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10691" w14:textId="24432A90" w:rsidR="00CF42AD" w:rsidRDefault="00CF42AD" w:rsidP="00CF42AD">
      <w:pPr>
        <w:pStyle w:val="Heading1"/>
      </w:pPr>
      <w:bookmarkStart w:id="0" w:name="_Toc117166571"/>
      <w:bookmarkStart w:id="1" w:name="_Toc126068985"/>
      <w:r w:rsidRPr="00CF42AD">
        <w:t>Climate Change for Capacity Increasing Projects Annotated Outline</w:t>
      </w:r>
    </w:p>
    <w:p w14:paraId="1DBFE428" w14:textId="77777777" w:rsidR="008657C7" w:rsidRPr="008657C7" w:rsidRDefault="008657C7" w:rsidP="008657C7">
      <w:pPr>
        <w:spacing w:after="120" w:line="240" w:lineRule="auto"/>
        <w:rPr>
          <w:rFonts w:eastAsia="Calibri" w:cs="Times New Roman"/>
          <w:b/>
          <w:bCs/>
          <w:color w:val="0000FF"/>
          <w:szCs w:val="24"/>
        </w:rPr>
      </w:pPr>
      <w:r w:rsidRPr="008657C7">
        <w:rPr>
          <w:rFonts w:eastAsia="Calibri" w:cs="Times New Roman"/>
          <w:b/>
          <w:bCs/>
          <w:color w:val="0000FF"/>
          <w:szCs w:val="24"/>
        </w:rPr>
        <w:t>GUIDANCE:</w:t>
      </w:r>
    </w:p>
    <w:p w14:paraId="3FC4A330" w14:textId="2C779215" w:rsidR="008657C7" w:rsidRPr="00111F88" w:rsidRDefault="00E23241" w:rsidP="008657C7">
      <w:pPr>
        <w:rPr>
          <w:color w:val="0000FF"/>
        </w:rPr>
      </w:pPr>
      <w:r w:rsidRPr="00111F88">
        <w:rPr>
          <w:color w:val="0000FF"/>
        </w:rPr>
        <w:t>Use th</w:t>
      </w:r>
      <w:r w:rsidR="00F27BF0" w:rsidRPr="00111F88">
        <w:rPr>
          <w:color w:val="0000FF"/>
        </w:rPr>
        <w:t>e</w:t>
      </w:r>
      <w:r w:rsidRPr="00111F88">
        <w:rPr>
          <w:color w:val="0000FF"/>
        </w:rPr>
        <w:t xml:space="preserve"> information in this outline to complete the Climate Change section in the CEQA chapter of the project’s environmental document. This outline uses the following colors:</w:t>
      </w:r>
    </w:p>
    <w:p w14:paraId="4E74A624" w14:textId="77777777" w:rsidR="00E23241" w:rsidRPr="00E23241" w:rsidRDefault="00E23241" w:rsidP="00E23241">
      <w:pPr>
        <w:numPr>
          <w:ilvl w:val="0"/>
          <w:numId w:val="40"/>
        </w:numPr>
        <w:spacing w:after="240" w:line="240" w:lineRule="auto"/>
        <w:rPr>
          <w:rFonts w:eastAsia="Calibri" w:cs="Times New Roman"/>
          <w:szCs w:val="24"/>
        </w:rPr>
      </w:pPr>
      <w:r w:rsidRPr="00E23241">
        <w:rPr>
          <w:rFonts w:eastAsia="Calibri" w:cs="Times New Roman"/>
          <w:szCs w:val="24"/>
        </w:rPr>
        <w:t>Black text = Required headings.</w:t>
      </w:r>
    </w:p>
    <w:p w14:paraId="6C16A531" w14:textId="76DCFB57" w:rsidR="00E23241" w:rsidRPr="00E23241" w:rsidRDefault="00E23241" w:rsidP="00E23241">
      <w:pPr>
        <w:numPr>
          <w:ilvl w:val="0"/>
          <w:numId w:val="40"/>
        </w:numPr>
        <w:spacing w:after="240" w:line="240" w:lineRule="auto"/>
        <w:rPr>
          <w:rFonts w:eastAsia="Calibri" w:cs="Times New Roman"/>
          <w:color w:val="0000FF"/>
          <w:szCs w:val="24"/>
        </w:rPr>
      </w:pPr>
      <w:r w:rsidRPr="00E23241">
        <w:rPr>
          <w:rFonts w:eastAsia="Calibri" w:cs="Times New Roman"/>
          <w:color w:val="0000FF"/>
          <w:szCs w:val="24"/>
        </w:rPr>
        <w:t>Blue text = Instructions and guidance to be considered and deleted from the final document.</w:t>
      </w:r>
    </w:p>
    <w:p w14:paraId="3BCC3B24" w14:textId="59010667" w:rsidR="00E23241" w:rsidRPr="00E23241" w:rsidRDefault="00E23241" w:rsidP="00E23241">
      <w:pPr>
        <w:numPr>
          <w:ilvl w:val="0"/>
          <w:numId w:val="40"/>
        </w:numPr>
        <w:spacing w:after="240" w:line="240" w:lineRule="auto"/>
        <w:rPr>
          <w:rFonts w:eastAsia="Calibri" w:cs="Times New Roman"/>
          <w:color w:val="A50021"/>
          <w:szCs w:val="24"/>
        </w:rPr>
      </w:pPr>
      <w:r w:rsidRPr="00E23241">
        <w:rPr>
          <w:rFonts w:eastAsia="Calibri" w:cs="Times New Roman"/>
          <w:color w:val="A50021"/>
          <w:szCs w:val="24"/>
        </w:rPr>
        <w:t>Red text = Required boilerplate text to be inserted into document. This text may be deleted if not applicable but may not be edited.</w:t>
      </w:r>
    </w:p>
    <w:p w14:paraId="2505B51D" w14:textId="77777777" w:rsidR="00E23241" w:rsidRPr="00E23241" w:rsidRDefault="00E23241" w:rsidP="00E23241">
      <w:pPr>
        <w:numPr>
          <w:ilvl w:val="0"/>
          <w:numId w:val="40"/>
        </w:numPr>
        <w:spacing w:after="240" w:line="240" w:lineRule="auto"/>
        <w:rPr>
          <w:rFonts w:eastAsia="Calibri" w:cs="Times New Roman"/>
          <w:color w:val="800080"/>
          <w:szCs w:val="24"/>
        </w:rPr>
      </w:pPr>
      <w:r w:rsidRPr="00E23241">
        <w:rPr>
          <w:rFonts w:eastAsia="Calibri" w:cs="Times New Roman"/>
          <w:color w:val="800080"/>
          <w:szCs w:val="24"/>
        </w:rPr>
        <w:t>Purple text = Example text that can be used in the document, as applicable.</w:t>
      </w:r>
    </w:p>
    <w:p w14:paraId="2C2F0358" w14:textId="3B51D6FA" w:rsidR="00D46BF2" w:rsidRPr="007640E5" w:rsidRDefault="00D46BF2" w:rsidP="007640E5">
      <w:pPr>
        <w:pStyle w:val="Heading2"/>
      </w:pPr>
      <w:r w:rsidRPr="007640E5">
        <w:t>CLIMATE CHANGE</w:t>
      </w:r>
      <w:bookmarkEnd w:id="0"/>
      <w:bookmarkEnd w:id="1"/>
    </w:p>
    <w:p w14:paraId="3CADEF89" w14:textId="4F06AFF4" w:rsidR="00725CB6" w:rsidRDefault="00B12BD6" w:rsidP="008F326C">
      <w:pPr>
        <w:pStyle w:val="BodyTextBoilerplate"/>
      </w:pPr>
      <w:r w:rsidRPr="000D2E93">
        <w:t xml:space="preserve">Climate change refers to long-term changes in temperature, precipitation, wind patterns, and other elements of the </w:t>
      </w:r>
      <w:r w:rsidR="00A97E5F">
        <w:t>E</w:t>
      </w:r>
      <w:r w:rsidR="00A97E5F" w:rsidRPr="000D2E93">
        <w:t xml:space="preserve">arth's </w:t>
      </w:r>
      <w:r w:rsidRPr="000D2E93">
        <w:t xml:space="preserve">climate system. </w:t>
      </w:r>
      <w:r w:rsidR="00725CB6">
        <w:t>T</w:t>
      </w:r>
      <w:r w:rsidRPr="000D2E93">
        <w:t>he Intergovernmental Panel on Climate Change</w:t>
      </w:r>
      <w:r w:rsidR="00725CB6">
        <w:t xml:space="preserve">, established </w:t>
      </w:r>
      <w:r w:rsidRPr="000D2E93">
        <w:t>by the United Nations and World Meteorological Organization in 1988</w:t>
      </w:r>
      <w:r w:rsidR="00725CB6">
        <w:t>,</w:t>
      </w:r>
      <w:r w:rsidRPr="000D2E93">
        <w:t xml:space="preserve"> </w:t>
      </w:r>
      <w:r w:rsidR="00725CB6">
        <w:t xml:space="preserve">is </w:t>
      </w:r>
      <w:r w:rsidRPr="000D2E93">
        <w:t xml:space="preserve">devoted to </w:t>
      </w:r>
      <w:r w:rsidR="00050035">
        <w:t xml:space="preserve">greenhouse gas </w:t>
      </w:r>
      <w:r w:rsidR="00804A2F">
        <w:t>(</w:t>
      </w:r>
      <w:r w:rsidRPr="000D2E93">
        <w:t>GHG</w:t>
      </w:r>
      <w:r w:rsidR="00804A2F">
        <w:t>)</w:t>
      </w:r>
      <w:r w:rsidRPr="000D2E93">
        <w:t xml:space="preserve"> emissions reduction and climate change research and policy. </w:t>
      </w:r>
      <w:r w:rsidR="00B36DEC">
        <w:t xml:space="preserve">Climate change in the past has </w:t>
      </w:r>
      <w:r w:rsidR="0075536E">
        <w:t xml:space="preserve">generally </w:t>
      </w:r>
      <w:r w:rsidR="00B36DEC">
        <w:t xml:space="preserve">occurred </w:t>
      </w:r>
      <w:r w:rsidR="0075536E">
        <w:t xml:space="preserve">gradually </w:t>
      </w:r>
      <w:r w:rsidR="00B36DEC">
        <w:t>over millennia</w:t>
      </w:r>
      <w:r w:rsidR="00BE334F">
        <w:t xml:space="preserve">, or </w:t>
      </w:r>
      <w:r w:rsidR="00955FC6">
        <w:t xml:space="preserve">more suddenly </w:t>
      </w:r>
      <w:r w:rsidR="00BE334F">
        <w:t>in response to cataclysmic natural disruptions</w:t>
      </w:r>
      <w:r w:rsidR="0075536E">
        <w:t>.</w:t>
      </w:r>
      <w:r w:rsidR="00B36DEC">
        <w:t xml:space="preserve"> </w:t>
      </w:r>
      <w:r w:rsidR="00CC791B">
        <w:t xml:space="preserve">The research of the </w:t>
      </w:r>
      <w:r w:rsidR="003A6B3C" w:rsidRPr="000D2E93">
        <w:t>Intergovernmental Panel on Climate Change</w:t>
      </w:r>
      <w:r w:rsidR="003A6B3C">
        <w:t xml:space="preserve"> </w:t>
      </w:r>
      <w:r w:rsidR="00CC791B">
        <w:t xml:space="preserve">and other scientists </w:t>
      </w:r>
      <w:r w:rsidR="00A97E5F">
        <w:t>over recent decades</w:t>
      </w:r>
      <w:r w:rsidR="0075536E">
        <w:t>, however,</w:t>
      </w:r>
      <w:r w:rsidR="00A97E5F">
        <w:t xml:space="preserve"> </w:t>
      </w:r>
      <w:r w:rsidR="00CC791B">
        <w:t xml:space="preserve">has unequivocally </w:t>
      </w:r>
      <w:r w:rsidR="00CC791B" w:rsidRPr="000D2E93">
        <w:t>attribute</w:t>
      </w:r>
      <w:r w:rsidR="00CC791B">
        <w:t>d</w:t>
      </w:r>
      <w:r w:rsidR="00CC791B" w:rsidRPr="000D2E93">
        <w:t xml:space="preserve"> </w:t>
      </w:r>
      <w:r w:rsidR="00CC791B">
        <w:t xml:space="preserve">an accelerated rate of </w:t>
      </w:r>
      <w:r w:rsidR="00CC791B" w:rsidRPr="000D2E93">
        <w:t xml:space="preserve">climatological changes </w:t>
      </w:r>
      <w:r w:rsidR="00CC791B">
        <w:t xml:space="preserve">over the past 150 years </w:t>
      </w:r>
      <w:r w:rsidR="00CC791B" w:rsidRPr="000D2E93">
        <w:t>to GHG emissions generated from the production and use of fossil fuels.</w:t>
      </w:r>
      <w:r w:rsidR="00CC791B" w:rsidRPr="00CC791B">
        <w:t xml:space="preserve"> </w:t>
      </w:r>
    </w:p>
    <w:p w14:paraId="1A317B3A" w14:textId="3A7325C6" w:rsidR="00B12BD6" w:rsidRPr="000D2E93" w:rsidRDefault="00A644F1" w:rsidP="008F326C">
      <w:pPr>
        <w:pStyle w:val="BodyTextBoilerplate"/>
      </w:pPr>
      <w:r>
        <w:t>Human activities generate GHGs consisting</w:t>
      </w:r>
      <w:r w:rsidR="00A97E5F">
        <w:t xml:space="preserve"> primarily of </w:t>
      </w:r>
      <w:r w:rsidR="00B12BD6" w:rsidRPr="000D2E93">
        <w:t>carbon dioxide (CO</w:t>
      </w:r>
      <w:r w:rsidR="00B12BD6" w:rsidRPr="000D2E93">
        <w:rPr>
          <w:vertAlign w:val="subscript"/>
        </w:rPr>
        <w:t>2</w:t>
      </w:r>
      <w:r w:rsidR="00B12BD6" w:rsidRPr="000D2E93">
        <w:t>), methane (CH</w:t>
      </w:r>
      <w:r w:rsidR="00B12BD6" w:rsidRPr="000D2E93">
        <w:rPr>
          <w:vertAlign w:val="subscript"/>
        </w:rPr>
        <w:t>4</w:t>
      </w:r>
      <w:r w:rsidR="00B12BD6" w:rsidRPr="000D2E93">
        <w:t>), nitrous oxide (N</w:t>
      </w:r>
      <w:r w:rsidR="00B12BD6" w:rsidRPr="000D2E93">
        <w:rPr>
          <w:vertAlign w:val="subscript"/>
        </w:rPr>
        <w:t>2</w:t>
      </w:r>
      <w:r w:rsidR="00B12BD6" w:rsidRPr="000D2E93">
        <w:t>O), tetrafluoromethane, hexafluoroethane, sulfur hexafluoride (SF</w:t>
      </w:r>
      <w:r w:rsidR="00B12BD6" w:rsidRPr="0042561C">
        <w:rPr>
          <w:vertAlign w:val="subscript"/>
        </w:rPr>
        <w:t>6</w:t>
      </w:r>
      <w:r w:rsidR="00B12BD6" w:rsidRPr="000D2E93">
        <w:t>), and various hydrofluorocarbons (HFCs). CO</w:t>
      </w:r>
      <w:r w:rsidR="00B12BD6" w:rsidRPr="000D2E93">
        <w:rPr>
          <w:vertAlign w:val="subscript"/>
        </w:rPr>
        <w:t>2</w:t>
      </w:r>
      <w:r w:rsidR="00B12BD6" w:rsidRPr="000D2E93">
        <w:t xml:space="preserve"> is the most abundant GHG; while it is a naturally occurring </w:t>
      </w:r>
      <w:r w:rsidR="00734D00">
        <w:t xml:space="preserve">and necessary </w:t>
      </w:r>
      <w:r w:rsidR="00B12BD6" w:rsidRPr="000D2E93">
        <w:t>component of Earth’s atmosphere, fossil-fuel combustion is the main source of additional, human-generated CO</w:t>
      </w:r>
      <w:r w:rsidR="00B12BD6" w:rsidRPr="000D2E93">
        <w:rPr>
          <w:vertAlign w:val="subscript"/>
        </w:rPr>
        <w:t>2</w:t>
      </w:r>
      <w:r w:rsidR="00A97E5F">
        <w:t xml:space="preserve"> that </w:t>
      </w:r>
      <w:r w:rsidR="00B871AD">
        <w:t xml:space="preserve">is the main </w:t>
      </w:r>
      <w:r w:rsidR="009C1517">
        <w:t>driver of climate change</w:t>
      </w:r>
      <w:r w:rsidR="00B12BD6" w:rsidRPr="000D2E93">
        <w:t>.</w:t>
      </w:r>
      <w:r w:rsidR="00B5334A">
        <w:t xml:space="preserve"> In the U.S. and in California, transportation</w:t>
      </w:r>
      <w:r w:rsidR="003C1255">
        <w:t xml:space="preserve"> is the largest source of GHG emissions</w:t>
      </w:r>
      <w:r w:rsidR="00272EF5">
        <w:t>, mostly CO</w:t>
      </w:r>
      <w:r w:rsidR="00272EF5" w:rsidRPr="004D5738">
        <w:rPr>
          <w:vertAlign w:val="subscript"/>
        </w:rPr>
        <w:t>2</w:t>
      </w:r>
      <w:r w:rsidR="003C1255">
        <w:t xml:space="preserve">. </w:t>
      </w:r>
    </w:p>
    <w:p w14:paraId="775110C5" w14:textId="57D9A647" w:rsidR="00B12BD6" w:rsidRPr="000D2E93" w:rsidRDefault="00BE5D0A" w:rsidP="008F326C">
      <w:pPr>
        <w:pStyle w:val="BodyTextBoilerplate"/>
      </w:pPr>
      <w:r>
        <w:t>T</w:t>
      </w:r>
      <w:r w:rsidR="00260114">
        <w:t xml:space="preserve">he impacts of climate change </w:t>
      </w:r>
      <w:r>
        <w:t xml:space="preserve">are </w:t>
      </w:r>
      <w:r w:rsidR="00380594">
        <w:t xml:space="preserve">already being observed </w:t>
      </w:r>
      <w:r w:rsidR="00260114">
        <w:t xml:space="preserve">in the form of </w:t>
      </w:r>
      <w:r w:rsidR="00B81114">
        <w:t xml:space="preserve">sea level rise, </w:t>
      </w:r>
      <w:r w:rsidR="00FD682B">
        <w:t xml:space="preserve">drought, </w:t>
      </w:r>
      <w:r w:rsidR="00B81114">
        <w:t>extended and severe fire seasons, and historic flooding</w:t>
      </w:r>
      <w:r w:rsidR="00FD682B">
        <w:t xml:space="preserve"> from changing storm patterns</w:t>
      </w:r>
      <w:r>
        <w:t>.</w:t>
      </w:r>
      <w:r w:rsidR="00C52584" w:rsidRPr="00C52584">
        <w:t xml:space="preserve"> </w:t>
      </w:r>
      <w:r w:rsidR="00C52584">
        <w:t>The most important strategy to address climate change is to reduce GHG emissions.</w:t>
      </w:r>
      <w:r w:rsidR="00FD682B">
        <w:t xml:space="preserve"> </w:t>
      </w:r>
      <w:r w:rsidR="005A312A">
        <w:t>Additional strategies are necessary to</w:t>
      </w:r>
      <w:r w:rsidR="009B2380">
        <w:t xml:space="preserve"> mitigate</w:t>
      </w:r>
      <w:r w:rsidR="008119D9">
        <w:t xml:space="preserve"> </w:t>
      </w:r>
      <w:r w:rsidR="002B789F">
        <w:t>and</w:t>
      </w:r>
      <w:r w:rsidR="008119D9">
        <w:t xml:space="preserve"> </w:t>
      </w:r>
      <w:r w:rsidR="009B2380">
        <w:t>adapt</w:t>
      </w:r>
      <w:r w:rsidR="008119D9">
        <w:t xml:space="preserve"> to these impacts. </w:t>
      </w:r>
      <w:r w:rsidR="00220A97">
        <w:t xml:space="preserve">In the context of climate change, </w:t>
      </w:r>
      <w:r w:rsidR="008119D9">
        <w:t>“</w:t>
      </w:r>
      <w:r w:rsidR="002B789F">
        <w:t>m</w:t>
      </w:r>
      <w:r w:rsidR="008119D9">
        <w:t xml:space="preserve">itigation” </w:t>
      </w:r>
      <w:r w:rsidR="00021E64">
        <w:t xml:space="preserve">involves actions to </w:t>
      </w:r>
      <w:r w:rsidR="00220A97">
        <w:t xml:space="preserve">reduce GHG emissions to </w:t>
      </w:r>
      <w:r w:rsidR="00021E64">
        <w:t xml:space="preserve">lessen </w:t>
      </w:r>
      <w:r w:rsidR="00404904">
        <w:t>adverse impacts</w:t>
      </w:r>
      <w:r w:rsidR="00644DF2">
        <w:t xml:space="preserve"> that are likely to occur.</w:t>
      </w:r>
      <w:r w:rsidR="00404904">
        <w:t xml:space="preserve"> “</w:t>
      </w:r>
      <w:r w:rsidR="00644DF2">
        <w:t>A</w:t>
      </w:r>
      <w:r w:rsidR="00404904">
        <w:t xml:space="preserve">daptation” is </w:t>
      </w:r>
      <w:r w:rsidR="00E617E5" w:rsidRPr="000D2E93">
        <w:t xml:space="preserve">planning for and </w:t>
      </w:r>
      <w:r w:rsidR="00E617E5" w:rsidRPr="000D2E93">
        <w:lastRenderedPageBreak/>
        <w:t>responding to impacts</w:t>
      </w:r>
      <w:r w:rsidR="00644DF2">
        <w:t xml:space="preserve"> to reduce vulnerability to harm</w:t>
      </w:r>
      <w:r w:rsidR="007B2FAB">
        <w:t>,</w:t>
      </w:r>
      <w:r w:rsidR="00E617E5">
        <w:t xml:space="preserve"> </w:t>
      </w:r>
      <w:r w:rsidR="00E617E5" w:rsidRPr="000D2E93">
        <w:t xml:space="preserve">such as </w:t>
      </w:r>
      <w:r w:rsidR="00E617E5">
        <w:t xml:space="preserve">by </w:t>
      </w:r>
      <w:r w:rsidR="00E617E5" w:rsidRPr="000D2E93">
        <w:t>adjusting transportation design standards</w:t>
      </w:r>
      <w:r w:rsidR="007B2FAB">
        <w:t xml:space="preserve"> </w:t>
      </w:r>
      <w:r w:rsidR="00E617E5" w:rsidRPr="000D2E93">
        <w:t>to withstand more intense storms</w:t>
      </w:r>
      <w:r w:rsidR="0039725D">
        <w:t>, heat,</w:t>
      </w:r>
      <w:r w:rsidR="00E617E5" w:rsidRPr="000D2E93">
        <w:t xml:space="preserve"> and higher sea levels.</w:t>
      </w:r>
      <w:r w:rsidR="0039725D">
        <w:t xml:space="preserve"> </w:t>
      </w:r>
      <w:r w:rsidR="0074393B">
        <w:t xml:space="preserve">This analysis will include a discussion of </w:t>
      </w:r>
      <w:r w:rsidR="002B789F">
        <w:t xml:space="preserve">both </w:t>
      </w:r>
      <w:r w:rsidR="006D380D">
        <w:t>in the context of this transportation project</w:t>
      </w:r>
      <w:r w:rsidR="0074393B">
        <w:t>.</w:t>
      </w:r>
    </w:p>
    <w:p w14:paraId="7BFD5850" w14:textId="3BB3067B" w:rsidR="00B12BD6" w:rsidRPr="00903B4F" w:rsidRDefault="00B12BD6" w:rsidP="00903B4F">
      <w:pPr>
        <w:pStyle w:val="Heading3"/>
      </w:pPr>
      <w:bookmarkStart w:id="2" w:name="_Toc23425497"/>
      <w:r w:rsidRPr="00903B4F">
        <w:t>Regulatory Setting</w:t>
      </w:r>
      <w:bookmarkEnd w:id="2"/>
      <w:r w:rsidRPr="00903B4F">
        <w:t xml:space="preserve"> </w:t>
      </w:r>
    </w:p>
    <w:p w14:paraId="7E25701D" w14:textId="2CC53611" w:rsidR="00122F25" w:rsidRDefault="00122F25" w:rsidP="008F326C">
      <w:pPr>
        <w:pStyle w:val="BodyTextBoilerplate"/>
      </w:pPr>
      <w:r>
        <w:t xml:space="preserve">For a full list of </w:t>
      </w:r>
      <w:hyperlink r:id="rId11" w:anchor="laws" w:history="1">
        <w:r w:rsidR="00F97AAE" w:rsidRPr="00F97AAE">
          <w:t>laws, regulations, and guidance</w:t>
        </w:r>
      </w:hyperlink>
      <w:r w:rsidR="00F97AAE" w:rsidRPr="00F97AAE">
        <w:t xml:space="preserve"> related to climate change (</w:t>
      </w:r>
      <w:r w:rsidR="00F97AAE">
        <w:t>GHGs</w:t>
      </w:r>
      <w:r w:rsidR="00F97AAE" w:rsidRPr="00F97AAE">
        <w:t xml:space="preserve"> and adaptation)</w:t>
      </w:r>
      <w:r w:rsidR="00F97AAE">
        <w:t xml:space="preserve">, please refer to </w:t>
      </w:r>
      <w:hyperlink r:id="rId12" w:history="1">
        <w:r w:rsidR="00F459A5" w:rsidRPr="00D223BD">
          <w:rPr>
            <w:rStyle w:val="Hyperlink"/>
          </w:rPr>
          <w:t>Caltrans’ Standard Environmental Reference (</w:t>
        </w:r>
        <w:r w:rsidR="00F97AAE" w:rsidRPr="00D223BD">
          <w:rPr>
            <w:rStyle w:val="Hyperlink"/>
          </w:rPr>
          <w:t>SER</w:t>
        </w:r>
        <w:r w:rsidR="00F459A5" w:rsidRPr="00D223BD">
          <w:rPr>
            <w:rStyle w:val="Hyperlink"/>
          </w:rPr>
          <w:t>)</w:t>
        </w:r>
        <w:r w:rsidR="00F97AAE" w:rsidRPr="00D223BD">
          <w:rPr>
            <w:rStyle w:val="Hyperlink"/>
          </w:rPr>
          <w:t>, Chapter 16, Climate Change</w:t>
        </w:r>
      </w:hyperlink>
      <w:r w:rsidR="00F97AAE">
        <w:t>.</w:t>
      </w:r>
    </w:p>
    <w:p w14:paraId="346745C7" w14:textId="57B6E3B3" w:rsidR="00B12BD6" w:rsidRPr="00463DE8" w:rsidRDefault="00B12BD6" w:rsidP="00463DE8">
      <w:pPr>
        <w:pStyle w:val="Heading4"/>
      </w:pPr>
      <w:r w:rsidRPr="00463DE8">
        <w:t>Federal</w:t>
      </w:r>
    </w:p>
    <w:p w14:paraId="78ECC11A" w14:textId="1F3A2A68" w:rsidR="00B12BD6" w:rsidRDefault="00B12BD6" w:rsidP="008F326C">
      <w:pPr>
        <w:pStyle w:val="BodyTextBoilerplate"/>
      </w:pPr>
      <w:r>
        <w:t xml:space="preserve">To date, no nationwide </w:t>
      </w:r>
      <w:r w:rsidR="00EF0FE6">
        <w:t xml:space="preserve">numeric </w:t>
      </w:r>
      <w:r>
        <w:t>mobile-source GHG reduction targets</w:t>
      </w:r>
      <w:r w:rsidR="00442714">
        <w:t xml:space="preserve"> have been established</w:t>
      </w:r>
      <w:r>
        <w:t xml:space="preserve">, nor have any regulations or legislation been enacted specifically to address climate change and GHG emissions reduction at the project level. </w:t>
      </w:r>
    </w:p>
    <w:p w14:paraId="2DB8EC2C" w14:textId="643E61BB" w:rsidR="00B12BD6" w:rsidRPr="001A3986" w:rsidRDefault="00B12BD6" w:rsidP="008F326C">
      <w:pPr>
        <w:pStyle w:val="BodyTextBoilerplate"/>
      </w:pPr>
      <w:r w:rsidRPr="001A3986">
        <w:t xml:space="preserve">The National Environmental Policy Act (NEPA) (42 United States Code [USC] Part 4332) requires federal agencies to assess the environmental effects of their proposed actions prior to making a decision on the action or project. </w:t>
      </w:r>
      <w:r w:rsidR="006142F4" w:rsidRPr="00A1015B">
        <w:t xml:space="preserve">In January 2023, the White House Council on Environmental Quality (CEQ) issued </w:t>
      </w:r>
      <w:r w:rsidR="00C074EA" w:rsidRPr="00A1015B">
        <w:t>updated and expanded</w:t>
      </w:r>
      <w:r w:rsidR="00C074EA">
        <w:t xml:space="preserve"> </w:t>
      </w:r>
      <w:proofErr w:type="gramStart"/>
      <w:r w:rsidR="00C074EA">
        <w:t xml:space="preserve">interim </w:t>
      </w:r>
      <w:r w:rsidR="00C074EA" w:rsidRPr="001B6B22">
        <w:t xml:space="preserve"> </w:t>
      </w:r>
      <w:r w:rsidR="00AF3CEA" w:rsidRPr="001B6B22">
        <w:t>National</w:t>
      </w:r>
      <w:proofErr w:type="gramEnd"/>
      <w:r w:rsidR="00AF3CEA" w:rsidRPr="001B6B22">
        <w:t xml:space="preserve"> Environmental Policy Act Guidance on Consideration of </w:t>
      </w:r>
      <w:r w:rsidR="00AF3CEA">
        <w:t xml:space="preserve"> </w:t>
      </w:r>
      <w:r w:rsidR="00AF3CEA" w:rsidRPr="001B6B22">
        <w:t xml:space="preserve">Greenhouse Gas Emissions and Climate Change </w:t>
      </w:r>
      <w:r w:rsidR="007C7BDB" w:rsidRPr="001B6B22">
        <w:t>(88 Fed. Reg. 1196)</w:t>
      </w:r>
      <w:r w:rsidR="00AF3CEA" w:rsidRPr="001B6B22">
        <w:t xml:space="preserve"> (CEQ </w:t>
      </w:r>
      <w:r w:rsidR="00AF3CEA">
        <w:t xml:space="preserve">NEPA GHG </w:t>
      </w:r>
      <w:r w:rsidR="00AF3CEA" w:rsidRPr="001B6B22">
        <w:t>Guidance)</w:t>
      </w:r>
      <w:r w:rsidR="00C074EA">
        <w:t>,</w:t>
      </w:r>
      <w:r w:rsidR="007C7BDB">
        <w:t xml:space="preserve"> </w:t>
      </w:r>
      <w:r w:rsidR="00051592" w:rsidRPr="00A1015B">
        <w:t xml:space="preserve">in accordance with </w:t>
      </w:r>
      <w:r w:rsidR="00B178A6" w:rsidRPr="00A1015B">
        <w:t xml:space="preserve">EO 14057, </w:t>
      </w:r>
      <w:r w:rsidR="00B178A6" w:rsidRPr="00A1015B">
        <w:rPr>
          <w:i/>
          <w:iCs/>
        </w:rPr>
        <w:t>Catalyzing Clean Energy Industries and Jobs Through Federal Sustainability</w:t>
      </w:r>
      <w:r w:rsidR="00B178A6" w:rsidRPr="00A1015B">
        <w:t xml:space="preserve">, 86 FR 70935 (Dec. 13, 2021) and EO 14008, </w:t>
      </w:r>
      <w:r w:rsidR="00B178A6" w:rsidRPr="00A1015B">
        <w:rPr>
          <w:i/>
          <w:iCs/>
        </w:rPr>
        <w:t>Tackling the Climate Crisis at Home and Abroad</w:t>
      </w:r>
      <w:r w:rsidR="00B178A6" w:rsidRPr="00A1015B">
        <w:t xml:space="preserve">. The CEQ guidance does not establish numeric thresholds of </w:t>
      </w:r>
      <w:proofErr w:type="gramStart"/>
      <w:r w:rsidR="00B178A6" w:rsidRPr="00A1015B">
        <w:t>significance, but</w:t>
      </w:r>
      <w:proofErr w:type="gramEnd"/>
      <w:r w:rsidR="00B178A6" w:rsidRPr="00A1015B">
        <w:t xml:space="preserve"> emphasizes quantifying reasonably foreseeable lifetime direct and indirect emissions whenever possible.</w:t>
      </w:r>
      <w:r w:rsidR="009E0C01" w:rsidRPr="00A1015B">
        <w:t xml:space="preserve"> </w:t>
      </w:r>
      <w:r w:rsidR="00886453" w:rsidRPr="00A1015B">
        <w:t xml:space="preserve">This guidance </w:t>
      </w:r>
      <w:r w:rsidR="00C760A8" w:rsidRPr="00A1015B">
        <w:t xml:space="preserve">also </w:t>
      </w:r>
      <w:r w:rsidR="00886453" w:rsidRPr="00A1015B">
        <w:t xml:space="preserve">emphasizes </w:t>
      </w:r>
      <w:r w:rsidR="004E7A44" w:rsidRPr="00A1015B">
        <w:t>resilience</w:t>
      </w:r>
      <w:r w:rsidR="006C0F94" w:rsidRPr="00A1015B">
        <w:t xml:space="preserve"> and environmental justice</w:t>
      </w:r>
      <w:r w:rsidR="00A204A7" w:rsidRPr="00A1015B">
        <w:t xml:space="preserve"> in project-level climate change and GHG analyses.</w:t>
      </w:r>
    </w:p>
    <w:p w14:paraId="2A4912DA" w14:textId="48381FC5" w:rsidR="00B12BD6" w:rsidRDefault="00B12BD6" w:rsidP="008F326C">
      <w:pPr>
        <w:pStyle w:val="BodyTextBoilerplate"/>
      </w:pPr>
      <w:r>
        <w:t xml:space="preserve">The Federal Highway Administration (FHWA) recognizes the threats that extreme weather, </w:t>
      </w:r>
      <w:r w:rsidR="00D01D75">
        <w:t>sea level</w:t>
      </w:r>
      <w:r>
        <w:t xml:space="preserve"> </w:t>
      </w:r>
      <w:r w:rsidR="00864F9F">
        <w:t>rise</w:t>
      </w:r>
      <w:r>
        <w:t xml:space="preserve">, and other changes in environmental conditions pose to valuable transportation infrastructure and those who depend on it. FHWA therefore supports a sustainability approach that assesses vulnerability to climate risks and incorporates resilience into planning, asset management, project development and design, and operations and maintenance practices (FHWA </w:t>
      </w:r>
      <w:r w:rsidR="00B12A89">
        <w:t>2022</w:t>
      </w:r>
      <w:r>
        <w:t>). This approach encourages planning for sustainable highways by addressing climate risks while balancing environmental, economic, and social values—</w:t>
      </w:r>
      <w:r w:rsidR="00C34E9D">
        <w:t xml:space="preserve"> </w:t>
      </w:r>
      <w:r>
        <w:t xml:space="preserve">“the triple bottom line of sustainability” (FHWA n.d.). Program and project elements that foster sustainability and resilience also support economic vitality and global efficiency, increase safety and mobility, enhance the environment, promote energy conservation, and improve the quality of life. </w:t>
      </w:r>
    </w:p>
    <w:p w14:paraId="793F6FC1" w14:textId="7FC16706" w:rsidR="00A336CB" w:rsidRDefault="00475A13" w:rsidP="008F326C">
      <w:pPr>
        <w:pStyle w:val="BodyTextBoilerplate"/>
      </w:pPr>
      <w:r>
        <w:t>Early efforts by the</w:t>
      </w:r>
      <w:r w:rsidRPr="0036187C">
        <w:t xml:space="preserve"> </w:t>
      </w:r>
      <w:r w:rsidR="00C34E9D" w:rsidRPr="0036187C">
        <w:t>federal government to improve fuel economy and energy efficiency to address climate change and its associated effects</w:t>
      </w:r>
      <w:r w:rsidR="004837BC">
        <w:t xml:space="preserve"> </w:t>
      </w:r>
      <w:r>
        <w:t>include</w:t>
      </w:r>
      <w:r w:rsidR="00C34E9D" w:rsidRPr="0036187C">
        <w:t xml:space="preserve"> </w:t>
      </w:r>
      <w:r w:rsidR="00C34E9D" w:rsidRPr="00286A87">
        <w:t xml:space="preserve">The </w:t>
      </w:r>
      <w:r w:rsidR="00C34E9D" w:rsidRPr="0036187C">
        <w:t>Energy Policy and Conservation Act of 1975 (42 USC Section 6201)</w:t>
      </w:r>
      <w:r w:rsidR="00E20A84" w:rsidRPr="00D32CA3">
        <w:t>;</w:t>
      </w:r>
      <w:r w:rsidR="00C34E9D" w:rsidRPr="0036187C">
        <w:t xml:space="preserve"> and Corporate Average Fuel Economy (CAFE) Standards</w:t>
      </w:r>
      <w:r w:rsidR="00F5373D">
        <w:t xml:space="preserve">. </w:t>
      </w:r>
      <w:r w:rsidR="00E20A84" w:rsidRPr="00D32CA3">
        <w:t xml:space="preserve">The U.S. </w:t>
      </w:r>
      <w:r w:rsidR="00C34E9D" w:rsidRPr="0036187C">
        <w:t>D</w:t>
      </w:r>
      <w:r w:rsidR="00E20A84" w:rsidRPr="00D32CA3">
        <w:t xml:space="preserve">epartment of Transportation’s </w:t>
      </w:r>
      <w:r w:rsidR="00C34E9D" w:rsidRPr="0036187C">
        <w:t xml:space="preserve">National </w:t>
      </w:r>
      <w:r w:rsidR="00C34E9D" w:rsidRPr="0036187C">
        <w:lastRenderedPageBreak/>
        <w:t>Highway Traffic and Safety Administration (NHTSA)</w:t>
      </w:r>
      <w:r w:rsidR="00E20A84" w:rsidRPr="00D32CA3">
        <w:t xml:space="preserve"> sets and enforces </w:t>
      </w:r>
      <w:r w:rsidR="002D4D5C">
        <w:t>corporate average fuel economy (</w:t>
      </w:r>
      <w:r w:rsidR="00830F78">
        <w:t>CAFÉ) standards</w:t>
      </w:r>
      <w:r w:rsidR="00E20A84" w:rsidRPr="00D32CA3">
        <w:t xml:space="preserve"> </w:t>
      </w:r>
      <w:r w:rsidR="002D4D5C" w:rsidRPr="0036187C">
        <w:t>for on-road motor vehicles sold in the United States</w:t>
      </w:r>
      <w:r w:rsidR="00830F78">
        <w:t xml:space="preserve">. </w:t>
      </w:r>
      <w:r w:rsidR="00E20A84" w:rsidRPr="00D32CA3">
        <w:t>T</w:t>
      </w:r>
      <w:r w:rsidR="00C34E9D" w:rsidRPr="0036187C">
        <w:t>he Environmental Protection Agency (</w:t>
      </w:r>
      <w:r w:rsidR="00E20A84">
        <w:t xml:space="preserve">U.S. </w:t>
      </w:r>
      <w:r w:rsidR="00C34E9D" w:rsidRPr="0036187C">
        <w:t>EPA) calculates average fuel economy levels for manufacturers, and also sets related GHG</w:t>
      </w:r>
      <w:r w:rsidR="00E20A84" w:rsidRPr="00D32CA3">
        <w:t xml:space="preserve"> emissions</w:t>
      </w:r>
      <w:r w:rsidR="00C34E9D" w:rsidRPr="0036187C">
        <w:t xml:space="preserve"> standards</w:t>
      </w:r>
      <w:r w:rsidR="00E20A84" w:rsidRPr="00D32CA3">
        <w:t xml:space="preserve"> </w:t>
      </w:r>
      <w:r w:rsidR="00A80876">
        <w:t xml:space="preserve">for </w:t>
      </w:r>
      <w:r w:rsidR="00E66761">
        <w:t xml:space="preserve">vehicles </w:t>
      </w:r>
      <w:r w:rsidR="00E20A84" w:rsidRPr="00D32CA3">
        <w:t>u</w:t>
      </w:r>
      <w:r w:rsidR="00C34E9D" w:rsidRPr="0036187C">
        <w:t xml:space="preserve">nder the Clean Air Act. </w:t>
      </w:r>
      <w:r w:rsidR="00E20A84" w:rsidRPr="00D32CA3">
        <w:t>Raising CAFE standards leads</w:t>
      </w:r>
      <w:r w:rsidR="00C34E9D" w:rsidRPr="0036187C">
        <w:t xml:space="preserve"> automakers </w:t>
      </w:r>
      <w:r w:rsidR="00E20A84" w:rsidRPr="00D32CA3">
        <w:t xml:space="preserve">to create </w:t>
      </w:r>
      <w:r w:rsidR="00C34E9D" w:rsidRPr="0036187C">
        <w:t>a more fuel-efficient fleet, which improves our nation’s energy security</w:t>
      </w:r>
      <w:r w:rsidR="00E20A84" w:rsidRPr="00D32CA3">
        <w:t>,</w:t>
      </w:r>
      <w:r w:rsidR="00C34E9D" w:rsidRPr="0036187C">
        <w:t xml:space="preserve"> saves consumers money at the pump,</w:t>
      </w:r>
      <w:r w:rsidR="00E20A84" w:rsidRPr="00D32CA3">
        <w:t xml:space="preserve"> and reduces</w:t>
      </w:r>
      <w:r w:rsidR="00C34E9D" w:rsidRPr="0036187C">
        <w:t xml:space="preserve"> GHG emissions</w:t>
      </w:r>
      <w:r w:rsidR="00E20A84" w:rsidRPr="00D32CA3">
        <w:t xml:space="preserve"> (U.S. DOT 2014)</w:t>
      </w:r>
      <w:proofErr w:type="gramStart"/>
      <w:r w:rsidR="00C34E9D" w:rsidRPr="0036187C">
        <w:t xml:space="preserve">. </w:t>
      </w:r>
      <w:r w:rsidR="00E66761">
        <w:t xml:space="preserve"> </w:t>
      </w:r>
      <w:proofErr w:type="gramEnd"/>
      <w:r w:rsidR="00E66761">
        <w:t xml:space="preserve">These standards are periodically updated and published through the federal rulemaking process. </w:t>
      </w:r>
    </w:p>
    <w:p w14:paraId="295E3F07" w14:textId="1E4A2E82" w:rsidR="00B12BD6" w:rsidRDefault="00B12BD6" w:rsidP="00463DE8">
      <w:pPr>
        <w:pStyle w:val="Heading4"/>
      </w:pPr>
      <w:r>
        <w:t>State</w:t>
      </w:r>
    </w:p>
    <w:p w14:paraId="1FA4BA40" w14:textId="363BC331" w:rsidR="00B12BD6" w:rsidRDefault="00B12BD6" w:rsidP="008F326C">
      <w:pPr>
        <w:pStyle w:val="BodyTextBoilerplate"/>
      </w:pPr>
      <w:r>
        <w:t>California has been innovative and proactive in addressing GHG emissions and climate change by passing multiple Senate and Assembly bills and executive orders (</w:t>
      </w:r>
      <w:proofErr w:type="spellStart"/>
      <w:r>
        <w:t>EOs</w:t>
      </w:r>
      <w:proofErr w:type="spellEnd"/>
      <w:r>
        <w:t>)</w:t>
      </w:r>
      <w:r w:rsidR="009D7E26">
        <w:t>.</w:t>
      </w:r>
      <w:r>
        <w:t xml:space="preserve"> </w:t>
      </w:r>
    </w:p>
    <w:p w14:paraId="7D7276E7" w14:textId="7E10DC57" w:rsidR="00B12BD6" w:rsidRDefault="0013307B" w:rsidP="008F326C">
      <w:pPr>
        <w:pStyle w:val="BodyTextBoilerplate"/>
      </w:pPr>
      <w:r>
        <w:t xml:space="preserve">In 2005, </w:t>
      </w:r>
      <w:r w:rsidR="00B12BD6">
        <w:t xml:space="preserve">EO S-3-05 </w:t>
      </w:r>
      <w:r w:rsidR="00F936BB">
        <w:t>initially</w:t>
      </w:r>
      <w:r w:rsidR="009D7E26">
        <w:t xml:space="preserve"> set a goal</w:t>
      </w:r>
      <w:r w:rsidR="00B12BD6">
        <w:t xml:space="preserve"> to reduce California’s GHG emissions </w:t>
      </w:r>
      <w:r w:rsidR="00D32849">
        <w:t>to</w:t>
      </w:r>
      <w:r w:rsidR="00B12BD6">
        <w:t xml:space="preserve"> 80 percent below year 1990 levels by 2050</w:t>
      </w:r>
      <w:r w:rsidR="00B71477">
        <w:t>, with interim reduction targets</w:t>
      </w:r>
      <w:r w:rsidR="00B12BD6">
        <w:t xml:space="preserve">. </w:t>
      </w:r>
      <w:r w:rsidR="009D7E26">
        <w:t xml:space="preserve">Later </w:t>
      </w:r>
      <w:proofErr w:type="spellStart"/>
      <w:r w:rsidR="005F5FCD">
        <w:t>EOs</w:t>
      </w:r>
      <w:proofErr w:type="spellEnd"/>
      <w:r w:rsidR="007E4BC6">
        <w:t xml:space="preserve"> and </w:t>
      </w:r>
      <w:r w:rsidR="009D7E26">
        <w:t>Assembly and Senate bills</w:t>
      </w:r>
      <w:r w:rsidR="00D32849" w:rsidRPr="00D32849">
        <w:t xml:space="preserve"> </w:t>
      </w:r>
      <w:r w:rsidR="00BE3CE8">
        <w:t xml:space="preserve">refined </w:t>
      </w:r>
      <w:r w:rsidR="00D32849">
        <w:t>interim targets</w:t>
      </w:r>
      <w:r w:rsidR="009D7E26">
        <w:t xml:space="preserve"> </w:t>
      </w:r>
      <w:r w:rsidR="00D32849">
        <w:t xml:space="preserve">and </w:t>
      </w:r>
      <w:r w:rsidR="009D7E26">
        <w:t>codified the emissions</w:t>
      </w:r>
      <w:r w:rsidR="00CF220C">
        <w:t xml:space="preserve"> reduction goals</w:t>
      </w:r>
      <w:r w:rsidR="00F350D6">
        <w:t xml:space="preserve"> and strategies</w:t>
      </w:r>
      <w:r w:rsidR="00D32849">
        <w:t xml:space="preserve">. </w:t>
      </w:r>
      <w:r w:rsidR="00F528A8">
        <w:t>T</w:t>
      </w:r>
      <w:r w:rsidR="00CF220C">
        <w:t>he California Air Resources Board (ARB)</w:t>
      </w:r>
      <w:r w:rsidR="00F528A8">
        <w:t xml:space="preserve"> was directed</w:t>
      </w:r>
      <w:r w:rsidR="00CF220C">
        <w:t xml:space="preserve"> to create a </w:t>
      </w:r>
      <w:r w:rsidR="009A1EE7">
        <w:t xml:space="preserve">climate change </w:t>
      </w:r>
      <w:r w:rsidR="00CF220C">
        <w:t>scoping plan and implement rules to achieve “real, quantifiable, cost-effective reductions of greenhouse gases.”</w:t>
      </w:r>
      <w:r w:rsidR="001D1D3B">
        <w:t xml:space="preserve"> </w:t>
      </w:r>
      <w:r w:rsidR="0056348B">
        <w:t xml:space="preserve">Ongoing GHG emissions reduction was also </w:t>
      </w:r>
      <w:r w:rsidR="00BE3CE8">
        <w:t>mandated</w:t>
      </w:r>
      <w:r w:rsidR="0056348B">
        <w:t xml:space="preserve"> in</w:t>
      </w:r>
      <w:r w:rsidR="0056348B" w:rsidRPr="0056348B">
        <w:t xml:space="preserve"> </w:t>
      </w:r>
      <w:r w:rsidR="0056348B">
        <w:t>Health and Safety Code (</w:t>
      </w:r>
      <w:proofErr w:type="spellStart"/>
      <w:r w:rsidR="0056348B">
        <w:t>H&amp;SC</w:t>
      </w:r>
      <w:proofErr w:type="spellEnd"/>
      <w:r w:rsidR="0056348B">
        <w:t>) Section 38551(b).</w:t>
      </w:r>
      <w:r w:rsidR="00435063">
        <w:t xml:space="preserve"> </w:t>
      </w:r>
      <w:r w:rsidR="0078143B">
        <w:t>In</w:t>
      </w:r>
      <w:r w:rsidR="00367932">
        <w:t xml:space="preserve"> 2022,</w:t>
      </w:r>
      <w:r w:rsidR="00B3068E">
        <w:t xml:space="preserve"> </w:t>
      </w:r>
      <w:r w:rsidR="0078143B">
        <w:t>the California Climate Crisis Act was passed</w:t>
      </w:r>
      <w:r w:rsidR="000E28F3">
        <w:t>,</w:t>
      </w:r>
      <w:r w:rsidR="0078143B">
        <w:t xml:space="preserve"> </w:t>
      </w:r>
      <w:r w:rsidR="00844B99">
        <w:t>establishing</w:t>
      </w:r>
      <w:r w:rsidR="00367932">
        <w:t xml:space="preserve"> state policy to reduce statewide </w:t>
      </w:r>
      <w:r w:rsidR="007734CF">
        <w:t>human</w:t>
      </w:r>
      <w:r w:rsidR="00B3068E">
        <w:t>-</w:t>
      </w:r>
      <w:r w:rsidR="007734CF">
        <w:t xml:space="preserve"> caused</w:t>
      </w:r>
      <w:r w:rsidR="00367932">
        <w:t xml:space="preserve"> GHG emissions </w:t>
      </w:r>
      <w:r w:rsidR="00367932" w:rsidRPr="00A44F42">
        <w:t>by 85 percent below 1990 levels</w:t>
      </w:r>
      <w:r w:rsidR="00367932">
        <w:t>, achieve net zero GHG emissions by 2045, and achieve and maintain negative emissions thereafter</w:t>
      </w:r>
      <w:r w:rsidR="00367932" w:rsidRPr="00A44F42">
        <w:t>.</w:t>
      </w:r>
    </w:p>
    <w:p w14:paraId="5CEB8081" w14:textId="2780DDC9" w:rsidR="006F5C83" w:rsidRDefault="0020284B" w:rsidP="008F326C">
      <w:pPr>
        <w:pStyle w:val="BodyTextBoilerplate"/>
      </w:pPr>
      <w:r>
        <w:t>Beyond GHG reduction, the State maintains a climate adaptation strategy</w:t>
      </w:r>
      <w:r w:rsidR="00301A6D">
        <w:t xml:space="preserve"> to address the full range of climate change </w:t>
      </w:r>
      <w:proofErr w:type="gramStart"/>
      <w:r w:rsidR="00301A6D">
        <w:t>stressors</w:t>
      </w:r>
      <w:r w:rsidR="0093272F">
        <w:t>, and</w:t>
      </w:r>
      <w:proofErr w:type="gramEnd"/>
      <w:r w:rsidR="0093272F">
        <w:t xml:space="preserve"> passed legislation requiring state agencies to consider protection and management of natural and working lands as an important strategy in meeting the state’s GHG reduction goals.</w:t>
      </w:r>
      <w:r w:rsidR="0093272F" w:rsidDel="00322052">
        <w:t xml:space="preserve"> </w:t>
      </w:r>
    </w:p>
    <w:p w14:paraId="32BB0C04" w14:textId="2E5FF3E0" w:rsidR="00B12BD6" w:rsidRDefault="00B12BD6" w:rsidP="00463DE8">
      <w:pPr>
        <w:pStyle w:val="Heading3"/>
      </w:pPr>
      <w:bookmarkStart w:id="3" w:name="_Toc23425498"/>
      <w:r>
        <w:t>Environmental Setting</w:t>
      </w:r>
      <w:bookmarkEnd w:id="3"/>
    </w:p>
    <w:p w14:paraId="4DEACBBF" w14:textId="738A3A95" w:rsidR="00B12BD6" w:rsidRPr="004F6660" w:rsidRDefault="00B12BD6" w:rsidP="004F6660">
      <w:pPr>
        <w:pStyle w:val="BodyText"/>
      </w:pPr>
      <w:r w:rsidRPr="004F6660">
        <w:t>Describe the project location</w:t>
      </w:r>
      <w:r w:rsidR="00CE246E">
        <w:t xml:space="preserve"> briefly and</w:t>
      </w:r>
      <w:r w:rsidRPr="004F6660">
        <w:t xml:space="preserve"> in general terms, from the perspective </w:t>
      </w:r>
      <w:r w:rsidR="0083428E">
        <w:t xml:space="preserve">of </w:t>
      </w:r>
      <w:r w:rsidR="00ED4B6F" w:rsidRPr="004F6660">
        <w:t>factors that affect transportation GHG emissions</w:t>
      </w:r>
      <w:r w:rsidR="0083428E">
        <w:t xml:space="preserve">, </w:t>
      </w:r>
      <w:proofErr w:type="gramStart"/>
      <w:r w:rsidR="0083428E">
        <w:t>e.g.</w:t>
      </w:r>
      <w:proofErr w:type="gramEnd"/>
      <w:r w:rsidR="00ED4B6F">
        <w:t xml:space="preserve"> </w:t>
      </w:r>
      <w:r w:rsidRPr="004F6660">
        <w:t>development density, traffic</w:t>
      </w:r>
      <w:r w:rsidR="0042589C">
        <w:t xml:space="preserve"> opera</w:t>
      </w:r>
      <w:r w:rsidR="003F238C">
        <w:t>tions</w:t>
      </w:r>
      <w:r w:rsidRPr="004F6660">
        <w:t>, economy. Use relevant information from the land use, air quality, noise, and traffic analyses sections</w:t>
      </w:r>
      <w:r w:rsidR="0083428E">
        <w:t xml:space="preserve"> but do not duplicate all that information</w:t>
      </w:r>
      <w:r w:rsidRPr="004F6660">
        <w:t xml:space="preserve">. </w:t>
      </w:r>
      <w:r w:rsidR="001B444B">
        <w:t>The following examples are</w:t>
      </w:r>
      <w:r w:rsidR="002106B3">
        <w:t xml:space="preserve"> meant to provide a template for the discussion;</w:t>
      </w:r>
      <w:r w:rsidR="002106B3" w:rsidRPr="00602834">
        <w:rPr>
          <w:i/>
          <w:iCs/>
        </w:rPr>
        <w:t xml:space="preserve"> they are not required boilerplate</w:t>
      </w:r>
      <w:r w:rsidR="002106B3">
        <w:t xml:space="preserve">. </w:t>
      </w:r>
      <w:r w:rsidR="007C16BD">
        <w:t>Customize them to your project location</w:t>
      </w:r>
      <w:r w:rsidR="00602834">
        <w:t xml:space="preserve"> and relevant documents</w:t>
      </w:r>
      <w:r w:rsidR="007C16BD">
        <w:t>.</w:t>
      </w:r>
    </w:p>
    <w:p w14:paraId="43973E12" w14:textId="343D2202" w:rsidR="00B12BD6" w:rsidRPr="00753B35" w:rsidRDefault="00B12BD6" w:rsidP="00325726">
      <w:pPr>
        <w:pStyle w:val="BodyTextViolet"/>
      </w:pPr>
      <w:r w:rsidRPr="00753B35">
        <w:t>The proposed project is in an urban area of</w:t>
      </w:r>
      <w:r w:rsidRPr="00CE6BB1">
        <w:rPr>
          <w:rStyle w:val="BodyTextChar"/>
        </w:rPr>
        <w:t xml:space="preserve"> XX</w:t>
      </w:r>
      <w:r w:rsidRPr="00753B35">
        <w:t xml:space="preserve"> County with a well-developed road a</w:t>
      </w:r>
      <w:r w:rsidRPr="00A06FB9">
        <w:t>nd street network. The project area is mainly residential, with some light industrial and commercial bui</w:t>
      </w:r>
      <w:r w:rsidRPr="00753B35">
        <w:t>ldings. T</w:t>
      </w:r>
      <w:r w:rsidR="006A7916">
        <w:t>he route in the project area is heavily used</w:t>
      </w:r>
      <w:r w:rsidRPr="00753B35">
        <w:t xml:space="preserve"> during peak hours. </w:t>
      </w:r>
      <w:r w:rsidR="008E6F30" w:rsidRPr="008E1823">
        <w:t>A</w:t>
      </w:r>
      <w:r w:rsidR="008E6F30">
        <w:t xml:space="preserve"> metropolitan</w:t>
      </w:r>
      <w:r w:rsidR="008E6F30" w:rsidRPr="00F73305">
        <w:t xml:space="preserve"> </w:t>
      </w:r>
      <w:r w:rsidR="008E6F30">
        <w:t>or regional transportation plan</w:t>
      </w:r>
      <w:r w:rsidR="008E6F30" w:rsidRPr="008E1823">
        <w:t xml:space="preserve"> </w:t>
      </w:r>
      <w:r w:rsidR="008E6F30">
        <w:t>(</w:t>
      </w:r>
      <w:proofErr w:type="spellStart"/>
      <w:r w:rsidR="008E6F30">
        <w:t>M</w:t>
      </w:r>
      <w:r w:rsidR="008E6F30" w:rsidRPr="008E1823">
        <w:t>TP</w:t>
      </w:r>
      <w:proofErr w:type="spellEnd"/>
      <w:r w:rsidR="008E6F30" w:rsidRPr="008E6F30">
        <w:t xml:space="preserve"> or RTP)</w:t>
      </w:r>
      <w:r w:rsidR="008E6F30" w:rsidRPr="008E1823">
        <w:t>/</w:t>
      </w:r>
      <w:r w:rsidR="008E6F30">
        <w:t xml:space="preserve">sustainable </w:t>
      </w:r>
      <w:proofErr w:type="gramStart"/>
      <w:r w:rsidR="008E6F30">
        <w:t>communities</w:t>
      </w:r>
      <w:proofErr w:type="gramEnd"/>
      <w:r w:rsidR="008E6F30">
        <w:t xml:space="preserve"> strategy (</w:t>
      </w:r>
      <w:r w:rsidR="008E6F30" w:rsidRPr="008E1823">
        <w:t>SCS</w:t>
      </w:r>
      <w:r w:rsidR="008E6F30">
        <w:t xml:space="preserve">) </w:t>
      </w:r>
      <w:r w:rsidR="00CE69D8" w:rsidRPr="008E1823">
        <w:t xml:space="preserve">by </w:t>
      </w:r>
      <w:r w:rsidR="00CE69D8" w:rsidRPr="006B15A7">
        <w:rPr>
          <w:rStyle w:val="BodyTextChar"/>
        </w:rPr>
        <w:t>[MPO or RTPA]</w:t>
      </w:r>
      <w:r w:rsidR="00CE69D8">
        <w:rPr>
          <w:rStyle w:val="BodyTextChar"/>
        </w:rPr>
        <w:t xml:space="preserve"> </w:t>
      </w:r>
      <w:r w:rsidRPr="00753B35">
        <w:t xml:space="preserve">guides </w:t>
      </w:r>
      <w:r w:rsidRPr="00753B35">
        <w:lastRenderedPageBreak/>
        <w:t xml:space="preserve">transportation development in the project area. The </w:t>
      </w:r>
      <w:r w:rsidRPr="00CE69D8">
        <w:rPr>
          <w:rStyle w:val="BodyTextChar"/>
        </w:rPr>
        <w:t xml:space="preserve">XX County General Plan Sustainability </w:t>
      </w:r>
      <w:r w:rsidRPr="00753B35">
        <w:t xml:space="preserve">element addresses GHGs in the project area. </w:t>
      </w:r>
    </w:p>
    <w:p w14:paraId="1C3510A8" w14:textId="77777777" w:rsidR="00B12BD6" w:rsidRDefault="00B12BD6" w:rsidP="0018089E">
      <w:pPr>
        <w:pStyle w:val="BodyText"/>
      </w:pPr>
      <w:r>
        <w:t>OR</w:t>
      </w:r>
    </w:p>
    <w:p w14:paraId="3ACCC7E3" w14:textId="284E8896" w:rsidR="00B12BD6" w:rsidRPr="00753B35" w:rsidRDefault="00B12BD6" w:rsidP="00753B35">
      <w:pPr>
        <w:pStyle w:val="BodyTextViolet"/>
        <w:spacing w:before="0" w:after="240"/>
        <w:rPr>
          <w:rFonts w:cs="Times New Roman"/>
          <w:bCs w:val="0"/>
          <w:color w:val="auto"/>
          <w:sz w:val="22"/>
          <w:szCs w:val="24"/>
        </w:rPr>
      </w:pPr>
      <w:r w:rsidRPr="00753B35">
        <w:rPr>
          <w:bCs w:val="0"/>
        </w:rPr>
        <w:t xml:space="preserve">The proposed project is in a rural area, with a primarily </w:t>
      </w:r>
      <w:proofErr w:type="gramStart"/>
      <w:r w:rsidRPr="00753B35">
        <w:rPr>
          <w:bCs w:val="0"/>
        </w:rPr>
        <w:t>natural-resources</w:t>
      </w:r>
      <w:proofErr w:type="gramEnd"/>
      <w:r w:rsidRPr="00753B35">
        <w:rPr>
          <w:bCs w:val="0"/>
        </w:rPr>
        <w:t xml:space="preserve"> based agricultural and tourism economy. SR-## is the main transportation route to and through the area for both passenger and commercial vehicles. The nearest alternate route is SR-##, twelve miles to the east. Traffic counts are low. Railroad tracks running parallel to SR-## right-of-way carry several passenger and freight trains each day. The </w:t>
      </w:r>
      <w:r w:rsidRPr="0091643F">
        <w:rPr>
          <w:rStyle w:val="BodyTextChar"/>
        </w:rPr>
        <w:t>XXX Regional Transportation Agency</w:t>
      </w:r>
      <w:r w:rsidRPr="00753B35">
        <w:rPr>
          <w:bCs w:val="0"/>
        </w:rPr>
        <w:t xml:space="preserve"> guides transportation development. The </w:t>
      </w:r>
      <w:r w:rsidRPr="0091643F">
        <w:rPr>
          <w:rStyle w:val="BodyTextChar"/>
        </w:rPr>
        <w:t xml:space="preserve">XX County General Plan Circulation, Safety, and Traffic </w:t>
      </w:r>
      <w:r w:rsidRPr="00753B35">
        <w:rPr>
          <w:bCs w:val="0"/>
        </w:rPr>
        <w:t>elements address GHGs in the project area</w:t>
      </w:r>
      <w:r w:rsidR="00F11B06" w:rsidRPr="00753B35">
        <w:rPr>
          <w:bCs w:val="0"/>
        </w:rPr>
        <w:t>.</w:t>
      </w:r>
      <w:r w:rsidR="00F11B06" w:rsidRPr="00753B35">
        <w:rPr>
          <w:rFonts w:cs="Times New Roman"/>
          <w:bCs w:val="0"/>
          <w:color w:val="auto"/>
          <w:sz w:val="22"/>
          <w:szCs w:val="24"/>
        </w:rPr>
        <w:t xml:space="preserve"> </w:t>
      </w:r>
    </w:p>
    <w:p w14:paraId="3FAA2AD5" w14:textId="7D6C6877" w:rsidR="00B12BD6" w:rsidRDefault="00B12BD6" w:rsidP="00463DE8">
      <w:pPr>
        <w:pStyle w:val="Heading4"/>
      </w:pPr>
      <w:r>
        <w:t>GHG Inventor</w:t>
      </w:r>
      <w:r w:rsidR="0009462C">
        <w:t>ies</w:t>
      </w:r>
    </w:p>
    <w:p w14:paraId="6DA20B80" w14:textId="59DFAF1B" w:rsidR="00406820" w:rsidRDefault="00406820" w:rsidP="008F326C">
      <w:pPr>
        <w:pStyle w:val="BodyTextBoilerplate"/>
      </w:pPr>
      <w:bookmarkStart w:id="4" w:name="_Hlk79920121"/>
      <w:r>
        <w:t>A GHG emissions inventory estimates the amount of GHGs discharged into the atmosphere by specific sources over a period of time. Tracking annual GHG emissions allows countries, states, and smaller jurisdictions to understand how emissions are changing and what actions may be needed to attain emission reduction goals. U.S. EPA is responsible for documenting GHG emissions nationwide, and the ARB does so for the state</w:t>
      </w:r>
      <w:r w:rsidR="0029745A">
        <w:t xml:space="preserve"> of California</w:t>
      </w:r>
      <w:r>
        <w:t xml:space="preserve">, as required by </w:t>
      </w:r>
      <w:proofErr w:type="spellStart"/>
      <w:r>
        <w:t>H&amp;SC</w:t>
      </w:r>
      <w:proofErr w:type="spellEnd"/>
      <w:r>
        <w:t xml:space="preserve"> Section 39607.4.</w:t>
      </w:r>
      <w:r w:rsidR="00951F74">
        <w:t xml:space="preserve"> </w:t>
      </w:r>
      <w:r w:rsidR="000030E3">
        <w:t xml:space="preserve">Cities and other local jurisdictions may also conduct </w:t>
      </w:r>
      <w:r w:rsidR="00CB5D12">
        <w:t xml:space="preserve">local </w:t>
      </w:r>
      <w:r w:rsidR="000030E3">
        <w:t xml:space="preserve">GHG inventories to inform </w:t>
      </w:r>
      <w:r w:rsidR="00CB5D12">
        <w:t>their GHG</w:t>
      </w:r>
      <w:r w:rsidR="00EE3994">
        <w:t xml:space="preserve"> </w:t>
      </w:r>
      <w:r w:rsidR="00CB5D12">
        <w:t xml:space="preserve">reduction or </w:t>
      </w:r>
      <w:r w:rsidR="000030E3">
        <w:t>climate action plans</w:t>
      </w:r>
      <w:r w:rsidR="00CB5D12">
        <w:t>.</w:t>
      </w:r>
    </w:p>
    <w:p w14:paraId="3FFB8975" w14:textId="4CD71F05" w:rsidR="00B93AF5" w:rsidRDefault="00B93AF5" w:rsidP="00B93AF5">
      <w:pPr>
        <w:pStyle w:val="BodyText"/>
      </w:pPr>
      <w:r>
        <w:t>[Inventory data and figures will be updated as each year’s</w:t>
      </w:r>
      <w:r w:rsidR="008D685F">
        <w:t xml:space="preserve"> federal and state</w:t>
      </w:r>
      <w:r>
        <w:t xml:space="preserve"> inventory is published.</w:t>
      </w:r>
      <w:r w:rsidR="00F703BC">
        <w:t xml:space="preserve"> Confirm the latest version is included in the document</w:t>
      </w:r>
      <w:r w:rsidR="005307EA">
        <w:t>.</w:t>
      </w:r>
      <w:r>
        <w:t>]</w:t>
      </w:r>
    </w:p>
    <w:p w14:paraId="066DCA8C" w14:textId="77777777" w:rsidR="00394EA1" w:rsidRDefault="00394EA1" w:rsidP="00A672EE">
      <w:pPr>
        <w:pStyle w:val="Heading5"/>
      </w:pPr>
      <w:r>
        <w:t>National GHG Inventory</w:t>
      </w:r>
    </w:p>
    <w:p w14:paraId="5378625F" w14:textId="7343EA4B" w:rsidR="005E2A38" w:rsidRPr="005E2A38" w:rsidRDefault="005E2A38" w:rsidP="008F326C">
      <w:pPr>
        <w:pStyle w:val="BodyTextBoilerplate"/>
      </w:pPr>
      <w:r w:rsidRPr="005E2A38">
        <w:t xml:space="preserve">The annual GHG inventory submitted by the U.S. EPA to the United Nations provides a comprehensive accounting of all human-produced sources of GHGs in the United States. Total </w:t>
      </w:r>
      <w:r w:rsidR="00D94EE0">
        <w:t xml:space="preserve">national </w:t>
      </w:r>
      <w:r w:rsidRPr="005E2A38">
        <w:t>GHG emissions from all sectors in 2021 were 5,586.0 million metric tons (MMT), factoring in deductions for carbon sequestration in the land sector. (Land Use, Land Use Change, and Forestry provide a carbon sink equivalent to 12% of total U.S. emissions in 2021 [U.S. EPA 2023a].) While total GHG emissions in 2021 were 17% below 2005 levels, they increased by 6% over 2020 levels. Of these, 79.4% were CO</w:t>
      </w:r>
      <w:r w:rsidRPr="001B2D0C">
        <w:rPr>
          <w:vertAlign w:val="subscript"/>
        </w:rPr>
        <w:t>2</w:t>
      </w:r>
      <w:r w:rsidRPr="005E2A38">
        <w:t>, 11.5% were CH</w:t>
      </w:r>
      <w:r w:rsidRPr="001B2D0C">
        <w:rPr>
          <w:vertAlign w:val="subscript"/>
        </w:rPr>
        <w:t>4</w:t>
      </w:r>
      <w:r w:rsidRPr="005E2A38">
        <w:t>, and 6.2% were N</w:t>
      </w:r>
      <w:r w:rsidRPr="001B2D0C">
        <w:rPr>
          <w:vertAlign w:val="subscript"/>
        </w:rPr>
        <w:t>2</w:t>
      </w:r>
      <w:r w:rsidRPr="005E2A38">
        <w:t>O; the balance consisted of fluorinated gases. From 1990 to 2021, CO</w:t>
      </w:r>
      <w:r w:rsidRPr="001B2D0C">
        <w:rPr>
          <w:vertAlign w:val="subscript"/>
        </w:rPr>
        <w:t>2</w:t>
      </w:r>
      <w:r w:rsidRPr="005E2A38">
        <w:t xml:space="preserve"> emissions decreased by only 2% (U.S. EPA 2023a).</w:t>
      </w:r>
    </w:p>
    <w:p w14:paraId="5D4C1F5F" w14:textId="686880AF" w:rsidR="00400D7C" w:rsidRPr="00602834" w:rsidRDefault="005E2A38" w:rsidP="008F326C">
      <w:pPr>
        <w:pStyle w:val="BodyTextBoilerplate"/>
        <w:rPr>
          <w:color w:val="0000FF"/>
        </w:rPr>
      </w:pPr>
      <w:r w:rsidRPr="005E2A38">
        <w:t>The transportation sector’s share of total GHG emissions increased to 28% in 2021 and remains the largest contributing sector</w:t>
      </w:r>
      <w:r w:rsidRPr="005E2A38">
        <w:rPr>
          <w:highlight w:val="yellow"/>
        </w:rPr>
        <w:t xml:space="preserve"> (</w:t>
      </w:r>
      <w:r w:rsidRPr="005E2A38">
        <w:rPr>
          <w:rStyle w:val="BodyTextRedBoilerplateChar"/>
          <w:rFonts w:ascii="Arial" w:hAnsi="Arial" w:cs="Arial"/>
          <w:color w:val="A50021"/>
          <w:szCs w:val="20"/>
          <w:highlight w:val="yellow"/>
        </w:rPr>
        <w:fldChar w:fldCharType="begin"/>
      </w:r>
      <w:r w:rsidRPr="005E2A38">
        <w:rPr>
          <w:rStyle w:val="BodyTextRedBoilerplateChar"/>
          <w:rFonts w:ascii="Arial" w:hAnsi="Arial" w:cs="Arial"/>
          <w:color w:val="A50021"/>
          <w:szCs w:val="20"/>
          <w:highlight w:val="yellow"/>
        </w:rPr>
        <w:instrText xml:space="preserve"> REF _Ref15465904 \h  \* MERGEFORMAT </w:instrText>
      </w:r>
      <w:r w:rsidRPr="005E2A38">
        <w:rPr>
          <w:rStyle w:val="BodyTextRedBoilerplateChar"/>
          <w:rFonts w:ascii="Arial" w:hAnsi="Arial" w:cs="Arial"/>
          <w:color w:val="A50021"/>
          <w:szCs w:val="20"/>
          <w:highlight w:val="yellow"/>
        </w:rPr>
      </w:r>
      <w:r w:rsidRPr="005E2A38">
        <w:rPr>
          <w:rStyle w:val="BodyTextRedBoilerplateChar"/>
          <w:rFonts w:ascii="Arial" w:hAnsi="Arial" w:cs="Arial"/>
          <w:color w:val="A50021"/>
          <w:szCs w:val="20"/>
          <w:highlight w:val="yellow"/>
        </w:rPr>
        <w:fldChar w:fldCharType="separate"/>
      </w:r>
      <w:r w:rsidRPr="005E2A38">
        <w:rPr>
          <w:rStyle w:val="BodyTextRedBoilerplateChar"/>
          <w:rFonts w:ascii="Arial" w:hAnsi="Arial" w:cs="Arial"/>
          <w:color w:val="A50021"/>
          <w:szCs w:val="20"/>
          <w:highlight w:val="yellow"/>
        </w:rPr>
        <w:t>Figure ##-#</w:t>
      </w:r>
      <w:r w:rsidRPr="005E2A38">
        <w:rPr>
          <w:rStyle w:val="BodyTextRedBoilerplateChar"/>
          <w:rFonts w:ascii="Arial" w:hAnsi="Arial" w:cs="Arial"/>
          <w:color w:val="A50021"/>
          <w:szCs w:val="20"/>
          <w:highlight w:val="yellow"/>
        </w:rPr>
        <w:fldChar w:fldCharType="end"/>
      </w:r>
      <w:r w:rsidRPr="005E2A38">
        <w:rPr>
          <w:highlight w:val="yellow"/>
        </w:rPr>
        <w:t>)</w:t>
      </w:r>
      <w:r w:rsidRPr="005E2A38">
        <w:t xml:space="preserve">. </w:t>
      </w:r>
      <w:r w:rsidR="001B2D0C">
        <w:t>T</w:t>
      </w:r>
      <w:r w:rsidRPr="005E2A38">
        <w:t>ransportation fossil fuel combustion accounted for 92% of all CO</w:t>
      </w:r>
      <w:r w:rsidRPr="001B2D0C">
        <w:rPr>
          <w:vertAlign w:val="subscript"/>
        </w:rPr>
        <w:t>2</w:t>
      </w:r>
      <w:r w:rsidRPr="005E2A38">
        <w:t xml:space="preserve"> emissions in 2021. This is an increase of 7% over 2020, largely due to the rebound in economic activity following the COVID-19 pandemic (U.S. EPA 2023a, 2023b)).</w:t>
      </w:r>
      <w:bookmarkStart w:id="5" w:name="_Hlk88055653"/>
      <w:bookmarkStart w:id="6" w:name="_Hlk71127880"/>
      <w:r w:rsidR="0015262A" w:rsidRPr="005E2A38">
        <w:t xml:space="preserve"> </w:t>
      </w:r>
      <w:bookmarkEnd w:id="5"/>
      <w:r w:rsidR="00602834" w:rsidRPr="00602834">
        <w:rPr>
          <w:color w:val="0000FF"/>
        </w:rPr>
        <w:t>[Authors: Remember to add figure numbers to figure title</w:t>
      </w:r>
      <w:r w:rsidR="00602834">
        <w:rPr>
          <w:color w:val="0000FF"/>
        </w:rPr>
        <w:t>s</w:t>
      </w:r>
      <w:r w:rsidR="00602834" w:rsidRPr="00602834">
        <w:rPr>
          <w:color w:val="0000FF"/>
        </w:rPr>
        <w:t xml:space="preserve"> and text reference</w:t>
      </w:r>
      <w:r w:rsidR="00602834">
        <w:rPr>
          <w:color w:val="0000FF"/>
        </w:rPr>
        <w:t>s</w:t>
      </w:r>
      <w:r w:rsidR="00602834" w:rsidRPr="00602834">
        <w:rPr>
          <w:color w:val="0000FF"/>
        </w:rPr>
        <w:t xml:space="preserve">. </w:t>
      </w:r>
      <w:r w:rsidR="00744586">
        <w:rPr>
          <w:color w:val="0000FF"/>
        </w:rPr>
        <w:t>R</w:t>
      </w:r>
      <w:r w:rsidR="00602834" w:rsidRPr="00602834">
        <w:rPr>
          <w:color w:val="0000FF"/>
        </w:rPr>
        <w:t>emove this blue instruction.]</w:t>
      </w:r>
    </w:p>
    <w:bookmarkEnd w:id="4"/>
    <w:bookmarkEnd w:id="6"/>
    <w:p w14:paraId="4763E28B" w14:textId="533EFA4B" w:rsidR="003A0CDB" w:rsidRPr="00831959" w:rsidRDefault="003A0CDB" w:rsidP="009B15B1">
      <w:pPr>
        <w:pStyle w:val="Caption"/>
      </w:pPr>
      <w:r w:rsidRPr="00831959">
        <w:lastRenderedPageBreak/>
        <w:t xml:space="preserve">Figure ##. U.S. </w:t>
      </w:r>
      <w:r w:rsidR="002737AB" w:rsidRPr="00831959">
        <w:t>20</w:t>
      </w:r>
      <w:r w:rsidR="002737AB">
        <w:t>21</w:t>
      </w:r>
      <w:r w:rsidR="002737AB" w:rsidRPr="00831959">
        <w:t xml:space="preserve"> </w:t>
      </w:r>
      <w:r w:rsidRPr="00831959">
        <w:t>Greenhouse Gas Emissions</w:t>
      </w:r>
      <w:bookmarkStart w:id="7" w:name="_Hlk88055729"/>
      <w:r w:rsidRPr="00831959">
        <w:t xml:space="preserve"> </w:t>
      </w:r>
      <w:bookmarkEnd w:id="7"/>
    </w:p>
    <w:p w14:paraId="5DF6D2C0" w14:textId="3214FBAB" w:rsidR="003A0CDB" w:rsidRDefault="00A27282" w:rsidP="003A0CDB">
      <w:pPr>
        <w:pStyle w:val="BodyText"/>
        <w:keepNext/>
        <w:jc w:val="center"/>
      </w:pPr>
      <w:r>
        <w:rPr>
          <w:noProof/>
          <w:color w:val="auto"/>
        </w:rPr>
        <mc:AlternateContent>
          <mc:Choice Requires="wpg">
            <w:drawing>
              <wp:inline distT="0" distB="0" distL="0" distR="0" wp14:anchorId="58548B25" wp14:editId="51F757B4">
                <wp:extent cx="5367528" cy="2596896"/>
                <wp:effectExtent l="0" t="0" r="5080" b="0"/>
                <wp:docPr id="15749955" name="Group 15749955" descr="Two pie charts showing 2021 GHG emissions for the United States. Left pie shows percentages of each GHG emission type. Right pie shows percentages of GHG emissions by secto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67528" cy="2596896"/>
                          <a:chOff x="351852" y="13547"/>
                          <a:chExt cx="4085637" cy="1971067"/>
                        </a:xfrm>
                      </wpg:grpSpPr>
                      <pic:pic xmlns:pic="http://schemas.openxmlformats.org/drawingml/2006/picture">
                        <pic:nvPicPr>
                          <pic:cNvPr id="1214823164" name="Picture 3" descr="Chart, pie chart&#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13370" t="3698" r="14098" b="14098"/>
                          <a:stretch/>
                        </pic:blipFill>
                        <pic:spPr bwMode="auto">
                          <a:xfrm>
                            <a:off x="351852" y="13547"/>
                            <a:ext cx="1726565" cy="19570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2764373" name="Picture 4" descr="Chart, pie chart&#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b="8589"/>
                          <a:stretch/>
                        </pic:blipFill>
                        <pic:spPr bwMode="auto">
                          <a:xfrm>
                            <a:off x="2288649" y="20559"/>
                            <a:ext cx="2148840" cy="196405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7771328" id="Group 15749955" o:spid="_x0000_s1026" alt="Two pie charts showing 2021 GHG emissions for the United States. Left pie shows percentages of each GHG emission type. Right pie shows percentages of GHG emissions by sector." style="width:422.65pt;height:204.5pt;mso-position-horizontal-relative:char;mso-position-vertical-relative:line" coordorigin="3518,135" coordsize="40856,19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Chart, pie chart&#10;&#10;Description automatically generated" style="position:absolute;left:3518;top:135;width:17266;height:1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">
                  <v:imagedata r:id="rId19" o:title="Chart, pie chart&#10;&#10;Description automatically generated" croptop="2424f" cropbottom="9239f" cropleft="8762f" cropright="9239f"/>
                </v:shape>
                <v:shape id="Picture 4" o:spid="_x0000_s1028" type="#_x0000_t75" alt="Chart, pie chart&#10;&#10;Description automatically generated" style="position:absolute;left:22886;top:205;width:21488;height:19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">
                  <v:imagedata r:id="rId20" o:title="Chart, pie chart&#10;&#10;Description automatically generated" cropbottom="5629f"/>
                </v:shape>
                <w10:anchorlock/>
              </v:group>
            </w:pict>
          </mc:Fallback>
        </mc:AlternateContent>
      </w:r>
    </w:p>
    <w:p w14:paraId="10752F76" w14:textId="7F3D89BB" w:rsidR="00AB10BD" w:rsidRPr="00AB10BD" w:rsidRDefault="00AB10BD" w:rsidP="00AB10BD">
      <w:pPr>
        <w:pStyle w:val="BodyText"/>
        <w:keepNext/>
        <w:ind w:left="630"/>
        <w:rPr>
          <w:color w:val="C00000"/>
          <w:sz w:val="20"/>
        </w:rPr>
      </w:pPr>
      <w:r w:rsidRPr="00AB10BD">
        <w:rPr>
          <w:color w:val="C00000"/>
          <w:sz w:val="20"/>
        </w:rPr>
        <w:t>(Source: U.S. EPA 2023</w:t>
      </w:r>
      <w:r w:rsidR="00CA0CCB">
        <w:rPr>
          <w:color w:val="C00000"/>
          <w:sz w:val="20"/>
        </w:rPr>
        <w:t>b</w:t>
      </w:r>
      <w:r w:rsidRPr="00AB10BD">
        <w:rPr>
          <w:color w:val="C00000"/>
          <w:sz w:val="20"/>
        </w:rPr>
        <w:t>)</w:t>
      </w:r>
    </w:p>
    <w:p w14:paraId="0610F502" w14:textId="76C480A8" w:rsidR="00B12BD6" w:rsidRDefault="00B12BD6" w:rsidP="00A672EE">
      <w:pPr>
        <w:pStyle w:val="Heading5"/>
      </w:pPr>
      <w:bookmarkStart w:id="8" w:name="_Hlk79919243"/>
      <w:r>
        <w:t>State GHG Inventory</w:t>
      </w:r>
    </w:p>
    <w:p w14:paraId="5393EFF8" w14:textId="434CAD6E" w:rsidR="00B12BD6" w:rsidRDefault="00B12BD6" w:rsidP="008F326C">
      <w:pPr>
        <w:pStyle w:val="BodyTextBoilerplate"/>
      </w:pPr>
      <w:r>
        <w:t xml:space="preserve">ARB collects GHG emissions data for transportation, electricity, commercial/residential, industrial, agricultural, and waste management sectors each year. It then summarizes and highlights major annual changes and trends to demonstrate the state’s progress in meeting its GHG reduction goals. </w:t>
      </w:r>
      <w:bookmarkStart w:id="9" w:name="_Hlk85026752"/>
      <w:bookmarkStart w:id="10" w:name="_Hlk84765877"/>
      <w:r w:rsidR="00A44A9D">
        <w:t xml:space="preserve">Overall statewide GHG emissions declined from 2000 to </w:t>
      </w:r>
      <w:r w:rsidR="00052DA4">
        <w:t xml:space="preserve">2020 </w:t>
      </w:r>
      <w:r w:rsidR="00A44A9D">
        <w:t>despite growth in population and state economic output</w:t>
      </w:r>
      <w:r w:rsidR="00142F44">
        <w:t xml:space="preserve"> </w:t>
      </w:r>
      <w:r w:rsidR="00142F44" w:rsidRPr="004D5738">
        <w:rPr>
          <w:highlight w:val="yellow"/>
        </w:rPr>
        <w:t>(Figure #)</w:t>
      </w:r>
      <w:r w:rsidR="00997711">
        <w:t xml:space="preserve"> </w:t>
      </w:r>
      <w:r>
        <w:t xml:space="preserve">(ARB </w:t>
      </w:r>
      <w:r w:rsidR="00481D74">
        <w:t>2022a</w:t>
      </w:r>
      <w:r>
        <w:t>).</w:t>
      </w:r>
      <w:bookmarkEnd w:id="9"/>
    </w:p>
    <w:p w14:paraId="0DD87E91" w14:textId="4E86DDD1" w:rsidR="00831959" w:rsidRDefault="00831959" w:rsidP="00C9335C">
      <w:pPr>
        <w:pStyle w:val="Caption"/>
      </w:pPr>
      <w:bookmarkStart w:id="11" w:name="_Hlk88055800"/>
      <w:bookmarkStart w:id="12" w:name="_Hlk84765923"/>
      <w:bookmarkEnd w:id="8"/>
      <w:bookmarkEnd w:id="10"/>
      <w:r w:rsidRPr="004D5738">
        <w:rPr>
          <w:highlight w:val="yellow"/>
        </w:rPr>
        <w:t>Figure ##.</w:t>
      </w:r>
      <w:r>
        <w:t xml:space="preserve"> California </w:t>
      </w:r>
      <w:r w:rsidR="00806420" w:rsidRPr="004D5738">
        <w:t>20</w:t>
      </w:r>
      <w:r w:rsidR="00806420">
        <w:t>20</w:t>
      </w:r>
      <w:r w:rsidR="00806420" w:rsidRPr="00C81029">
        <w:t xml:space="preserve"> </w:t>
      </w:r>
      <w:r w:rsidRPr="00C81029">
        <w:t xml:space="preserve">Greenhouse Gas Emissions </w:t>
      </w:r>
      <w:bookmarkStart w:id="13" w:name="_Hlk88055841"/>
      <w:r w:rsidRPr="00C81029">
        <w:t>by Economic Sector</w:t>
      </w:r>
      <w:bookmarkEnd w:id="13"/>
    </w:p>
    <w:p w14:paraId="13CFBA89" w14:textId="297575BE" w:rsidR="00595E98" w:rsidRDefault="00E043E5" w:rsidP="008F326C">
      <w:pPr>
        <w:pStyle w:val="CT-FigureTitle"/>
      </w:pPr>
      <w:r>
        <w:rPr>
          <w:noProof/>
        </w:rPr>
        <w:drawing>
          <wp:inline distT="0" distB="0" distL="0" distR="0" wp14:anchorId="29F3FF86" wp14:editId="44D9F63D">
            <wp:extent cx="4667540" cy="2622577"/>
            <wp:effectExtent l="19050" t="19050" r="19050" b="25400"/>
            <wp:docPr id="6" name="Picture 6" descr="Pie chart showing percentages of California GHG emissions by economic sector fo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chart showing percentages of California GHG emissions by economic sector for 20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67540" cy="2622577"/>
                    </a:xfrm>
                    <a:prstGeom prst="rect">
                      <a:avLst/>
                    </a:prstGeom>
                    <a:ln>
                      <a:solidFill>
                        <a:schemeClr val="bg2">
                          <a:lumMod val="90000"/>
                        </a:schemeClr>
                      </a:solidFill>
                    </a:ln>
                  </pic:spPr>
                </pic:pic>
              </a:graphicData>
            </a:graphic>
          </wp:inline>
        </w:drawing>
      </w:r>
      <w:r w:rsidR="00595E98" w:rsidRPr="00595E98">
        <w:t xml:space="preserve"> </w:t>
      </w:r>
    </w:p>
    <w:p w14:paraId="1400D656" w14:textId="6EA130C4" w:rsidR="00162995" w:rsidRPr="00DE6C12" w:rsidRDefault="00CA0CCB" w:rsidP="008F326C">
      <w:pPr>
        <w:pStyle w:val="CT-FigSourceLine"/>
      </w:pPr>
      <w:r w:rsidRPr="00DE6C12">
        <w:t>(Source: ARB 2022a)</w:t>
      </w:r>
    </w:p>
    <w:p w14:paraId="76E4AC1B" w14:textId="77777777" w:rsidR="00126939" w:rsidRPr="00126939" w:rsidRDefault="00126939" w:rsidP="008F326C">
      <w:pPr>
        <w:pStyle w:val="CT-FigureTitle"/>
      </w:pPr>
    </w:p>
    <w:p w14:paraId="1CFC15C7" w14:textId="6D4B15EE" w:rsidR="00E93CAA" w:rsidRDefault="00E93CAA" w:rsidP="00BE480E">
      <w:pPr>
        <w:pStyle w:val="Caption"/>
        <w:spacing w:before="240"/>
      </w:pPr>
      <w:bookmarkStart w:id="14" w:name="_Hlk26349229"/>
      <w:bookmarkEnd w:id="11"/>
      <w:bookmarkEnd w:id="12"/>
      <w:r w:rsidRPr="004D5738">
        <w:rPr>
          <w:highlight w:val="yellow"/>
        </w:rPr>
        <w:t>Figure ##.</w:t>
      </w:r>
      <w:r>
        <w:t xml:space="preserve"> Change in California GDP, Population, and GHG Emissions since 2000</w:t>
      </w:r>
    </w:p>
    <w:bookmarkEnd w:id="14"/>
    <w:p w14:paraId="1075BFDA" w14:textId="735502B8" w:rsidR="00B12BD6" w:rsidRDefault="00C71939" w:rsidP="000356EE">
      <w:pPr>
        <w:spacing w:after="0"/>
        <w:jc w:val="center"/>
      </w:pPr>
      <w:r>
        <w:rPr>
          <w:noProof/>
        </w:rPr>
        <w:drawing>
          <wp:inline distT="0" distB="0" distL="0" distR="0" wp14:anchorId="3B95C2A8" wp14:editId="39BD7AD4">
            <wp:extent cx="4742936" cy="2938856"/>
            <wp:effectExtent l="19050" t="19050" r="19685" b="13970"/>
            <wp:docPr id="5" name="Picture 5" descr="Graph illustrating reduction in GHG emissions compared with growth of gross domestic product between years 2000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illustrating reduction in GHG emissions compared with growth of gross domestic product between years 2000 and 2020."/>
                    <pic:cNvPicPr/>
                  </pic:nvPicPr>
                  <pic:blipFill>
                    <a:blip r:embed="rId22" cstate="print">
                      <a:extLst>
                        <a:ext uri="{28A0092B-C50C-407E-A947-70E740481C1C}">
                          <a14:useLocalDpi xmlns:a14="http://schemas.microsoft.com/office/drawing/2010/main" val="0"/>
                        </a:ext>
                      </a:extLst>
                    </a:blip>
                    <a:srcRect l="4702" r="4702"/>
                    <a:stretch>
                      <a:fillRect/>
                    </a:stretch>
                  </pic:blipFill>
                  <pic:spPr bwMode="auto">
                    <a:xfrm>
                      <a:off x="0" y="0"/>
                      <a:ext cx="4742936" cy="2938856"/>
                    </a:xfrm>
                    <a:prstGeom prst="rect">
                      <a:avLst/>
                    </a:prstGeom>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212CB2" w14:textId="2D309DD3" w:rsidR="00645E5E" w:rsidRPr="00126939" w:rsidRDefault="00645E5E" w:rsidP="008F326C">
      <w:pPr>
        <w:pStyle w:val="CT-FigSourceLine"/>
      </w:pPr>
      <w:r w:rsidRPr="00126939">
        <w:t>(Source: ARB 2022a)</w:t>
      </w:r>
    </w:p>
    <w:p w14:paraId="14ED1301" w14:textId="12789B78" w:rsidR="00B12BD6" w:rsidRDefault="00B12BD6" w:rsidP="008F326C">
      <w:pPr>
        <w:pStyle w:val="BodyTextBoilerplate"/>
      </w:pPr>
      <w:r>
        <w:t xml:space="preserve">AB 32 required ARB to develop a Scoping Plan that describes the approach California will take to achieve the goal of reducing GHG emissions to 1990 levels by 2020, and to update it every 5 years. </w:t>
      </w:r>
      <w:r w:rsidR="00E06E66">
        <w:t xml:space="preserve">The AB 32 Scoping Plan and the subsequent updates contain the main strategies California will use to reduce GHG emissions. </w:t>
      </w:r>
      <w:r>
        <w:t xml:space="preserve">ARB adopted the first scoping plan in 2008. The second updated plan, California’s 2017 Climate Change Scoping Plan, adopted on December 14, 2017, reflects the 2030 target established in EO B-30-15 and SB 32. </w:t>
      </w:r>
      <w:r w:rsidR="00964EFB" w:rsidRPr="0020566F">
        <w:rPr>
          <w:bCs/>
        </w:rPr>
        <w:t xml:space="preserve">The </w:t>
      </w:r>
      <w:r w:rsidR="00964EFB" w:rsidRPr="00805BFB">
        <w:rPr>
          <w:bCs/>
          <w:i/>
          <w:iCs/>
        </w:rPr>
        <w:t>2022 Scoping Plan for Achieving Carbon Neutrality</w:t>
      </w:r>
      <w:r w:rsidR="00136180" w:rsidRPr="00805BFB">
        <w:rPr>
          <w:bCs/>
          <w:i/>
          <w:iCs/>
        </w:rPr>
        <w:t>,</w:t>
      </w:r>
      <w:r w:rsidR="00136180">
        <w:rPr>
          <w:bCs/>
        </w:rPr>
        <w:t xml:space="preserve"> adopted September 2022,</w:t>
      </w:r>
      <w:r w:rsidR="00DD24E8" w:rsidRPr="00DD24E8">
        <w:rPr>
          <w:bCs/>
        </w:rPr>
        <w:t xml:space="preserve"> </w:t>
      </w:r>
      <w:r w:rsidR="00DD24E8" w:rsidRPr="0020566F">
        <w:rPr>
          <w:bCs/>
        </w:rPr>
        <w:t xml:space="preserve">assesses progress toward the statutory 2030 </w:t>
      </w:r>
      <w:r w:rsidR="00DD24E8">
        <w:rPr>
          <w:bCs/>
        </w:rPr>
        <w:t xml:space="preserve">reduction goal </w:t>
      </w:r>
      <w:r w:rsidR="00045E83">
        <w:rPr>
          <w:bCs/>
        </w:rPr>
        <w:t xml:space="preserve">and </w:t>
      </w:r>
      <w:r w:rsidR="006A4E91">
        <w:t>defines a path to reduce</w:t>
      </w:r>
      <w:r w:rsidR="0020566F" w:rsidRPr="00AE0B91">
        <w:t xml:space="preserve"> </w:t>
      </w:r>
      <w:r w:rsidR="00805BFB">
        <w:t>human-caused</w:t>
      </w:r>
      <w:r w:rsidR="0020566F" w:rsidRPr="00AE0B91">
        <w:t xml:space="preserve"> emissions to 85 percent below 1990 levels</w:t>
      </w:r>
      <w:r w:rsidR="00DD24E8">
        <w:t xml:space="preserve"> and achieve</w:t>
      </w:r>
      <w:r w:rsidR="00DD24E8" w:rsidRPr="00964EFB">
        <w:t xml:space="preserve"> carbon neutrality no later than 2045</w:t>
      </w:r>
      <w:r w:rsidR="009004FE">
        <w:t>, in accordance with AB 1279</w:t>
      </w:r>
      <w:r w:rsidR="00105676">
        <w:t xml:space="preserve"> (</w:t>
      </w:r>
      <w:r w:rsidR="00DB5001">
        <w:t>ARB 2022b)</w:t>
      </w:r>
      <w:r w:rsidR="00964EFB" w:rsidRPr="00964EFB">
        <w:t>.</w:t>
      </w:r>
      <w:r w:rsidR="00AE0B91">
        <w:t xml:space="preserve"> </w:t>
      </w:r>
    </w:p>
    <w:p w14:paraId="65FECDBA" w14:textId="77777777" w:rsidR="00B12BD6" w:rsidRDefault="00B12BD6" w:rsidP="00F02B5D">
      <w:pPr>
        <w:pStyle w:val="Heading4"/>
      </w:pPr>
      <w:r>
        <w:t>Regional Plans</w:t>
      </w:r>
    </w:p>
    <w:p w14:paraId="7B273388" w14:textId="72328BC7" w:rsidR="00B12BD6" w:rsidRPr="00357428" w:rsidRDefault="0088635A" w:rsidP="008F326C">
      <w:pPr>
        <w:pStyle w:val="BodyTextBoilerplate"/>
        <w:rPr>
          <w:rStyle w:val="BodyTextChar"/>
        </w:rPr>
      </w:pPr>
      <w:r>
        <w:t xml:space="preserve">As required by </w:t>
      </w:r>
      <w:r w:rsidRPr="00B04B54">
        <w:rPr>
          <w:i/>
          <w:iCs/>
          <w:color w:val="C00000"/>
          <w:szCs w:val="24"/>
          <w:shd w:val="clear" w:color="auto" w:fill="FFFFFF"/>
        </w:rPr>
        <w:t>The Sustainable Communities and Climate Protection Act of 2008</w:t>
      </w:r>
      <w:r>
        <w:t xml:space="preserve">, </w:t>
      </w:r>
      <w:r w:rsidR="00B12BD6">
        <w:t xml:space="preserve">ARB sets regional </w:t>
      </w:r>
      <w:r w:rsidR="00101BE1">
        <w:t xml:space="preserve">GHG reduction </w:t>
      </w:r>
      <w:r w:rsidR="00B12BD6">
        <w:t xml:space="preserve">targets for California’s 18 </w:t>
      </w:r>
      <w:r w:rsidR="00982B70">
        <w:t>metropolitan planning organizations (</w:t>
      </w:r>
      <w:r w:rsidR="00B12BD6">
        <w:t>MPOs</w:t>
      </w:r>
      <w:r w:rsidR="00982B70">
        <w:t>)</w:t>
      </w:r>
      <w:r w:rsidR="00B12BD6">
        <w:t xml:space="preserve"> to </w:t>
      </w:r>
      <w:r w:rsidR="00982B70">
        <w:t xml:space="preserve">achieve </w:t>
      </w:r>
      <w:r w:rsidR="00E86B43">
        <w:t>through</w:t>
      </w:r>
      <w:r w:rsidR="004E39DF" w:rsidRPr="004E39DF">
        <w:t xml:space="preserve"> </w:t>
      </w:r>
      <w:r w:rsidR="004E39DF">
        <w:t xml:space="preserve">planning future projects that will cumulatively achieve </w:t>
      </w:r>
      <w:r w:rsidR="00D1585F">
        <w:t xml:space="preserve">those </w:t>
      </w:r>
      <w:proofErr w:type="gramStart"/>
      <w:r w:rsidR="004E39DF">
        <w:t>goals</w:t>
      </w:r>
      <w:r w:rsidR="00D1585F">
        <w:t>,</w:t>
      </w:r>
      <w:r w:rsidR="009027E4">
        <w:t xml:space="preserve"> </w:t>
      </w:r>
      <w:r w:rsidR="00ED62CF">
        <w:t>and</w:t>
      </w:r>
      <w:proofErr w:type="gramEnd"/>
      <w:r w:rsidR="00ED62CF">
        <w:t xml:space="preserve"> reporting </w:t>
      </w:r>
      <w:r w:rsidR="00E63F9E">
        <w:t xml:space="preserve">how they will be met </w:t>
      </w:r>
      <w:r w:rsidR="00ED62CF">
        <w:t>in</w:t>
      </w:r>
      <w:r w:rsidR="00B14311">
        <w:t xml:space="preserve"> </w:t>
      </w:r>
      <w:r w:rsidR="009027E4">
        <w:t xml:space="preserve">the </w:t>
      </w:r>
      <w:r w:rsidR="00390540" w:rsidRPr="005E37DB">
        <w:t>Regional Transportation Plan/Sustainable Communities Strategy (RTP/SCS)</w:t>
      </w:r>
      <w:r w:rsidR="00B12BD6">
        <w:t xml:space="preserve">. </w:t>
      </w:r>
      <w:bookmarkStart w:id="15" w:name="_Hlk85637892"/>
      <w:r w:rsidR="00B12BD6">
        <w:t>Targets are set at a percent reduction of passenger vehicle GHG emissions per person from 2005 levels. The proposed project is included in the</w:t>
      </w:r>
      <w:r w:rsidR="00685DFA">
        <w:t xml:space="preserve"> </w:t>
      </w:r>
      <w:r w:rsidR="00390540" w:rsidRPr="00942D3F">
        <w:t>RTP/SCS for</w:t>
      </w:r>
      <w:bookmarkEnd w:id="15"/>
      <w:r w:rsidR="00390540" w:rsidRPr="00942D3F">
        <w:t xml:space="preserve"> </w:t>
      </w:r>
      <w:r w:rsidR="00390540" w:rsidRPr="00942D3F">
        <w:rPr>
          <w:color w:val="0000FF"/>
        </w:rPr>
        <w:t xml:space="preserve">[Identify the applicable </w:t>
      </w:r>
      <w:r w:rsidR="00733EEE" w:rsidRPr="00C81029">
        <w:rPr>
          <w:color w:val="0000FF"/>
        </w:rPr>
        <w:t>MPO</w:t>
      </w:r>
      <w:r w:rsidR="00B12BD6" w:rsidRPr="00C81029">
        <w:rPr>
          <w:rStyle w:val="BodyTextChar"/>
        </w:rPr>
        <w:t xml:space="preserve"> for the region in which the proposed project is located.]</w:t>
      </w:r>
      <w:r w:rsidR="00B12BD6" w:rsidRPr="00C81029">
        <w:t xml:space="preserve"> The regional reduction target for </w:t>
      </w:r>
      <w:r w:rsidR="00B12BD6" w:rsidRPr="00C81029">
        <w:rPr>
          <w:rStyle w:val="BodyTextChar"/>
        </w:rPr>
        <w:t xml:space="preserve">[MPO] </w:t>
      </w:r>
      <w:r w:rsidR="00B12BD6" w:rsidRPr="00C81029">
        <w:t>is</w:t>
      </w:r>
      <w:r w:rsidR="00B12BD6" w:rsidRPr="00C81029">
        <w:rPr>
          <w:rStyle w:val="BodyTextChar"/>
        </w:rPr>
        <w:t xml:space="preserve"> XX </w:t>
      </w:r>
      <w:r w:rsidR="009B07F1" w:rsidRPr="004D5738">
        <w:t>percent by 2035</w:t>
      </w:r>
      <w:r w:rsidR="00B12BD6" w:rsidRPr="004D5738">
        <w:t xml:space="preserve"> (ARB </w:t>
      </w:r>
      <w:r w:rsidR="00BE3B68" w:rsidRPr="004D5738">
        <w:t>20</w:t>
      </w:r>
      <w:r w:rsidR="00357A6F" w:rsidRPr="004D5738">
        <w:t>21</w:t>
      </w:r>
      <w:r w:rsidR="00B12BD6" w:rsidRPr="004D5738">
        <w:t>)</w:t>
      </w:r>
      <w:r w:rsidR="00B12BD6" w:rsidRPr="00C81029">
        <w:t>.</w:t>
      </w:r>
      <w:r w:rsidR="00B12BD6">
        <w:t xml:space="preserve"> </w:t>
      </w:r>
      <w:r w:rsidR="00B12BD6" w:rsidRPr="00357428">
        <w:rPr>
          <w:rStyle w:val="BodyTextChar"/>
        </w:rPr>
        <w:t xml:space="preserve">[Identify the most recent GHG reduction targets for </w:t>
      </w:r>
      <w:r w:rsidR="00B12BD6" w:rsidRPr="00357428">
        <w:rPr>
          <w:rStyle w:val="BodyTextChar"/>
        </w:rPr>
        <w:lastRenderedPageBreak/>
        <w:t xml:space="preserve">2035, found at </w:t>
      </w:r>
      <w:hyperlink r:id="rId23" w:history="1">
        <w:r w:rsidR="00B12BD6" w:rsidRPr="00922931">
          <w:rPr>
            <w:rStyle w:val="Hyperlink"/>
          </w:rPr>
          <w:t>https://ww2.arb.ca.gov/our-work/programs/sustainable-communities-program/regional-plan-targets</w:t>
        </w:r>
      </w:hyperlink>
      <w:r w:rsidR="00B12BD6" w:rsidRPr="00357428">
        <w:rPr>
          <w:rStyle w:val="BodyTextChar"/>
        </w:rPr>
        <w:t xml:space="preserve">.] </w:t>
      </w:r>
    </w:p>
    <w:p w14:paraId="09D1F31B" w14:textId="0BAB1509" w:rsidR="002E42B0" w:rsidRDefault="00B12BD6" w:rsidP="004F6660">
      <w:pPr>
        <w:pStyle w:val="BodyText"/>
      </w:pPr>
      <w:r w:rsidRPr="00C22C83">
        <w:rPr>
          <w:b/>
        </w:rPr>
        <w:t xml:space="preserve">For projects in areas outside MPOs that do not have Sustainable Communities Strategies: </w:t>
      </w:r>
      <w:r w:rsidR="002E42B0">
        <w:t>The regional transportation planning agency</w:t>
      </w:r>
      <w:r w:rsidR="00C11004">
        <w:t xml:space="preserve"> (RTPA)</w:t>
      </w:r>
      <w:r w:rsidR="002E42B0">
        <w:t xml:space="preserve"> </w:t>
      </w:r>
      <w:r>
        <w:t xml:space="preserve">RTP, </w:t>
      </w:r>
      <w:r w:rsidR="002E42B0">
        <w:t xml:space="preserve">or local </w:t>
      </w:r>
      <w:r>
        <w:t>climate action plan, greenhouse gas reduction plan, or general plan element may contain GHG</w:t>
      </w:r>
      <w:r w:rsidR="00DA582A">
        <w:t xml:space="preserve"> </w:t>
      </w:r>
      <w:r>
        <w:t xml:space="preserve">related goals and plans. </w:t>
      </w:r>
      <w:r w:rsidR="003B377E">
        <w:t>Describe</w:t>
      </w:r>
      <w:r w:rsidR="00C11004">
        <w:t xml:space="preserve"> or list </w:t>
      </w:r>
      <w:r w:rsidR="00F6113A">
        <w:t xml:space="preserve">transportation-related </w:t>
      </w:r>
      <w:r w:rsidR="00D4328A">
        <w:t>policies</w:t>
      </w:r>
      <w:r w:rsidR="00D4328A" w:rsidRPr="00D4328A">
        <w:t xml:space="preserve"> </w:t>
      </w:r>
      <w:r w:rsidR="00D4328A">
        <w:t>and/or</w:t>
      </w:r>
      <w:r w:rsidR="00D4328A" w:rsidRPr="00D4328A">
        <w:t xml:space="preserve"> </w:t>
      </w:r>
      <w:r w:rsidR="00D4328A">
        <w:t>goals</w:t>
      </w:r>
      <w:r w:rsidR="003B377E">
        <w:t xml:space="preserve"> </w:t>
      </w:r>
      <w:r w:rsidR="00D4328A">
        <w:t xml:space="preserve">in </w:t>
      </w:r>
      <w:r w:rsidR="003B377E">
        <w:t xml:space="preserve">these plans. </w:t>
      </w:r>
      <w:r>
        <w:t xml:space="preserve">Examine </w:t>
      </w:r>
      <w:r w:rsidR="003B377E">
        <w:t>them</w:t>
      </w:r>
      <w:r>
        <w:t xml:space="preserve"> to establish whether the proposed project conflicts with an applicable plan, policy or regulation adopted for the purpose of reducing the emissions of GHGs. Climate action plans can be found at California Climate Adaptation Portal interactive map: </w:t>
      </w:r>
      <w:hyperlink r:id="rId24" w:history="1">
        <w:r w:rsidR="002E42B0" w:rsidRPr="00506118">
          <w:rPr>
            <w:rStyle w:val="Hyperlink"/>
          </w:rPr>
          <w:t>https://webmaps.arb.ca.gov/capmap/</w:t>
        </w:r>
      </w:hyperlink>
      <w:r>
        <w:t xml:space="preserve">. </w:t>
      </w:r>
    </w:p>
    <w:p w14:paraId="1749DAC1" w14:textId="2BA1A9E5" w:rsidR="00B12BD6" w:rsidRDefault="00D05B5B" w:rsidP="004F6660">
      <w:pPr>
        <w:pStyle w:val="BodyText"/>
      </w:pPr>
      <w:r>
        <w:t>Ex</w:t>
      </w:r>
      <w:r w:rsidR="005C6741">
        <w:t>ample text for non-MPO locations (revise as appropriate):</w:t>
      </w:r>
    </w:p>
    <w:p w14:paraId="0759D291" w14:textId="542E8F1A" w:rsidR="00B12BD6" w:rsidRPr="00E45992" w:rsidRDefault="005C6741" w:rsidP="00325726">
      <w:pPr>
        <w:pStyle w:val="BodyTextViolet"/>
      </w:pPr>
      <w:bookmarkStart w:id="16" w:name="_Hlk26865330"/>
      <w:r w:rsidRPr="00E45992">
        <w:t>The project area is not within the jurisdiction of an MPO</w:t>
      </w:r>
      <w:r w:rsidR="003B377E" w:rsidRPr="00E45992">
        <w:t xml:space="preserve"> and t</w:t>
      </w:r>
      <w:r w:rsidR="00F5575F" w:rsidRPr="00E45992">
        <w:t>herefore not subject to ARB GHG reduction targets</w:t>
      </w:r>
      <w:r w:rsidRPr="00E45992">
        <w:t xml:space="preserve">. </w:t>
      </w:r>
      <w:r w:rsidR="00127583" w:rsidRPr="00E45992">
        <w:t>However, t</w:t>
      </w:r>
      <w:r w:rsidR="00B12BD6" w:rsidRPr="00E45992">
        <w:t xml:space="preserve">he </w:t>
      </w:r>
      <w:r w:rsidR="00EA48C6" w:rsidRPr="00E45992">
        <w:rPr>
          <w:color w:val="0000FF"/>
        </w:rPr>
        <w:t>[name of local transpor</w:t>
      </w:r>
      <w:r w:rsidRPr="00E45992">
        <w:rPr>
          <w:color w:val="0000FF"/>
        </w:rPr>
        <w:t>t</w:t>
      </w:r>
      <w:r w:rsidR="00EA48C6" w:rsidRPr="00E45992">
        <w:rPr>
          <w:color w:val="0000FF"/>
        </w:rPr>
        <w:t>ation planning commission or agency]</w:t>
      </w:r>
      <w:r w:rsidR="00EA48C6" w:rsidRPr="00E45992">
        <w:t xml:space="preserve"> is the</w:t>
      </w:r>
      <w:r w:rsidR="00B12BD6" w:rsidRPr="00E45992">
        <w:t xml:space="preserve"> </w:t>
      </w:r>
      <w:r w:rsidRPr="00E45992">
        <w:t xml:space="preserve">regional transportation planning agency </w:t>
      </w:r>
      <w:r w:rsidR="00B12BD6" w:rsidRPr="00E45992">
        <w:t>(RTPA)</w:t>
      </w:r>
      <w:r w:rsidRPr="00E45992">
        <w:t xml:space="preserve"> for the project </w:t>
      </w:r>
      <w:r w:rsidR="002E42B0" w:rsidRPr="00E45992">
        <w:t>area</w:t>
      </w:r>
      <w:r w:rsidR="00B12BD6" w:rsidRPr="00E45992">
        <w:t xml:space="preserve">. The </w:t>
      </w:r>
      <w:r w:rsidR="00B12BD6" w:rsidRPr="00E45992">
        <w:rPr>
          <w:rStyle w:val="BodyTextChar"/>
        </w:rPr>
        <w:t>XXX [YEAR]</w:t>
      </w:r>
      <w:r w:rsidR="00B12BD6" w:rsidRPr="00E45992">
        <w:t xml:space="preserve"> RTP identifies </w:t>
      </w:r>
      <w:r w:rsidR="00B12BD6" w:rsidRPr="00E45992">
        <w:rPr>
          <w:rStyle w:val="BodyTextChar"/>
        </w:rPr>
        <w:t xml:space="preserve">[discuss </w:t>
      </w:r>
      <w:r w:rsidR="00127583" w:rsidRPr="00E45992">
        <w:rPr>
          <w:rStyle w:val="BodyTextChar"/>
        </w:rPr>
        <w:t xml:space="preserve">RTPA </w:t>
      </w:r>
      <w:r w:rsidR="00B12BD6" w:rsidRPr="00E45992">
        <w:rPr>
          <w:rStyle w:val="BodyTextChar"/>
        </w:rPr>
        <w:t>project types or goals for GHG reductions</w:t>
      </w:r>
      <w:r w:rsidR="00771869" w:rsidRPr="00E45992">
        <w:rPr>
          <w:rStyle w:val="BodyTextChar"/>
        </w:rPr>
        <w:t>.</w:t>
      </w:r>
      <w:r w:rsidR="00B12BD6" w:rsidRPr="00E45992">
        <w:rPr>
          <w:rStyle w:val="BodyTextChar"/>
        </w:rPr>
        <w:t>]</w:t>
      </w:r>
      <w:bookmarkEnd w:id="16"/>
      <w:r w:rsidR="00B12BD6" w:rsidRPr="00E45992">
        <w:t xml:space="preserve"> </w:t>
      </w:r>
    </w:p>
    <w:p w14:paraId="3310E1E6" w14:textId="3D52AB33" w:rsidR="00420F2C" w:rsidRDefault="00B12BD6" w:rsidP="003A6968">
      <w:pPr>
        <w:pStyle w:val="BodyText"/>
        <w:spacing w:before="240"/>
      </w:pPr>
      <w:r>
        <w:t>For MPO</w:t>
      </w:r>
      <w:r w:rsidR="00387917">
        <w:t xml:space="preserve">s, </w:t>
      </w:r>
      <w:proofErr w:type="spellStart"/>
      <w:r w:rsidR="00387917">
        <w:t>RTPAs</w:t>
      </w:r>
      <w:proofErr w:type="spellEnd"/>
      <w:r w:rsidR="00387917">
        <w:t>,</w:t>
      </w:r>
      <w:r>
        <w:t xml:space="preserve"> and </w:t>
      </w:r>
      <w:r w:rsidR="00A22B99">
        <w:t xml:space="preserve">smaller jurisdictions, </w:t>
      </w:r>
      <w:r w:rsidR="001134A8">
        <w:t>include a brief description of any local climate action plan or other adopted GHG reduction plan for the proposed project area.</w:t>
      </w:r>
      <w:r w:rsidR="00995BF4">
        <w:t xml:space="preserve"> L</w:t>
      </w:r>
      <w:r>
        <w:t xml:space="preserve">ist the plans and relevant policies or goals in a table similar to the example below. </w:t>
      </w:r>
      <w:r w:rsidR="00EA48C6">
        <w:t xml:space="preserve">Optionally, for </w:t>
      </w:r>
      <w:r w:rsidR="00280A1C">
        <w:t>simple</w:t>
      </w:r>
      <w:r w:rsidR="00EA48C6">
        <w:t xml:space="preserve"> or non-capacity increasing projects, a paragraph with a few examples of GHG</w:t>
      </w:r>
      <w:r w:rsidR="00DA582A">
        <w:t xml:space="preserve"> </w:t>
      </w:r>
      <w:r w:rsidR="00EA48C6">
        <w:t>reduction or transportation related energy-efficiency goals or policies</w:t>
      </w:r>
      <w:r w:rsidR="002E42B0">
        <w:t xml:space="preserve"> from each adopted plan</w:t>
      </w:r>
      <w:r w:rsidR="00EA48C6">
        <w:t xml:space="preserve"> is sufficient. Remember to search for and include climate actions plans or GHG reduction plans where available.</w:t>
      </w:r>
    </w:p>
    <w:p w14:paraId="377FE3F0" w14:textId="6674E0A0" w:rsidR="005C3C7A" w:rsidRDefault="005C3C7A" w:rsidP="004F6660">
      <w:pPr>
        <w:pStyle w:val="BodyText"/>
      </w:pPr>
      <w:r>
        <w:t xml:space="preserve">All plans cited in </w:t>
      </w:r>
      <w:proofErr w:type="gramStart"/>
      <w:r>
        <w:t>text</w:t>
      </w:r>
      <w:proofErr w:type="gramEnd"/>
      <w:r>
        <w:t xml:space="preserve"> or the table should be included in the References list at the end of this chapter.</w:t>
      </w:r>
    </w:p>
    <w:p w14:paraId="778D3D61" w14:textId="782D0B89" w:rsidR="00357428" w:rsidRPr="009B15B1" w:rsidRDefault="00357428" w:rsidP="009B15B1">
      <w:pPr>
        <w:pStyle w:val="Caption"/>
      </w:pPr>
      <w:r w:rsidRPr="009B15B1">
        <w:lastRenderedPageBreak/>
        <w:t>Table ##</w:t>
      </w:r>
      <w:r w:rsidR="00F11B06" w:rsidRPr="009B15B1">
        <w:t xml:space="preserve">. </w:t>
      </w:r>
      <w:r w:rsidRPr="009B15B1">
        <w:t>Regional and Local Greenhouse Gas Reduction Plans</w:t>
      </w:r>
    </w:p>
    <w:tbl>
      <w:tblPr>
        <w:tblStyle w:val="TableGrid"/>
        <w:tblW w:w="0" w:type="auto"/>
        <w:tblLook w:val="04A0" w:firstRow="1" w:lastRow="0" w:firstColumn="1" w:lastColumn="0" w:noHBand="0" w:noVBand="1"/>
      </w:tblPr>
      <w:tblGrid>
        <w:gridCol w:w="4675"/>
        <w:gridCol w:w="4675"/>
      </w:tblGrid>
      <w:tr w:rsidR="00357428" w:rsidRPr="00357428" w14:paraId="3EBACB4D" w14:textId="77777777" w:rsidTr="00E87F90">
        <w:tc>
          <w:tcPr>
            <w:tcW w:w="4675" w:type="dxa"/>
            <w:vAlign w:val="bottom"/>
          </w:tcPr>
          <w:p w14:paraId="4BFF73C1" w14:textId="77777777" w:rsidR="00357428" w:rsidRPr="00781C13" w:rsidRDefault="00357428" w:rsidP="007C7FCE">
            <w:pPr>
              <w:pStyle w:val="TableParagraph"/>
              <w:rPr>
                <w:color w:val="800080"/>
              </w:rPr>
            </w:pPr>
            <w:r w:rsidRPr="00781C13">
              <w:rPr>
                <w:color w:val="800080"/>
              </w:rPr>
              <w:t>Title</w:t>
            </w:r>
          </w:p>
        </w:tc>
        <w:tc>
          <w:tcPr>
            <w:tcW w:w="4675" w:type="dxa"/>
            <w:vAlign w:val="bottom"/>
          </w:tcPr>
          <w:p w14:paraId="220897F8" w14:textId="77777777" w:rsidR="00357428" w:rsidRPr="00781C13" w:rsidRDefault="00357428" w:rsidP="007C7FCE">
            <w:pPr>
              <w:pStyle w:val="TableParagraph"/>
              <w:rPr>
                <w:color w:val="800080"/>
              </w:rPr>
            </w:pPr>
            <w:r w:rsidRPr="00781C13">
              <w:rPr>
                <w:color w:val="800080"/>
              </w:rPr>
              <w:t>GHG Reduction Policies or Strategies</w:t>
            </w:r>
          </w:p>
        </w:tc>
      </w:tr>
      <w:tr w:rsidR="00357428" w:rsidRPr="00357428" w14:paraId="10AE71DB" w14:textId="77777777" w:rsidTr="00E87F90">
        <w:tc>
          <w:tcPr>
            <w:tcW w:w="4675" w:type="dxa"/>
          </w:tcPr>
          <w:p w14:paraId="1F162A62" w14:textId="6D78785E" w:rsidR="00357428" w:rsidRPr="007C7FCE" w:rsidRDefault="00357428" w:rsidP="007C7FCE">
            <w:pPr>
              <w:pStyle w:val="TableParagraph"/>
              <w:rPr>
                <w:b w:val="0"/>
                <w:bCs w:val="0"/>
                <w:i/>
                <w:iCs/>
              </w:rPr>
            </w:pPr>
            <w:r w:rsidRPr="007C7FCE">
              <w:rPr>
                <w:b w:val="0"/>
                <w:bCs w:val="0"/>
                <w:i/>
                <w:iCs/>
                <w:color w:val="800080"/>
              </w:rPr>
              <w:t>Association of Monterey Bay Area Governments (</w:t>
            </w:r>
            <w:proofErr w:type="spellStart"/>
            <w:r w:rsidRPr="007C7FCE">
              <w:rPr>
                <w:b w:val="0"/>
                <w:bCs w:val="0"/>
                <w:i/>
                <w:iCs/>
                <w:color w:val="800080"/>
              </w:rPr>
              <w:t>AMBAG</w:t>
            </w:r>
            <w:proofErr w:type="spellEnd"/>
            <w:r w:rsidRPr="007C7FCE">
              <w:rPr>
                <w:b w:val="0"/>
                <w:bCs w:val="0"/>
                <w:i/>
                <w:iCs/>
                <w:color w:val="800080"/>
              </w:rPr>
              <w:t>) 2040 Metropolitan Transportation Plan/Sustainable Communities Strategy and Regional Transportation Plans for Monterey, San Benito</w:t>
            </w:r>
            <w:r w:rsidR="00B11631" w:rsidRPr="007C7FCE">
              <w:rPr>
                <w:b w:val="0"/>
                <w:bCs w:val="0"/>
                <w:i/>
                <w:iCs/>
                <w:color w:val="800080"/>
              </w:rPr>
              <w:t>,</w:t>
            </w:r>
            <w:r w:rsidRPr="007C7FCE">
              <w:rPr>
                <w:b w:val="0"/>
                <w:bCs w:val="0"/>
                <w:i/>
                <w:iCs/>
                <w:color w:val="800080"/>
              </w:rPr>
              <w:t xml:space="preserve"> and Santa Cruz Counties</w:t>
            </w:r>
            <w:r w:rsidR="00852050" w:rsidRPr="007C7FCE">
              <w:rPr>
                <w:b w:val="0"/>
                <w:bCs w:val="0"/>
                <w:i/>
                <w:iCs/>
                <w:color w:val="800080"/>
              </w:rPr>
              <w:t xml:space="preserve"> (adopted June 2018</w:t>
            </w:r>
            <w:r w:rsidRPr="007C7FCE">
              <w:rPr>
                <w:b w:val="0"/>
                <w:bCs w:val="0"/>
                <w:i/>
                <w:iCs/>
                <w:color w:val="800080"/>
              </w:rPr>
              <w:t>)</w:t>
            </w:r>
          </w:p>
        </w:tc>
        <w:tc>
          <w:tcPr>
            <w:tcW w:w="4675" w:type="dxa"/>
          </w:tcPr>
          <w:p w14:paraId="3064AA2C" w14:textId="77777777" w:rsidR="00357428" w:rsidRPr="007C7FCE" w:rsidRDefault="00357428" w:rsidP="007C7FCE">
            <w:pPr>
              <w:pStyle w:val="TableParagraph"/>
              <w:numPr>
                <w:ilvl w:val="0"/>
                <w:numId w:val="35"/>
              </w:numPr>
              <w:rPr>
                <w:b w:val="0"/>
                <w:bCs w:val="0"/>
                <w:color w:val="800080"/>
              </w:rPr>
            </w:pPr>
            <w:r w:rsidRPr="007C7FCE">
              <w:rPr>
                <w:b w:val="0"/>
                <w:bCs w:val="0"/>
                <w:color w:val="800080"/>
              </w:rPr>
              <w:t>Integrated multi-modal network</w:t>
            </w:r>
          </w:p>
          <w:p w14:paraId="20E13925" w14:textId="77777777" w:rsidR="00357428" w:rsidRPr="007C7FCE" w:rsidRDefault="00357428" w:rsidP="007C7FCE">
            <w:pPr>
              <w:pStyle w:val="TableParagraph"/>
              <w:numPr>
                <w:ilvl w:val="0"/>
                <w:numId w:val="35"/>
              </w:numPr>
              <w:rPr>
                <w:b w:val="0"/>
                <w:bCs w:val="0"/>
                <w:color w:val="800080"/>
              </w:rPr>
            </w:pPr>
            <w:r w:rsidRPr="007C7FCE">
              <w:rPr>
                <w:b w:val="0"/>
                <w:bCs w:val="0"/>
                <w:color w:val="800080"/>
              </w:rPr>
              <w:t>Expand the public transit network</w:t>
            </w:r>
          </w:p>
          <w:p w14:paraId="7B5A0E24" w14:textId="77777777" w:rsidR="00357428" w:rsidRPr="007C7FCE" w:rsidRDefault="00357428" w:rsidP="007C7FCE">
            <w:pPr>
              <w:pStyle w:val="TableParagraph"/>
              <w:numPr>
                <w:ilvl w:val="0"/>
                <w:numId w:val="35"/>
              </w:numPr>
              <w:rPr>
                <w:b w:val="0"/>
                <w:bCs w:val="0"/>
                <w:color w:val="800080"/>
              </w:rPr>
            </w:pPr>
            <w:r w:rsidRPr="007C7FCE">
              <w:rPr>
                <w:b w:val="0"/>
                <w:bCs w:val="0"/>
                <w:color w:val="800080"/>
              </w:rPr>
              <w:t>Strategic capacity and technology enhancements to existing highways</w:t>
            </w:r>
          </w:p>
          <w:p w14:paraId="48DD62C7" w14:textId="77777777" w:rsidR="00357428" w:rsidRPr="007C7FCE" w:rsidRDefault="00357428" w:rsidP="007C7FCE">
            <w:pPr>
              <w:pStyle w:val="TableParagraph"/>
              <w:numPr>
                <w:ilvl w:val="0"/>
                <w:numId w:val="35"/>
              </w:numPr>
              <w:rPr>
                <w:b w:val="0"/>
                <w:bCs w:val="0"/>
                <w:color w:val="800080"/>
              </w:rPr>
            </w:pPr>
            <w:r w:rsidRPr="007C7FCE">
              <w:rPr>
                <w:b w:val="0"/>
                <w:bCs w:val="0"/>
                <w:color w:val="800080"/>
              </w:rPr>
              <w:t>Identify a list of projects that will add and enhance walking and biking facilities</w:t>
            </w:r>
          </w:p>
          <w:p w14:paraId="7023551D" w14:textId="77777777" w:rsidR="00357428" w:rsidRPr="007C7FCE" w:rsidRDefault="00357428" w:rsidP="007C7FCE">
            <w:pPr>
              <w:pStyle w:val="TableParagraph"/>
              <w:numPr>
                <w:ilvl w:val="0"/>
                <w:numId w:val="35"/>
              </w:numPr>
              <w:rPr>
                <w:b w:val="0"/>
                <w:bCs w:val="0"/>
                <w:color w:val="800080"/>
              </w:rPr>
            </w:pPr>
            <w:r w:rsidRPr="007C7FCE">
              <w:rPr>
                <w:b w:val="0"/>
                <w:bCs w:val="0"/>
                <w:color w:val="800080"/>
              </w:rPr>
              <w:t>Transportation Systems Management measures</w:t>
            </w:r>
          </w:p>
          <w:p w14:paraId="16853E29" w14:textId="77777777" w:rsidR="00357428" w:rsidRPr="00AB65DF" w:rsidRDefault="00357428" w:rsidP="007C7FCE">
            <w:pPr>
              <w:pStyle w:val="TableParagraph"/>
              <w:numPr>
                <w:ilvl w:val="0"/>
                <w:numId w:val="35"/>
              </w:numPr>
            </w:pPr>
            <w:r w:rsidRPr="007C7FCE">
              <w:rPr>
                <w:b w:val="0"/>
                <w:bCs w:val="0"/>
                <w:color w:val="800080"/>
              </w:rPr>
              <w:t>Transportation Demand Management</w:t>
            </w:r>
          </w:p>
        </w:tc>
      </w:tr>
      <w:tr w:rsidR="00357428" w:rsidRPr="00357428" w14:paraId="791DC02C" w14:textId="77777777" w:rsidTr="00E87F90">
        <w:tc>
          <w:tcPr>
            <w:tcW w:w="4675" w:type="dxa"/>
          </w:tcPr>
          <w:p w14:paraId="0F529290" w14:textId="77777777" w:rsidR="00357428" w:rsidRPr="007C7FCE" w:rsidRDefault="00357428" w:rsidP="007C7FCE">
            <w:pPr>
              <w:pStyle w:val="TableParagraph"/>
              <w:rPr>
                <w:b w:val="0"/>
                <w:bCs w:val="0"/>
                <w:color w:val="800080"/>
              </w:rPr>
            </w:pPr>
            <w:r w:rsidRPr="007C7FCE">
              <w:rPr>
                <w:b w:val="0"/>
                <w:bCs w:val="0"/>
                <w:i/>
                <w:iCs/>
                <w:color w:val="800080"/>
              </w:rPr>
              <w:t>City of Gonzales Climate Action Plan</w:t>
            </w:r>
            <w:r w:rsidRPr="007C7FCE">
              <w:rPr>
                <w:b w:val="0"/>
                <w:bCs w:val="0"/>
                <w:color w:val="800080"/>
              </w:rPr>
              <w:t xml:space="preserve"> (adopted February 2013)</w:t>
            </w:r>
          </w:p>
        </w:tc>
        <w:tc>
          <w:tcPr>
            <w:tcW w:w="4675" w:type="dxa"/>
          </w:tcPr>
          <w:p w14:paraId="6DCD5409" w14:textId="77777777" w:rsidR="00357428" w:rsidRPr="007C7FCE" w:rsidRDefault="00357428" w:rsidP="007C7FCE">
            <w:pPr>
              <w:pStyle w:val="TableParagraph"/>
              <w:rPr>
                <w:b w:val="0"/>
                <w:bCs w:val="0"/>
                <w:color w:val="800080"/>
              </w:rPr>
            </w:pPr>
            <w:r w:rsidRPr="007C7FCE">
              <w:rPr>
                <w:b w:val="0"/>
                <w:bCs w:val="0"/>
                <w:color w:val="800080"/>
              </w:rPr>
              <w:t>Measure CP-22-N: Bike Lane Program</w:t>
            </w:r>
          </w:p>
        </w:tc>
      </w:tr>
      <w:tr w:rsidR="00357428" w:rsidRPr="00357428" w14:paraId="35F8778E" w14:textId="77777777" w:rsidTr="00E87F90">
        <w:tc>
          <w:tcPr>
            <w:tcW w:w="4675" w:type="dxa"/>
          </w:tcPr>
          <w:p w14:paraId="05624F33" w14:textId="77777777" w:rsidR="00357428" w:rsidRPr="007C7FCE" w:rsidRDefault="00357428" w:rsidP="007C7FCE">
            <w:pPr>
              <w:pStyle w:val="TableParagraph"/>
              <w:rPr>
                <w:b w:val="0"/>
                <w:bCs w:val="0"/>
                <w:color w:val="800080"/>
              </w:rPr>
            </w:pPr>
            <w:r w:rsidRPr="007C7FCE">
              <w:rPr>
                <w:b w:val="0"/>
                <w:bCs w:val="0"/>
                <w:i/>
                <w:iCs/>
                <w:color w:val="800080"/>
              </w:rPr>
              <w:t>Gonzales 2010 General Plan</w:t>
            </w:r>
            <w:r w:rsidRPr="007C7FCE">
              <w:rPr>
                <w:b w:val="0"/>
                <w:bCs w:val="0"/>
                <w:color w:val="800080"/>
              </w:rPr>
              <w:t xml:space="preserve"> (adopted January 2011)</w:t>
            </w:r>
          </w:p>
        </w:tc>
        <w:tc>
          <w:tcPr>
            <w:tcW w:w="4675" w:type="dxa"/>
          </w:tcPr>
          <w:p w14:paraId="27850AB5" w14:textId="77777777" w:rsidR="00357428" w:rsidRPr="007C7FCE" w:rsidRDefault="00357428" w:rsidP="007C7FCE">
            <w:pPr>
              <w:pStyle w:val="TableParagraph"/>
              <w:rPr>
                <w:b w:val="0"/>
                <w:bCs w:val="0"/>
                <w:color w:val="800080"/>
              </w:rPr>
            </w:pPr>
            <w:r w:rsidRPr="007C7FCE">
              <w:rPr>
                <w:b w:val="0"/>
                <w:bCs w:val="0"/>
                <w:color w:val="800080"/>
              </w:rPr>
              <w:t>Sustainability Element</w:t>
            </w:r>
          </w:p>
        </w:tc>
      </w:tr>
    </w:tbl>
    <w:p w14:paraId="76A17D03" w14:textId="0078B4FE" w:rsidR="00B12BD6" w:rsidRDefault="00B12BD6" w:rsidP="00B12BD6"/>
    <w:p w14:paraId="2C45D361" w14:textId="40931395" w:rsidR="00B12BD6" w:rsidRDefault="00B12BD6" w:rsidP="00F02B5D">
      <w:pPr>
        <w:pStyle w:val="Heading3"/>
      </w:pPr>
      <w:bookmarkStart w:id="17" w:name="_Toc23425499"/>
      <w:bookmarkStart w:id="18" w:name="_Hlk79919456"/>
      <w:r>
        <w:t>Project Analysis</w:t>
      </w:r>
      <w:bookmarkEnd w:id="17"/>
    </w:p>
    <w:bookmarkEnd w:id="18"/>
    <w:p w14:paraId="0DCAEA50" w14:textId="4C4E1AA4" w:rsidR="00B12BD6" w:rsidRDefault="00B12BD6" w:rsidP="008F326C">
      <w:pPr>
        <w:pStyle w:val="BodyTextBoilerplate"/>
      </w:pPr>
      <w:r>
        <w:t>GHG emissions from transportation projects can be divided into those produced during operation</w:t>
      </w:r>
      <w:r w:rsidR="00FE46FA">
        <w:t xml:space="preserve"> and use</w:t>
      </w:r>
      <w:r>
        <w:t xml:space="preserve"> of the </w:t>
      </w:r>
      <w:r w:rsidR="00C0372B">
        <w:t>State Highway S</w:t>
      </w:r>
      <w:r w:rsidR="00FE46FA">
        <w:t>ystem</w:t>
      </w:r>
      <w:r w:rsidR="00C0372B">
        <w:t xml:space="preserve"> (SHS)</w:t>
      </w:r>
      <w:r w:rsidR="00FE46FA">
        <w:t xml:space="preserve"> (operational emissions) </w:t>
      </w:r>
      <w:r>
        <w:t>and those produced during construction. The primary GHGs produced by the transportation sector are CO</w:t>
      </w:r>
      <w:r w:rsidR="00E0163B" w:rsidRPr="00E0163B">
        <w:rPr>
          <w:vertAlign w:val="subscript"/>
        </w:rPr>
        <w:t>2</w:t>
      </w:r>
      <w:r>
        <w:t>, CH</w:t>
      </w:r>
      <w:r w:rsidRPr="00E0163B">
        <w:rPr>
          <w:vertAlign w:val="subscript"/>
        </w:rPr>
        <w:t>4</w:t>
      </w:r>
      <w:r>
        <w:t>, N</w:t>
      </w:r>
      <w:r w:rsidR="00E0163B" w:rsidRPr="00E0163B">
        <w:rPr>
          <w:vertAlign w:val="subscript"/>
        </w:rPr>
        <w:t>2</w:t>
      </w:r>
      <w:r>
        <w:t>O, and HFCs. CO</w:t>
      </w:r>
      <w:r w:rsidR="00E0163B" w:rsidRPr="00E0163B">
        <w:rPr>
          <w:vertAlign w:val="subscript"/>
        </w:rPr>
        <w:t>2</w:t>
      </w:r>
      <w:r>
        <w:t xml:space="preserve"> emissions are a product of </w:t>
      </w:r>
      <w:r w:rsidR="005730C4">
        <w:t>burning gasoline or diesel fuel</w:t>
      </w:r>
      <w:r>
        <w:t xml:space="preserve"> in internal combustion engines</w:t>
      </w:r>
      <w:r w:rsidR="004A1FE5">
        <w:t>, along with r</w:t>
      </w:r>
      <w:r>
        <w:t>elatively small amounts of CH</w:t>
      </w:r>
      <w:r w:rsidRPr="00E0163B">
        <w:rPr>
          <w:vertAlign w:val="subscript"/>
        </w:rPr>
        <w:t>4</w:t>
      </w:r>
      <w:r>
        <w:t xml:space="preserve"> and N</w:t>
      </w:r>
      <w:r w:rsidR="00E0163B" w:rsidRPr="00E0163B">
        <w:rPr>
          <w:vertAlign w:val="subscript"/>
        </w:rPr>
        <w:t>2</w:t>
      </w:r>
      <w:r>
        <w:t xml:space="preserve">O. </w:t>
      </w:r>
      <w:r w:rsidR="005C7AC8">
        <w:t xml:space="preserve">A </w:t>
      </w:r>
      <w:r>
        <w:t xml:space="preserve">small amount of HFC emissions </w:t>
      </w:r>
      <w:r w:rsidR="007D7EC5">
        <w:t xml:space="preserve">related to refrigeration is also </w:t>
      </w:r>
      <w:r>
        <w:t>included in the transportation sector.</w:t>
      </w:r>
      <w:r w:rsidR="005525B5">
        <w:t xml:space="preserve"> (</w:t>
      </w:r>
      <w:r w:rsidR="005525B5" w:rsidRPr="00EF1642">
        <w:t xml:space="preserve">GHGs differ in how much heat each </w:t>
      </w:r>
      <w:proofErr w:type="gramStart"/>
      <w:r w:rsidR="005525B5" w:rsidRPr="00EF1642">
        <w:t>trap</w:t>
      </w:r>
      <w:r w:rsidR="005525B5">
        <w:t>s</w:t>
      </w:r>
      <w:proofErr w:type="gramEnd"/>
      <w:r w:rsidR="005525B5" w:rsidRPr="00EF1642">
        <w:t xml:space="preserve"> in the atmosphere</w:t>
      </w:r>
      <w:r w:rsidR="005525B5">
        <w:t xml:space="preserve">, called </w:t>
      </w:r>
      <w:r w:rsidR="005525B5" w:rsidRPr="00EF1642">
        <w:t>global warming potential, or GWP. CO</w:t>
      </w:r>
      <w:r w:rsidR="005525B5" w:rsidRPr="00B17196">
        <w:rPr>
          <w:vertAlign w:val="subscript"/>
        </w:rPr>
        <w:t>2</w:t>
      </w:r>
      <w:r w:rsidR="005525B5" w:rsidRPr="00EF1642">
        <w:t xml:space="preserve"> is the most important GHG, so amounts of other gases are expressed relative to CO</w:t>
      </w:r>
      <w:r w:rsidR="005525B5" w:rsidRPr="003B04CB">
        <w:rPr>
          <w:vertAlign w:val="subscript"/>
        </w:rPr>
        <w:t>2</w:t>
      </w:r>
      <w:r w:rsidR="005525B5" w:rsidRPr="00EF1642">
        <w:t>, using a metric called “carbon dioxide equivalent”</w:t>
      </w:r>
      <w:r w:rsidR="005525B5">
        <w:t xml:space="preserve">, or </w:t>
      </w:r>
      <w:r w:rsidR="005525B5" w:rsidRPr="00EF1642">
        <w:t>CO</w:t>
      </w:r>
      <w:r w:rsidR="005525B5" w:rsidRPr="003B04CB">
        <w:rPr>
          <w:vertAlign w:val="subscript"/>
        </w:rPr>
        <w:t>2</w:t>
      </w:r>
      <w:r w:rsidR="005525B5" w:rsidRPr="00EF1642">
        <w:t>e. The global warming potential of CO</w:t>
      </w:r>
      <w:r w:rsidR="005525B5" w:rsidRPr="003B04CB">
        <w:rPr>
          <w:vertAlign w:val="subscript"/>
        </w:rPr>
        <w:t>2</w:t>
      </w:r>
      <w:r w:rsidR="005525B5" w:rsidRPr="00EF1642">
        <w:t xml:space="preserve"> is assigned a value of 1, and the GWP of other gases is assessed as multiples of CO</w:t>
      </w:r>
      <w:r w:rsidR="005525B5" w:rsidRPr="003B04CB">
        <w:rPr>
          <w:vertAlign w:val="subscript"/>
        </w:rPr>
        <w:t>2</w:t>
      </w:r>
      <w:r w:rsidR="005525B5">
        <w:t>.)</w:t>
      </w:r>
    </w:p>
    <w:p w14:paraId="3C8BA9C6" w14:textId="729D89AA" w:rsidR="00B12BD6" w:rsidRDefault="00B12BD6" w:rsidP="008F326C">
      <w:pPr>
        <w:pStyle w:val="BodyTextBoilerplate"/>
      </w:pPr>
      <w:r>
        <w:t xml:space="preserve">The CEQA Guidelines generally address greenhouse gas emissions as a cumulative impact due to the global nature of climate change (Pub. Resources Code, § 21083(b)(2)). As the California Supreme Court explained, “because of the global scale of climate change, any one project's contribution is unlikely to be significant by itself.” (Cleveland National Forest Foundation v. San Diego Assn. of Governments (2017) 3 Cal.5th 497, 512.) In assessing cumulative impacts, it must be determined if a project’s incremental effect is “cumulatively considerable” (CEQA Guidelines Sections 15064(h)(1) and 15130). </w:t>
      </w:r>
    </w:p>
    <w:p w14:paraId="54FCD8EF" w14:textId="77777777" w:rsidR="00B12BD6" w:rsidRDefault="00B12BD6" w:rsidP="008F326C">
      <w:pPr>
        <w:pStyle w:val="BodyTextBoilerplate"/>
      </w:pPr>
      <w:r>
        <w:t xml:space="preserve">To make this determination, the incremental impacts of the project must be compared with the effects of past, current, and probable future projects. Although climate change is ultimately a cumulative impact, not every individual project that emits greenhouse </w:t>
      </w:r>
      <w:r>
        <w:lastRenderedPageBreak/>
        <w:t>gases must necessarily be found to contribute to a significant cumulative impact on the environment.</w:t>
      </w:r>
    </w:p>
    <w:p w14:paraId="031B3806" w14:textId="1BA13ECD" w:rsidR="00B12BD6" w:rsidRDefault="00B12BD6" w:rsidP="00E620AF">
      <w:pPr>
        <w:pStyle w:val="Heading4"/>
      </w:pPr>
      <w:bookmarkStart w:id="19" w:name="_Hlk79919539"/>
      <w:r>
        <w:t>Operational Emissions</w:t>
      </w:r>
    </w:p>
    <w:bookmarkEnd w:id="19"/>
    <w:p w14:paraId="41F42931" w14:textId="53735278" w:rsidR="00B12BD6" w:rsidRPr="0019722B" w:rsidRDefault="00B12BD6" w:rsidP="004F6660">
      <w:pPr>
        <w:pStyle w:val="BodyText"/>
        <w:rPr>
          <w:b/>
        </w:rPr>
      </w:pPr>
      <w:r w:rsidRPr="0019722B">
        <w:rPr>
          <w:b/>
        </w:rPr>
        <w:t>For Capacity-Increasing Projects</w:t>
      </w:r>
    </w:p>
    <w:p w14:paraId="4EDD19B6" w14:textId="12BF6617" w:rsidR="00B12BD6" w:rsidRDefault="00007856" w:rsidP="004F6660">
      <w:pPr>
        <w:pStyle w:val="BodyText"/>
      </w:pPr>
      <w:r>
        <w:t xml:space="preserve">Capacity-increasing projects require a quantitative analysis, using </w:t>
      </w:r>
      <w:r w:rsidR="00F33070">
        <w:t xml:space="preserve">EMFAC or </w:t>
      </w:r>
      <w:r>
        <w:t xml:space="preserve">CT-EMFAC to estimate operational GHG emissions. </w:t>
      </w:r>
      <w:r w:rsidR="00B12BD6">
        <w:t>If the proposed project will add vehicle capacity (including operational improvement projects that are expected to address future demand volumes), include the figure</w:t>
      </w:r>
      <w:r w:rsidR="00D80532" w:rsidRPr="00D80532">
        <w:t xml:space="preserve"> </w:t>
      </w:r>
      <w:r w:rsidR="00D80532">
        <w:t>“</w:t>
      </w:r>
      <w:r w:rsidR="00D80532" w:rsidRPr="00D80532">
        <w:t>Possible Use of Traffic Operation Strategies in Reducing On-road CO</w:t>
      </w:r>
      <w:r w:rsidR="00D80532" w:rsidRPr="00282E40">
        <w:rPr>
          <w:vertAlign w:val="subscript"/>
        </w:rPr>
        <w:t>2</w:t>
      </w:r>
      <w:r w:rsidR="00D80532" w:rsidRPr="00D80532">
        <w:t xml:space="preserve"> Emissions</w:t>
      </w:r>
      <w:r w:rsidR="00D80532">
        <w:t xml:space="preserve">” </w:t>
      </w:r>
      <w:r w:rsidR="00282E40">
        <w:t>(</w:t>
      </w:r>
      <w:r w:rsidR="00D80532">
        <w:t>below</w:t>
      </w:r>
      <w:r w:rsidR="00282E40">
        <w:t>)</w:t>
      </w:r>
      <w:r w:rsidR="00B12BD6">
        <w:t xml:space="preserve"> and </w:t>
      </w:r>
      <w:r w:rsidR="00D80532">
        <w:t xml:space="preserve">boilerplate text </w:t>
      </w:r>
      <w:r w:rsidR="00B12BD6">
        <w:t xml:space="preserve">and complete a quantitative analysis using the most current version of the EMFAC or CT-EMFAC model. </w:t>
      </w:r>
    </w:p>
    <w:p w14:paraId="37CAC3E6" w14:textId="77777777" w:rsidR="00B468DF" w:rsidRDefault="00B12BD6" w:rsidP="00B468DF">
      <w:pPr>
        <w:pStyle w:val="BodyText"/>
      </w:pPr>
      <w:r>
        <w:t xml:space="preserve">ARB developed the </w:t>
      </w:r>
      <w:proofErr w:type="spellStart"/>
      <w:r>
        <w:t>EMission</w:t>
      </w:r>
      <w:proofErr w:type="spellEnd"/>
      <w:r>
        <w:t xml:space="preserve"> </w:t>
      </w:r>
      <w:proofErr w:type="spellStart"/>
      <w:r>
        <w:t>FACtors</w:t>
      </w:r>
      <w:proofErr w:type="spellEnd"/>
      <w:r>
        <w:t xml:space="preserve"> (EMFAC) model to facilitate preparation of statewide and regional mobile source emissions inventories. The model generates emissions rates that can be multiplied by vehicle activity data from all motor vehicles, including passenger cars to heavy-duty trucks, operating on highways, freeways, and local roads in California. Caltrans’ CT-EMFAC model uses data derived from EMFAC to streamline project-level emissions analyses. </w:t>
      </w:r>
      <w:r w:rsidR="00F00B3B">
        <w:t>Caltrans recommends using the</w:t>
      </w:r>
      <w:r>
        <w:t xml:space="preserve"> CT-EMFAC model for quantifying mobile source emissions from transportation projects on the California State Highway System. </w:t>
      </w:r>
    </w:p>
    <w:p w14:paraId="53BE5A2F" w14:textId="2ABBD4D1" w:rsidR="00B468DF" w:rsidRDefault="00B468DF" w:rsidP="00B468DF">
      <w:pPr>
        <w:pStyle w:val="BodyText"/>
      </w:pPr>
      <w:r>
        <w:t>ARB released EMFAC2021 in January 2021, and an update (v1.0.1) in April 2021. EMFAC2021 includes updated vehicle emissions and fuel consumption data and incorporates the latest default travel activity data for car and truck fleets as of that time.</w:t>
      </w:r>
      <w:r w:rsidRPr="004D04DD">
        <w:t xml:space="preserve"> </w:t>
      </w:r>
      <w:r w:rsidR="0093674F">
        <w:t xml:space="preserve">U.S. </w:t>
      </w:r>
      <w:r w:rsidR="00C72754">
        <w:t>EPA</w:t>
      </w:r>
      <w:r w:rsidR="0093674F">
        <w:t xml:space="preserve"> has approved, and</w:t>
      </w:r>
      <w:r w:rsidR="00C629E3">
        <w:t xml:space="preserve"> now requires</w:t>
      </w:r>
      <w:r w:rsidR="00153188">
        <w:t>,</w:t>
      </w:r>
      <w:r w:rsidR="00C629E3">
        <w:t xml:space="preserve"> EMFAC2021 </w:t>
      </w:r>
      <w:r w:rsidR="00153188">
        <w:t xml:space="preserve">for use in </w:t>
      </w:r>
      <w:r w:rsidR="00C629E3">
        <w:t xml:space="preserve">conformity </w:t>
      </w:r>
      <w:r w:rsidR="00B24717">
        <w:t>analysis</w:t>
      </w:r>
      <w:r w:rsidR="00153188">
        <w:t xml:space="preserve"> in NEPA documents</w:t>
      </w:r>
      <w:r w:rsidR="00C629E3">
        <w:t xml:space="preserve">; </w:t>
      </w:r>
      <w:r w:rsidR="007B2800">
        <w:t xml:space="preserve">it </w:t>
      </w:r>
      <w:r w:rsidR="00C629E3">
        <w:t>therefore</w:t>
      </w:r>
      <w:r w:rsidR="00C629E3" w:rsidRPr="00C629E3">
        <w:t xml:space="preserve"> </w:t>
      </w:r>
      <w:r w:rsidR="00C629E3">
        <w:t xml:space="preserve">should </w:t>
      </w:r>
      <w:r w:rsidR="007B2800">
        <w:t xml:space="preserve">also </w:t>
      </w:r>
      <w:r w:rsidR="00C629E3">
        <w:t xml:space="preserve">be used </w:t>
      </w:r>
      <w:r>
        <w:t xml:space="preserve">to quantify GHG emissions </w:t>
      </w:r>
      <w:r w:rsidR="00153188">
        <w:t xml:space="preserve">in Caltrans documents </w:t>
      </w:r>
      <w:r>
        <w:t xml:space="preserve">because it incorporates the latest planning assumptions and quantification methods. (See guidance at </w:t>
      </w:r>
      <w:hyperlink r:id="rId25" w:history="1">
        <w:r w:rsidRPr="00A35BC8">
          <w:rPr>
            <w:rStyle w:val="Hyperlink"/>
          </w:rPr>
          <w:t>https://env.onramp.dot.ca.gov/‌aq/‌using-‌emfac2021-‌project-‌level-‌assessment</w:t>
        </w:r>
      </w:hyperlink>
      <w:r>
        <w:t>.)</w:t>
      </w:r>
    </w:p>
    <w:p w14:paraId="13303DF3" w14:textId="5D2CBA81" w:rsidR="00B12BD6" w:rsidRDefault="00862AE9" w:rsidP="004F6660">
      <w:pPr>
        <w:pStyle w:val="BodyText"/>
      </w:pPr>
      <w:bookmarkStart w:id="20" w:name="_Hlk79919556"/>
      <w:r>
        <w:t>These models are continually modified; a</w:t>
      </w:r>
      <w:r w:rsidR="00175F70">
        <w:t>nalysts should use</w:t>
      </w:r>
      <w:r>
        <w:t xml:space="preserve"> whatever is</w:t>
      </w:r>
      <w:r w:rsidR="00175F70">
        <w:t xml:space="preserve"> the most current </w:t>
      </w:r>
      <w:r>
        <w:t>EMFAC model approved for use.</w:t>
      </w:r>
      <w:r w:rsidR="00B468DF">
        <w:t xml:space="preserve"> See further instructions under </w:t>
      </w:r>
      <w:r w:rsidR="00B468DF" w:rsidRPr="00B468DF">
        <w:rPr>
          <w:i/>
          <w:iCs/>
        </w:rPr>
        <w:t>Quantitative Analysis</w:t>
      </w:r>
      <w:r w:rsidR="00B468DF">
        <w:t>, below.</w:t>
      </w:r>
    </w:p>
    <w:p w14:paraId="63349943" w14:textId="35260D8A" w:rsidR="00917730" w:rsidRDefault="00917730" w:rsidP="004F6660">
      <w:pPr>
        <w:pStyle w:val="BodyText"/>
      </w:pPr>
      <w:r>
        <w:t>The following text will be updated as each year’s inventory is published.</w:t>
      </w:r>
    </w:p>
    <w:p w14:paraId="3CC55D28" w14:textId="1B23AD9F" w:rsidR="00B12BD6" w:rsidRPr="006E5A4E" w:rsidRDefault="00C45994" w:rsidP="008F326C">
      <w:pPr>
        <w:pStyle w:val="BodyTextBoilerplate"/>
      </w:pPr>
      <w:bookmarkStart w:id="21" w:name="_Hlk71128012"/>
      <w:r w:rsidRPr="006E5A4E">
        <w:t>The National GHG Inventory for</w:t>
      </w:r>
      <w:r w:rsidR="00A534B6" w:rsidRPr="006E5A4E">
        <w:t xml:space="preserve"> </w:t>
      </w:r>
      <w:r w:rsidR="000268B0" w:rsidRPr="006E5A4E">
        <w:t xml:space="preserve">2021 </w:t>
      </w:r>
      <w:r w:rsidRPr="006E5A4E">
        <w:t xml:space="preserve">reported </w:t>
      </w:r>
      <w:r w:rsidR="008247E3" w:rsidRPr="006E5A4E">
        <w:t>that</w:t>
      </w:r>
      <w:r w:rsidR="00BC204E" w:rsidRPr="006E5A4E">
        <w:t xml:space="preserve"> </w:t>
      </w:r>
      <w:r w:rsidR="002642DB" w:rsidRPr="006E5A4E">
        <w:t>79</w:t>
      </w:r>
      <w:r w:rsidR="00BC204E" w:rsidRPr="006E5A4E">
        <w:t xml:space="preserve"> percent</w:t>
      </w:r>
      <w:r w:rsidR="002642DB" w:rsidRPr="006E5A4E">
        <w:t xml:space="preserve"> of all </w:t>
      </w:r>
      <w:r w:rsidR="00F37C3B" w:rsidRPr="006E5A4E">
        <w:t xml:space="preserve">U.S. </w:t>
      </w:r>
      <w:r w:rsidR="002642DB" w:rsidRPr="006E5A4E">
        <w:t>GHG emissions in 2021</w:t>
      </w:r>
      <w:r w:rsidR="00334241" w:rsidRPr="006E5A4E">
        <w:t xml:space="preserve"> consisted of CO</w:t>
      </w:r>
      <w:r w:rsidR="00334241" w:rsidRPr="006E5A4E">
        <w:rPr>
          <w:vertAlign w:val="subscript"/>
        </w:rPr>
        <w:t>2</w:t>
      </w:r>
      <w:r w:rsidR="008147A8" w:rsidRPr="006E5A4E">
        <w:t xml:space="preserve">, and fossil fuel combustion </w:t>
      </w:r>
      <w:r w:rsidR="00F37C3B" w:rsidRPr="006E5A4E">
        <w:t>for</w:t>
      </w:r>
      <w:r w:rsidR="008147A8" w:rsidRPr="006E5A4E">
        <w:t xml:space="preserve"> transportation accounted for 92 percent of </w:t>
      </w:r>
      <w:r w:rsidR="003D06E5" w:rsidRPr="006E5A4E">
        <w:t xml:space="preserve">those </w:t>
      </w:r>
      <w:r w:rsidR="008147A8" w:rsidRPr="006E5A4E">
        <w:t>CO</w:t>
      </w:r>
      <w:r w:rsidR="008147A8" w:rsidRPr="006E5A4E">
        <w:rPr>
          <w:vertAlign w:val="subscript"/>
        </w:rPr>
        <w:t>2</w:t>
      </w:r>
      <w:r w:rsidR="008147A8" w:rsidRPr="006E5A4E">
        <w:t xml:space="preserve"> emissions</w:t>
      </w:r>
      <w:r w:rsidR="002565D4" w:rsidRPr="006E5A4E">
        <w:t xml:space="preserve">. </w:t>
      </w:r>
      <w:r w:rsidR="00583D37" w:rsidRPr="006E5A4E">
        <w:t>Most</w:t>
      </w:r>
      <w:r w:rsidR="00BC204E" w:rsidRPr="006E5A4E">
        <w:t xml:space="preserve"> (58 percent)</w:t>
      </w:r>
      <w:r w:rsidR="00B12BD6" w:rsidRPr="006E5A4E">
        <w:t xml:space="preserve"> transportation-related </w:t>
      </w:r>
      <w:r w:rsidR="003363CD" w:rsidRPr="006E5A4E">
        <w:t>CO</w:t>
      </w:r>
      <w:r w:rsidR="003363CD" w:rsidRPr="006E5A4E">
        <w:rPr>
          <w:vertAlign w:val="subscript"/>
        </w:rPr>
        <w:t>2</w:t>
      </w:r>
      <w:r w:rsidR="003363CD" w:rsidRPr="006E5A4E">
        <w:t xml:space="preserve"> </w:t>
      </w:r>
      <w:r w:rsidR="00A6194F" w:rsidRPr="006E5A4E">
        <w:t>w</w:t>
      </w:r>
      <w:r w:rsidR="004A1417" w:rsidRPr="006E5A4E">
        <w:t>as</w:t>
      </w:r>
      <w:r w:rsidR="00A6194F" w:rsidRPr="006E5A4E">
        <w:t xml:space="preserve"> </w:t>
      </w:r>
      <w:r w:rsidR="00583D37" w:rsidRPr="006E5A4E">
        <w:t xml:space="preserve">from </w:t>
      </w:r>
      <w:r w:rsidR="004A1417" w:rsidRPr="006E5A4E">
        <w:t xml:space="preserve">operating </w:t>
      </w:r>
      <w:r w:rsidR="00A6194F" w:rsidRPr="006E5A4E">
        <w:t>light-duty vehicles</w:t>
      </w:r>
      <w:r w:rsidR="00583D37" w:rsidRPr="006E5A4E">
        <w:t xml:space="preserve">, </w:t>
      </w:r>
      <w:r w:rsidR="00A6194F" w:rsidRPr="006E5A4E">
        <w:t xml:space="preserve">and 25 percent </w:t>
      </w:r>
      <w:r w:rsidR="004A1417" w:rsidRPr="006E5A4E">
        <w:t xml:space="preserve">was </w:t>
      </w:r>
      <w:r w:rsidR="00A6194F" w:rsidRPr="006E5A4E">
        <w:t xml:space="preserve">from medium- and heavy-duty trucks and buses. </w:t>
      </w:r>
      <w:r w:rsidR="00B12BD6" w:rsidRPr="006E5A4E">
        <w:t xml:space="preserve">The remainder of </w:t>
      </w:r>
      <w:r w:rsidR="0039416C" w:rsidRPr="006E5A4E">
        <w:t>CO</w:t>
      </w:r>
      <w:r w:rsidR="0039416C" w:rsidRPr="006E5A4E">
        <w:rPr>
          <w:vertAlign w:val="subscript"/>
        </w:rPr>
        <w:t>2</w:t>
      </w:r>
      <w:r w:rsidR="0039416C" w:rsidRPr="006E5A4E">
        <w:t xml:space="preserve"> </w:t>
      </w:r>
      <w:r w:rsidR="00B12BD6" w:rsidRPr="006E5A4E">
        <w:t xml:space="preserve">emissions </w:t>
      </w:r>
      <w:r w:rsidR="00A6194F" w:rsidRPr="006E5A4E">
        <w:t xml:space="preserve">came </w:t>
      </w:r>
      <w:r w:rsidR="00B12BD6" w:rsidRPr="006E5A4E">
        <w:t xml:space="preserve">from </w:t>
      </w:r>
      <w:r w:rsidR="0039416C" w:rsidRPr="006E5A4E">
        <w:t>off-road sources</w:t>
      </w:r>
      <w:r w:rsidR="00A6194F" w:rsidRPr="006E5A4E">
        <w:t xml:space="preserve"> (U.S. EPA 2023a)</w:t>
      </w:r>
      <w:r w:rsidR="00B12BD6" w:rsidRPr="006E5A4E">
        <w:t xml:space="preserve">. </w:t>
      </w:r>
      <w:bookmarkEnd w:id="21"/>
      <w:r w:rsidR="00B12BD6" w:rsidRPr="006E5A4E">
        <w:t>Because CO</w:t>
      </w:r>
      <w:r w:rsidR="00E0163B" w:rsidRPr="006E5A4E">
        <w:rPr>
          <w:vertAlign w:val="subscript"/>
        </w:rPr>
        <w:t>2</w:t>
      </w:r>
      <w:r w:rsidR="00B12BD6" w:rsidRPr="006E5A4E">
        <w:t xml:space="preserve"> emissions represent the greatest percentage of GHG emissions</w:t>
      </w:r>
      <w:r w:rsidR="00871527" w:rsidRPr="006E5A4E">
        <w:t>,</w:t>
      </w:r>
      <w:r w:rsidR="00B12BD6" w:rsidRPr="006E5A4E">
        <w:t xml:space="preserve"> it has been selected as a proxy </w:t>
      </w:r>
      <w:r w:rsidR="00BA3A0D" w:rsidRPr="006E5A4E">
        <w:t xml:space="preserve">for </w:t>
      </w:r>
      <w:r w:rsidR="00B12BD6" w:rsidRPr="006E5A4E">
        <w:t xml:space="preserve">the following analysis for potential climate change impacts. </w:t>
      </w:r>
    </w:p>
    <w:bookmarkEnd w:id="20"/>
    <w:p w14:paraId="7A93A51D" w14:textId="77D74C5D" w:rsidR="00B12BD6" w:rsidRPr="006E5A4E" w:rsidRDefault="00B12BD6" w:rsidP="008F326C">
      <w:pPr>
        <w:pStyle w:val="BodyTextBoilerplate"/>
      </w:pPr>
      <w:r w:rsidRPr="006E5A4E">
        <w:lastRenderedPageBreak/>
        <w:t>The highest levels of CO</w:t>
      </w:r>
      <w:r w:rsidR="00E0163B" w:rsidRPr="006E5A4E">
        <w:rPr>
          <w:vertAlign w:val="subscript"/>
        </w:rPr>
        <w:t>2</w:t>
      </w:r>
      <w:r w:rsidRPr="006E5A4E">
        <w:t xml:space="preserve"> from mobile sources such as automobiles occur at stop-and-go speeds (0–25 miles per hour) and speeds over 55 miles per hour; the most severe emissions occur from 0–25 miles per hour (see </w:t>
      </w:r>
      <w:r w:rsidRPr="006E5A4E">
        <w:rPr>
          <w:highlight w:val="yellow"/>
        </w:rPr>
        <w:t>Figure ##)</w:t>
      </w:r>
      <w:r w:rsidRPr="006E5A4E">
        <w:t xml:space="preserve">. To the extent that a project </w:t>
      </w:r>
      <w:r w:rsidR="00F26866" w:rsidRPr="006E5A4E">
        <w:t>enhances operational efficiency</w:t>
      </w:r>
      <w:r w:rsidRPr="006E5A4E">
        <w:t xml:space="preserve"> and improv</w:t>
      </w:r>
      <w:r w:rsidR="00F26866" w:rsidRPr="006E5A4E">
        <w:t>es</w:t>
      </w:r>
      <w:r w:rsidRPr="006E5A4E">
        <w:t xml:space="preserve"> travel times in high-congestion travel corridors, GHG emissions, particularly CO</w:t>
      </w:r>
      <w:r w:rsidR="00E0163B" w:rsidRPr="006E5A4E">
        <w:rPr>
          <w:vertAlign w:val="subscript"/>
        </w:rPr>
        <w:t>2</w:t>
      </w:r>
      <w:r w:rsidRPr="006E5A4E">
        <w:t>, may be reduced</w:t>
      </w:r>
      <w:r w:rsidR="009705AB" w:rsidRPr="006E5A4E">
        <w:t>, provided that improved travel times do not induce additional VMT</w:t>
      </w:r>
      <w:r w:rsidRPr="006E5A4E">
        <w:t xml:space="preserve">. </w:t>
      </w:r>
    </w:p>
    <w:p w14:paraId="0D3244B8" w14:textId="53BC3002" w:rsidR="00B12BD6" w:rsidRPr="006E5A4E" w:rsidRDefault="00B12BD6" w:rsidP="008F326C">
      <w:pPr>
        <w:pStyle w:val="BodyTextBoilerplate"/>
      </w:pPr>
      <w:r w:rsidRPr="006E5A4E">
        <w:t>Four primary strategies can reduce GHG emissions from transportation sources: (1) improving the transportation system and operational efficiencies, (2) reducing travel activity, (3) transitioning to lower GHG</w:t>
      </w:r>
      <w:r w:rsidR="00DA582A" w:rsidRPr="006E5A4E">
        <w:t xml:space="preserve"> </w:t>
      </w:r>
      <w:r w:rsidRPr="006E5A4E">
        <w:t>emitting fuels, and (4) improving vehicle technologies</w:t>
      </w:r>
      <w:r w:rsidR="00372E1D" w:rsidRPr="006E5A4E">
        <w:t xml:space="preserve"> and </w:t>
      </w:r>
      <w:r w:rsidRPr="006E5A4E">
        <w:t xml:space="preserve">efficiency. To be most effective, all four strategies should be pursued concurrently. </w:t>
      </w:r>
    </w:p>
    <w:p w14:paraId="24DB0A3B" w14:textId="2572C487" w:rsidR="003A6968" w:rsidRDefault="003A6968" w:rsidP="00C9335C">
      <w:pPr>
        <w:pStyle w:val="Caption"/>
      </w:pPr>
      <w:r w:rsidRPr="00C072D1">
        <w:rPr>
          <w:highlight w:val="yellow"/>
        </w:rPr>
        <w:t>Figure ##.</w:t>
      </w:r>
      <w:r>
        <w:t xml:space="preserve"> Possible Use of Traffic Operation Strategies in Reducing On-road CO</w:t>
      </w:r>
      <w:r w:rsidRPr="00BF3EE6">
        <w:rPr>
          <w:vertAlign w:val="subscript"/>
        </w:rPr>
        <w:t xml:space="preserve">2 </w:t>
      </w:r>
      <w:r>
        <w:t xml:space="preserve">Emissions </w:t>
      </w:r>
    </w:p>
    <w:p w14:paraId="27FF4B4C" w14:textId="07F85B1C" w:rsidR="00BF3EE6" w:rsidRDefault="00BF3EE6" w:rsidP="006E5A4E">
      <w:pPr>
        <w:pStyle w:val="BodyText"/>
        <w:spacing w:after="0"/>
        <w:jc w:val="center"/>
      </w:pPr>
      <w:r>
        <w:rPr>
          <w:noProof/>
        </w:rPr>
        <w:drawing>
          <wp:inline distT="0" distB="0" distL="0" distR="0" wp14:anchorId="5DCBF2FF" wp14:editId="1F2804A3">
            <wp:extent cx="4661535" cy="2726690"/>
            <wp:effectExtent l="0" t="0" r="5715" b="0"/>
            <wp:docPr id="2" name="Picture 2" descr="Graph showing POSSIBLE USE OF TRAFFIC OPERATION STRATEGIES IN REDUCING ON-ROAD CO2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61535" cy="2726690"/>
                    </a:xfrm>
                    <a:prstGeom prst="rect">
                      <a:avLst/>
                    </a:prstGeom>
                  </pic:spPr>
                </pic:pic>
              </a:graphicData>
            </a:graphic>
          </wp:inline>
        </w:drawing>
      </w:r>
    </w:p>
    <w:p w14:paraId="1336442A" w14:textId="6B4ED4C9" w:rsidR="005E7CFA" w:rsidRPr="00416EF8" w:rsidRDefault="005E7CFA" w:rsidP="005E7CFA">
      <w:pPr>
        <w:pStyle w:val="BodyText"/>
        <w:ind w:left="1080"/>
        <w:rPr>
          <w:color w:val="C00000"/>
        </w:rPr>
      </w:pPr>
      <w:r w:rsidRPr="00416EF8">
        <w:rPr>
          <w:color w:val="C00000"/>
          <w:sz w:val="20"/>
        </w:rPr>
        <w:t xml:space="preserve">(Source: Barth and </w:t>
      </w:r>
      <w:proofErr w:type="spellStart"/>
      <w:r w:rsidRPr="00416EF8">
        <w:rPr>
          <w:color w:val="C00000"/>
          <w:sz w:val="20"/>
        </w:rPr>
        <w:t>Boriboonsomsin</w:t>
      </w:r>
      <w:proofErr w:type="spellEnd"/>
      <w:r w:rsidRPr="00416EF8">
        <w:rPr>
          <w:color w:val="C00000"/>
          <w:sz w:val="20"/>
        </w:rPr>
        <w:t xml:space="preserve"> 2010)</w:t>
      </w:r>
    </w:p>
    <w:p w14:paraId="279256B5" w14:textId="4A4611D7" w:rsidR="00B12BD6" w:rsidRDefault="001274BE" w:rsidP="004F6660">
      <w:pPr>
        <w:pStyle w:val="BodyText"/>
      </w:pPr>
      <w:r>
        <w:t xml:space="preserve">Discuss </w:t>
      </w:r>
      <w:r w:rsidR="00B12BD6">
        <w:t xml:space="preserve">the </w:t>
      </w:r>
      <w:proofErr w:type="spellStart"/>
      <w:r w:rsidR="00B748A9">
        <w:t>MTP</w:t>
      </w:r>
      <w:proofErr w:type="spellEnd"/>
      <w:r>
        <w:t xml:space="preserve"> or RTP/SCS or </w:t>
      </w:r>
      <w:r w:rsidR="00B12BD6">
        <w:t xml:space="preserve">RTP that applies to the region in which the proposed project is located. Include an analysis of how the proposed project fits within the </w:t>
      </w:r>
      <w:proofErr w:type="spellStart"/>
      <w:r w:rsidR="00B12BD6">
        <w:t>MPO’s</w:t>
      </w:r>
      <w:proofErr w:type="spellEnd"/>
      <w:r w:rsidR="00B12BD6">
        <w:t xml:space="preserve"> SB 375 RTP/SCS or not. Ideally, the proposed project is included in the </w:t>
      </w:r>
      <w:proofErr w:type="spellStart"/>
      <w:r w:rsidR="00E94418">
        <w:t>MTP</w:t>
      </w:r>
      <w:proofErr w:type="spellEnd"/>
      <w:r w:rsidR="00E94418">
        <w:t xml:space="preserve"> or </w:t>
      </w:r>
      <w:r w:rsidR="00B12BD6">
        <w:t xml:space="preserve">RTP/SCS and this discussion would be about the consistency of the project with the </w:t>
      </w:r>
      <w:r w:rsidR="00E94418">
        <w:t>plan</w:t>
      </w:r>
      <w:r w:rsidR="00B12BD6">
        <w:t xml:space="preserve"> and how the project assists the region with the overall goals to reduce </w:t>
      </w:r>
      <w:proofErr w:type="gramStart"/>
      <w:r w:rsidR="00B12BD6">
        <w:t>vehicle-related</w:t>
      </w:r>
      <w:proofErr w:type="gramEnd"/>
      <w:r w:rsidR="00B12BD6">
        <w:t xml:space="preserve"> GHG</w:t>
      </w:r>
      <w:r w:rsidR="00E94418">
        <w:t xml:space="preserve"> emission</w:t>
      </w:r>
      <w:r w:rsidR="00B12BD6">
        <w:t xml:space="preserve">s. </w:t>
      </w:r>
    </w:p>
    <w:p w14:paraId="34152F47" w14:textId="7B05DD69" w:rsidR="00B12BD6" w:rsidRDefault="00B12BD6" w:rsidP="004F6660">
      <w:pPr>
        <w:pStyle w:val="BodyText"/>
      </w:pPr>
      <w:r>
        <w:t>Discuss how the project is designed to reduce vehicle miles traveled</w:t>
      </w:r>
      <w:r w:rsidR="7EF6F947">
        <w:t xml:space="preserve"> (VMT)</w:t>
      </w:r>
      <w:r w:rsidR="00A92A71">
        <w:t xml:space="preserve"> and/or </w:t>
      </w:r>
      <w:r w:rsidR="00AD6964">
        <w:t xml:space="preserve">improves </w:t>
      </w:r>
      <w:r w:rsidR="00F26866">
        <w:t xml:space="preserve">operational </w:t>
      </w:r>
      <w:r w:rsidR="00AD6964">
        <w:t>efficiency</w:t>
      </w:r>
      <w:r w:rsidR="009630B1">
        <w:t xml:space="preserve">. </w:t>
      </w:r>
      <w:r w:rsidR="009630B1" w:rsidRPr="0FAED18C">
        <w:rPr>
          <w:b/>
          <w:bCs/>
        </w:rPr>
        <w:t>P</w:t>
      </w:r>
      <w:r w:rsidRPr="0FAED18C">
        <w:rPr>
          <w:b/>
          <w:bCs/>
        </w:rPr>
        <w:t>rovide the supporting data</w:t>
      </w:r>
      <w:r>
        <w:t>. Supplement the discussion with any data available from the RTP and/or Regional Transportation Improvement Program (</w:t>
      </w:r>
      <w:proofErr w:type="spellStart"/>
      <w:r>
        <w:t>RTIP</w:t>
      </w:r>
      <w:proofErr w:type="spellEnd"/>
      <w:r>
        <w:t>) that demonstrate reduction in delay and improved traffic flow for the region. If the RTP/SCS includes a discussion of measures to reduce VM</w:t>
      </w:r>
      <w:r w:rsidR="361347AC">
        <w:t>T</w:t>
      </w:r>
      <w:r>
        <w:t xml:space="preserve">, or to shift regional travel from single occupancy vehicles and encourage multi-modal shift, include that information here as well. </w:t>
      </w:r>
    </w:p>
    <w:p w14:paraId="1C253CDF" w14:textId="77777777" w:rsidR="001678E5" w:rsidRDefault="00B12BD6" w:rsidP="004F6660">
      <w:pPr>
        <w:pStyle w:val="BodyText"/>
      </w:pPr>
      <w:r>
        <w:lastRenderedPageBreak/>
        <w:t xml:space="preserve">Provide a discussion of the early planning aspects of the project and how the modal choice (see Caltrans DP-05: Multi Modal Alternatives Analysis) for the project was made in the early planning phases. If there is already a lengthy discussion in the Alternatives section, you may cross-reference some of that information here. </w:t>
      </w:r>
    </w:p>
    <w:p w14:paraId="2BC3823F" w14:textId="6D4D66B6" w:rsidR="00B12BD6" w:rsidRDefault="00B12BD6" w:rsidP="004F6660">
      <w:pPr>
        <w:pStyle w:val="BodyText"/>
      </w:pPr>
      <w:r>
        <w:t>Examine all available planning documents that relate to or discuss the project</w:t>
      </w:r>
      <w:r w:rsidR="00C34E9D">
        <w:t>.</w:t>
      </w:r>
      <w:r>
        <w:t xml:space="preserve"> </w:t>
      </w:r>
      <w:r w:rsidR="00C34E9D">
        <w:t>P</w:t>
      </w:r>
      <w:r>
        <w:t>ay particular attention to transit alternatives.</w:t>
      </w:r>
      <w:r w:rsidR="00BE5A26">
        <w:t xml:space="preserve"> </w:t>
      </w:r>
      <w:r>
        <w:t>Explain whether and how transit-only or multi-modal alternatives were assessed. If transit alternatives were eliminated from consideration, explain why they were eliminated</w:t>
      </w:r>
      <w:r w:rsidR="00820C61">
        <w:t xml:space="preserve"> and the justification for their elimination</w:t>
      </w:r>
      <w:r>
        <w:t xml:space="preserve">. In addition, if transit projects </w:t>
      </w:r>
      <w:r w:rsidR="009A5F19">
        <w:t xml:space="preserve">exist or </w:t>
      </w:r>
      <w:r>
        <w:t xml:space="preserve">have been built in the area, </w:t>
      </w:r>
      <w:r w:rsidR="00B11631">
        <w:t>briefly discuss</w:t>
      </w:r>
      <w:r>
        <w:t xml:space="preserve"> the overall framework for transportation in the project area. The applicable RTP and the General Plan are good first sources. Also, contact </w:t>
      </w:r>
      <w:r w:rsidR="00AD6964">
        <w:t xml:space="preserve">your planning counterparts in </w:t>
      </w:r>
      <w:r>
        <w:t xml:space="preserve">the Caltrans District </w:t>
      </w:r>
      <w:r w:rsidR="00AD6964">
        <w:t>Regional Planning offices</w:t>
      </w:r>
      <w:r>
        <w:t>; they may know of other useful planning documents that can help with the discussion in the environmental document.</w:t>
      </w:r>
    </w:p>
    <w:p w14:paraId="0668815C" w14:textId="6BF6E738" w:rsidR="00B12BD6" w:rsidRPr="00043B5C" w:rsidRDefault="00B12BD6" w:rsidP="00E620AF">
      <w:pPr>
        <w:pStyle w:val="Heading5"/>
      </w:pPr>
      <w:r w:rsidRPr="00043B5C">
        <w:t>Quantitative Analysis</w:t>
      </w:r>
    </w:p>
    <w:p w14:paraId="5B82DFCA" w14:textId="77777777" w:rsidR="002E0107" w:rsidRDefault="00B12BD6" w:rsidP="004F6660">
      <w:pPr>
        <w:pStyle w:val="BodyText"/>
      </w:pPr>
      <w:r>
        <w:t xml:space="preserve">Using the selected version of the CT-EMFAC model, conduct separate model runs for </w:t>
      </w:r>
      <w:r w:rsidRPr="001E059D">
        <w:rPr>
          <w:b/>
        </w:rPr>
        <w:t>existing/baseline</w:t>
      </w:r>
      <w:r>
        <w:t xml:space="preserve"> conditions (existing conditions at the time of the Notice of Preparation [NOP] or existing conditions at the time the environmental analysis began), and the </w:t>
      </w:r>
      <w:r w:rsidR="00B468DF">
        <w:t>horizon/</w:t>
      </w:r>
      <w:r>
        <w:t>design</w:t>
      </w:r>
      <w:r w:rsidR="00B468DF">
        <w:t xml:space="preserve"> </w:t>
      </w:r>
      <w:r>
        <w:t xml:space="preserve">year for both the build and no-build alternatives. It is also </w:t>
      </w:r>
      <w:r w:rsidR="00B468DF">
        <w:t xml:space="preserve">helps </w:t>
      </w:r>
      <w:r>
        <w:t xml:space="preserve">to include an intermediate year such as the open-to-traffic year. Summarize this information in a table that includes the VMT projections used for the CT-EMFAC model run and the resulting </w:t>
      </w:r>
      <w:r w:rsidRPr="004D5738">
        <w:rPr>
          <w:b/>
          <w:bCs/>
        </w:rPr>
        <w:t>annual metric tons of CO</w:t>
      </w:r>
      <w:r w:rsidR="00E0163B" w:rsidRPr="004D5738">
        <w:rPr>
          <w:b/>
          <w:bCs/>
          <w:vertAlign w:val="subscript"/>
        </w:rPr>
        <w:t>2</w:t>
      </w:r>
      <w:r w:rsidRPr="004D5738">
        <w:rPr>
          <w:b/>
          <w:bCs/>
        </w:rPr>
        <w:t>e</w:t>
      </w:r>
      <w:r w:rsidR="00B468DF">
        <w:rPr>
          <w:b/>
          <w:bCs/>
        </w:rPr>
        <w:t xml:space="preserve"> or CO</w:t>
      </w:r>
      <w:r w:rsidR="00B468DF" w:rsidRPr="00B468DF">
        <w:rPr>
          <w:b/>
          <w:bCs/>
          <w:vertAlign w:val="subscript"/>
        </w:rPr>
        <w:t>2</w:t>
      </w:r>
      <w:r w:rsidRPr="004D5738">
        <w:rPr>
          <w:b/>
          <w:bCs/>
        </w:rPr>
        <w:t>.</w:t>
      </w:r>
      <w:r>
        <w:t xml:space="preserve"> </w:t>
      </w:r>
    </w:p>
    <w:p w14:paraId="6C7A63AA" w14:textId="6618884A" w:rsidR="00896D8E" w:rsidRDefault="002E0107" w:rsidP="004F6660">
      <w:pPr>
        <w:pStyle w:val="BodyText"/>
      </w:pPr>
      <w:r>
        <w:t>If the VMT analysis for the Traffic</w:t>
      </w:r>
      <w:r w:rsidR="00ED6E4C">
        <w:t>/</w:t>
      </w:r>
      <w:r>
        <w:t>Transportation section found</w:t>
      </w:r>
      <w:r w:rsidR="008A3F1D">
        <w:t xml:space="preserve"> that the project would induce demand, incorporate t</w:t>
      </w:r>
      <w:r w:rsidR="0095183C">
        <w:t xml:space="preserve">he </w:t>
      </w:r>
      <w:r w:rsidR="0095183C" w:rsidRPr="008A3D2B">
        <w:rPr>
          <w:b/>
          <w:bCs/>
        </w:rPr>
        <w:t>net</w:t>
      </w:r>
      <w:r w:rsidR="0095183C">
        <w:t xml:space="preserve"> </w:t>
      </w:r>
      <w:proofErr w:type="gramStart"/>
      <w:r w:rsidR="0095183C">
        <w:t>project-induced</w:t>
      </w:r>
      <w:proofErr w:type="gramEnd"/>
      <w:r w:rsidR="0095183C">
        <w:t xml:space="preserve"> VMT </w:t>
      </w:r>
      <w:r w:rsidR="008A3F1D">
        <w:t xml:space="preserve">in the </w:t>
      </w:r>
      <w:r w:rsidR="0095183C">
        <w:t>calculation of net GHG emissions.</w:t>
      </w:r>
      <w:r w:rsidR="00143622">
        <w:t xml:space="preserve"> </w:t>
      </w:r>
      <w:r w:rsidR="00143622" w:rsidRPr="00143622">
        <w:t xml:space="preserve">Future </w:t>
      </w:r>
      <w:r w:rsidR="00143622" w:rsidRPr="008A3F1D">
        <w:rPr>
          <w:b/>
          <w:bCs/>
        </w:rPr>
        <w:t>total annual VMT</w:t>
      </w:r>
      <w:r w:rsidR="00143622" w:rsidRPr="00143622">
        <w:t>, including external factors, is needed for GHG analysis even if an alternative is not expected to induce additional VMT.</w:t>
      </w:r>
    </w:p>
    <w:p w14:paraId="0C0A0376" w14:textId="47180C74" w:rsidR="00896D8E" w:rsidRDefault="00E1621E" w:rsidP="004F6660">
      <w:pPr>
        <w:pStyle w:val="BodyText"/>
      </w:pPr>
      <w:r>
        <w:t>Using th</w:t>
      </w:r>
      <w:r w:rsidR="002B09CE">
        <w:t>e</w:t>
      </w:r>
      <w:r>
        <w:t xml:space="preserve"> table below, r</w:t>
      </w:r>
      <w:r w:rsidR="00621C6B">
        <w:t>ecord the</w:t>
      </w:r>
      <w:r w:rsidR="00F40072">
        <w:t xml:space="preserve"> total annual VMT</w:t>
      </w:r>
      <w:r w:rsidR="002B09CE">
        <w:t xml:space="preserve"> for existing conditions and future no-</w:t>
      </w:r>
      <w:r w:rsidR="00C322DC">
        <w:t xml:space="preserve">build </w:t>
      </w:r>
      <w:r w:rsidR="002B09CE">
        <w:t xml:space="preserve">and </w:t>
      </w:r>
      <w:r w:rsidR="00C322DC">
        <w:t>build</w:t>
      </w:r>
      <w:r w:rsidR="002B09CE">
        <w:t xml:space="preserve"> alternatives</w:t>
      </w:r>
      <w:r w:rsidR="00621C6B">
        <w:t xml:space="preserve">, project-induced VMT, </w:t>
      </w:r>
      <w:r>
        <w:t>reduction in VMT due to project mitigation, net induced demand</w:t>
      </w:r>
      <w:r w:rsidR="003C3756">
        <w:t xml:space="preserve"> in annual VMT</w:t>
      </w:r>
      <w:r>
        <w:t xml:space="preserve">, and </w:t>
      </w:r>
      <w:r w:rsidR="003C3756">
        <w:t xml:space="preserve">resulting </w:t>
      </w:r>
      <w:r>
        <w:t>net VMT</w:t>
      </w:r>
      <w:r w:rsidR="00237F90">
        <w:t>. Net VMT will be used</w:t>
      </w:r>
      <w:r w:rsidR="003C3756">
        <w:t xml:space="preserve"> to </w:t>
      </w:r>
      <w:r w:rsidR="00BA6EB3">
        <w:t>calculate GHG emissions.</w:t>
      </w:r>
      <w:r w:rsidR="003009AE">
        <w:t xml:space="preserve"> </w:t>
      </w:r>
      <w:r w:rsidR="00D05B5B">
        <w:t>Ex</w:t>
      </w:r>
      <w:r w:rsidR="003009AE">
        <w:t>ample table format</w:t>
      </w:r>
      <w:r w:rsidR="00A05A93">
        <w:t>s</w:t>
      </w:r>
      <w:r w:rsidR="003009AE">
        <w:t xml:space="preserve"> </w:t>
      </w:r>
      <w:r w:rsidR="00A05A93">
        <w:t>are</w:t>
      </w:r>
      <w:r w:rsidR="003009AE">
        <w:t xml:space="preserve"> provided for your convenience. Please modify </w:t>
      </w:r>
      <w:r w:rsidR="00A05A93">
        <w:t>them as needed</w:t>
      </w:r>
      <w:r w:rsidR="003009AE">
        <w:t xml:space="preserve"> to fit the proposed project.</w:t>
      </w:r>
      <w:r w:rsidR="00143622">
        <w:t xml:space="preserve"> </w:t>
      </w:r>
      <w:r w:rsidR="00A05A93">
        <w:t>Include</w:t>
      </w:r>
      <w:r w:rsidR="00143622">
        <w:t xml:space="preserve"> </w:t>
      </w:r>
      <w:r w:rsidR="00A05A93">
        <w:t>these</w:t>
      </w:r>
      <w:r w:rsidR="00143622">
        <w:t xml:space="preserve"> table</w:t>
      </w:r>
      <w:r w:rsidR="00A05A93">
        <w:t>s</w:t>
      </w:r>
      <w:r w:rsidR="00143622">
        <w:t xml:space="preserve"> in the DED to show your work.</w:t>
      </w:r>
    </w:p>
    <w:p w14:paraId="0DC5541B" w14:textId="20C3EEE0" w:rsidR="00C7469F" w:rsidRPr="00C7469F" w:rsidRDefault="00C7469F" w:rsidP="00C9335C">
      <w:pPr>
        <w:pStyle w:val="Caption"/>
      </w:pPr>
      <w:r w:rsidRPr="00C7469F">
        <w:lastRenderedPageBreak/>
        <w:t>Table XX</w:t>
      </w:r>
      <w:r w:rsidR="008A3D2B">
        <w:t>.</w:t>
      </w:r>
      <w:r w:rsidRPr="00C7469F">
        <w:t xml:space="preserve"> VMT Evaluation</w:t>
      </w:r>
      <w:r w:rsidR="00BF48A2" w:rsidRPr="004B2FFC">
        <w:t xml:space="preserve"> of</w:t>
      </w:r>
      <w:r w:rsidRPr="00C7469F">
        <w:t xml:space="preserve"> Induced Demand for GHG </w:t>
      </w:r>
      <w:r w:rsidR="003009AE" w:rsidRPr="004B2FFC">
        <w:t>Emissions A</w:t>
      </w:r>
      <w:r w:rsidRPr="00C7469F">
        <w:t>nalysis</w:t>
      </w:r>
    </w:p>
    <w:tbl>
      <w:tblPr>
        <w:tblStyle w:val="TableGrid"/>
        <w:tblW w:w="9895" w:type="dxa"/>
        <w:tblLook w:val="04A0" w:firstRow="1" w:lastRow="0" w:firstColumn="1" w:lastColumn="0" w:noHBand="0" w:noVBand="1"/>
      </w:tblPr>
      <w:tblGrid>
        <w:gridCol w:w="2146"/>
        <w:gridCol w:w="1211"/>
        <w:gridCol w:w="1416"/>
        <w:gridCol w:w="1685"/>
        <w:gridCol w:w="1633"/>
        <w:gridCol w:w="1804"/>
      </w:tblGrid>
      <w:tr w:rsidR="00B335D7" w:rsidRPr="00C9335C" w14:paraId="11E755C3" w14:textId="77777777" w:rsidTr="001136A9">
        <w:trPr>
          <w:tblHeader/>
        </w:trPr>
        <w:tc>
          <w:tcPr>
            <w:tcW w:w="1772" w:type="dxa"/>
          </w:tcPr>
          <w:p w14:paraId="66383532" w14:textId="77777777" w:rsidR="00C7469F" w:rsidRPr="00C9335C" w:rsidRDefault="00C7469F" w:rsidP="00C9335C">
            <w:pPr>
              <w:pStyle w:val="TableParagraph"/>
              <w:rPr>
                <w:color w:val="800080"/>
              </w:rPr>
            </w:pPr>
            <w:r w:rsidRPr="00C9335C">
              <w:rPr>
                <w:color w:val="800080"/>
              </w:rPr>
              <w:t>Alternative</w:t>
            </w:r>
          </w:p>
        </w:tc>
        <w:tc>
          <w:tcPr>
            <w:tcW w:w="1258" w:type="dxa"/>
          </w:tcPr>
          <w:p w14:paraId="67464753" w14:textId="3DE8A8D2" w:rsidR="00835EF0" w:rsidRPr="00C9335C" w:rsidRDefault="00835EF0" w:rsidP="007761F4">
            <w:pPr>
              <w:pStyle w:val="TableParagraph"/>
              <w:ind w:left="0"/>
              <w:rPr>
                <w:color w:val="800080"/>
              </w:rPr>
            </w:pPr>
            <w:r w:rsidRPr="00C9335C">
              <w:rPr>
                <w:color w:val="800080"/>
              </w:rPr>
              <w:t>A.</w:t>
            </w:r>
          </w:p>
          <w:p w14:paraId="155DB182" w14:textId="064384B2" w:rsidR="00C7469F" w:rsidRPr="00C9335C" w:rsidRDefault="00C7469F" w:rsidP="007761F4">
            <w:pPr>
              <w:pStyle w:val="TableParagraph"/>
              <w:ind w:left="0"/>
              <w:rPr>
                <w:color w:val="800080"/>
              </w:rPr>
            </w:pPr>
            <w:r w:rsidRPr="00C9335C">
              <w:rPr>
                <w:color w:val="800080"/>
              </w:rPr>
              <w:t>Annual VMT</w:t>
            </w:r>
          </w:p>
        </w:tc>
        <w:tc>
          <w:tcPr>
            <w:tcW w:w="1461" w:type="dxa"/>
          </w:tcPr>
          <w:p w14:paraId="59651847" w14:textId="77777777" w:rsidR="00835EF0" w:rsidRPr="00C9335C" w:rsidRDefault="00835EF0" w:rsidP="007761F4">
            <w:pPr>
              <w:pStyle w:val="TableParagraph"/>
              <w:ind w:left="0"/>
              <w:rPr>
                <w:color w:val="800080"/>
              </w:rPr>
            </w:pPr>
            <w:r w:rsidRPr="00C9335C">
              <w:rPr>
                <w:color w:val="800080"/>
              </w:rPr>
              <w:t xml:space="preserve">B. </w:t>
            </w:r>
          </w:p>
          <w:p w14:paraId="466F82BF" w14:textId="7D2040DB" w:rsidR="00C7469F" w:rsidRPr="00C9335C" w:rsidRDefault="00C7469F" w:rsidP="007761F4">
            <w:pPr>
              <w:pStyle w:val="TableParagraph"/>
              <w:ind w:left="0"/>
              <w:rPr>
                <w:color w:val="800080"/>
              </w:rPr>
            </w:pPr>
            <w:r w:rsidRPr="00C9335C">
              <w:rPr>
                <w:color w:val="800080"/>
              </w:rPr>
              <w:t>Project-induced Annual VMT (Induced Demand)</w:t>
            </w:r>
          </w:p>
        </w:tc>
        <w:tc>
          <w:tcPr>
            <w:tcW w:w="1761" w:type="dxa"/>
          </w:tcPr>
          <w:p w14:paraId="23F5B88B" w14:textId="77777777" w:rsidR="00835EF0" w:rsidRPr="00C9335C" w:rsidRDefault="00835EF0" w:rsidP="007761F4">
            <w:pPr>
              <w:pStyle w:val="TableParagraph"/>
              <w:ind w:left="0"/>
              <w:rPr>
                <w:color w:val="800080"/>
              </w:rPr>
            </w:pPr>
            <w:r w:rsidRPr="00C9335C">
              <w:rPr>
                <w:color w:val="800080"/>
              </w:rPr>
              <w:t>C.</w:t>
            </w:r>
          </w:p>
          <w:p w14:paraId="3EF7ADE8" w14:textId="2654F2DC" w:rsidR="00C7469F" w:rsidRPr="00C9335C" w:rsidRDefault="00C7469F" w:rsidP="007761F4">
            <w:pPr>
              <w:pStyle w:val="TableParagraph"/>
              <w:ind w:left="0"/>
              <w:rPr>
                <w:color w:val="800080"/>
              </w:rPr>
            </w:pPr>
            <w:r w:rsidRPr="00C9335C">
              <w:rPr>
                <w:color w:val="800080"/>
              </w:rPr>
              <w:t>Project</w:t>
            </w:r>
            <w:r w:rsidR="00637194" w:rsidRPr="00C9335C">
              <w:rPr>
                <w:color w:val="800080"/>
              </w:rPr>
              <w:t xml:space="preserve"> </w:t>
            </w:r>
            <w:r w:rsidRPr="00C9335C">
              <w:rPr>
                <w:color w:val="800080"/>
              </w:rPr>
              <w:t>Reduction in Annual Induced Demand due to VMT mitigation</w:t>
            </w:r>
          </w:p>
        </w:tc>
        <w:tc>
          <w:tcPr>
            <w:tcW w:w="1753" w:type="dxa"/>
          </w:tcPr>
          <w:p w14:paraId="7E754C5D" w14:textId="77777777" w:rsidR="00835EF0" w:rsidRPr="00C9335C" w:rsidRDefault="00835EF0" w:rsidP="007761F4">
            <w:pPr>
              <w:pStyle w:val="TableParagraph"/>
              <w:ind w:left="0"/>
              <w:rPr>
                <w:color w:val="800080"/>
              </w:rPr>
            </w:pPr>
            <w:r w:rsidRPr="00C9335C">
              <w:rPr>
                <w:color w:val="800080"/>
              </w:rPr>
              <w:t>D.</w:t>
            </w:r>
          </w:p>
          <w:p w14:paraId="3ED772ED" w14:textId="56C96EE7" w:rsidR="00C7469F" w:rsidRPr="00C9335C" w:rsidRDefault="00C7469F" w:rsidP="007761F4">
            <w:pPr>
              <w:pStyle w:val="TableParagraph"/>
              <w:ind w:left="0"/>
              <w:rPr>
                <w:color w:val="800080"/>
              </w:rPr>
            </w:pPr>
            <w:r w:rsidRPr="00C9335C">
              <w:rPr>
                <w:color w:val="800080"/>
              </w:rPr>
              <w:t>Net Induced Demand Value in annual VMT due to project (Col.</w:t>
            </w:r>
            <w:r w:rsidR="00FC6783" w:rsidRPr="00C9335C">
              <w:rPr>
                <w:color w:val="800080"/>
              </w:rPr>
              <w:t xml:space="preserve"> </w:t>
            </w:r>
            <w:r w:rsidRPr="00C9335C">
              <w:rPr>
                <w:color w:val="800080"/>
              </w:rPr>
              <w:t>B minus Col. C)</w:t>
            </w:r>
          </w:p>
        </w:tc>
        <w:tc>
          <w:tcPr>
            <w:tcW w:w="1890" w:type="dxa"/>
          </w:tcPr>
          <w:p w14:paraId="429E9A06" w14:textId="77777777" w:rsidR="00835EF0" w:rsidRPr="00C9335C" w:rsidRDefault="00835EF0" w:rsidP="007761F4">
            <w:pPr>
              <w:pStyle w:val="TableParagraph"/>
              <w:ind w:left="0"/>
              <w:rPr>
                <w:color w:val="800080"/>
              </w:rPr>
            </w:pPr>
            <w:r w:rsidRPr="00C9335C">
              <w:rPr>
                <w:color w:val="800080"/>
              </w:rPr>
              <w:t>E.</w:t>
            </w:r>
          </w:p>
          <w:p w14:paraId="6A60B92C" w14:textId="538C261A" w:rsidR="00C7469F" w:rsidRPr="00C9335C" w:rsidRDefault="00C7469F" w:rsidP="007761F4">
            <w:pPr>
              <w:pStyle w:val="TableParagraph"/>
              <w:ind w:left="0"/>
              <w:rPr>
                <w:color w:val="800080"/>
              </w:rPr>
            </w:pPr>
            <w:r w:rsidRPr="00C9335C">
              <w:rPr>
                <w:color w:val="800080"/>
              </w:rPr>
              <w:t>Net VMT for GHG calculation</w:t>
            </w:r>
          </w:p>
          <w:p w14:paraId="1BACCD57" w14:textId="77777777" w:rsidR="00C7469F" w:rsidRPr="00C9335C" w:rsidRDefault="00C7469F" w:rsidP="007761F4">
            <w:pPr>
              <w:pStyle w:val="TableParagraph"/>
              <w:ind w:left="0"/>
              <w:rPr>
                <w:color w:val="800080"/>
              </w:rPr>
            </w:pPr>
            <w:r w:rsidRPr="00C9335C">
              <w:rPr>
                <w:color w:val="800080"/>
              </w:rPr>
              <w:t xml:space="preserve">(Annual VMT plus Net Induced Demand Value: Col. A plus Col. D) </w:t>
            </w:r>
          </w:p>
        </w:tc>
      </w:tr>
      <w:tr w:rsidR="00B335D7" w:rsidRPr="00C9335C" w14:paraId="6CE4AC7B" w14:textId="77777777" w:rsidTr="001136A9">
        <w:tc>
          <w:tcPr>
            <w:tcW w:w="1772" w:type="dxa"/>
          </w:tcPr>
          <w:p w14:paraId="075AEB59" w14:textId="5EEF5DC5" w:rsidR="00C7469F" w:rsidRPr="00C9335C" w:rsidRDefault="00C7469F" w:rsidP="00C9335C">
            <w:pPr>
              <w:pStyle w:val="TableParagraph"/>
              <w:rPr>
                <w:b w:val="0"/>
                <w:bCs w:val="0"/>
                <w:color w:val="800080"/>
              </w:rPr>
            </w:pPr>
            <w:r w:rsidRPr="00C9335C">
              <w:rPr>
                <w:b w:val="0"/>
                <w:bCs w:val="0"/>
                <w:color w:val="800080"/>
              </w:rPr>
              <w:t>Existing/Baseline – 20</w:t>
            </w:r>
            <w:r w:rsidR="000F6DA4" w:rsidRPr="00C9335C">
              <w:rPr>
                <w:b w:val="0"/>
                <w:bCs w:val="0"/>
                <w:color w:val="800080"/>
              </w:rPr>
              <w:t>XX</w:t>
            </w:r>
          </w:p>
          <w:p w14:paraId="46035DF1" w14:textId="77777777" w:rsidR="00C7469F" w:rsidRPr="00C9335C" w:rsidRDefault="00C7469F" w:rsidP="00C9335C">
            <w:pPr>
              <w:pStyle w:val="TableParagraph"/>
              <w:rPr>
                <w:color w:val="800080"/>
              </w:rPr>
            </w:pPr>
          </w:p>
        </w:tc>
        <w:tc>
          <w:tcPr>
            <w:tcW w:w="1258" w:type="dxa"/>
            <w:vAlign w:val="center"/>
          </w:tcPr>
          <w:p w14:paraId="0A37D1A0" w14:textId="77777777" w:rsidR="00C7469F" w:rsidRPr="00C9335C" w:rsidRDefault="00C7469F" w:rsidP="00C9335C">
            <w:pPr>
              <w:pStyle w:val="TableParagraph"/>
              <w:rPr>
                <w:color w:val="800080"/>
                <w:sz w:val="20"/>
              </w:rPr>
            </w:pPr>
          </w:p>
        </w:tc>
        <w:tc>
          <w:tcPr>
            <w:tcW w:w="1461" w:type="dxa"/>
            <w:vAlign w:val="center"/>
          </w:tcPr>
          <w:p w14:paraId="1A71B042" w14:textId="77777777" w:rsidR="00C7469F" w:rsidRPr="00C9335C" w:rsidRDefault="00C7469F" w:rsidP="00C9335C">
            <w:pPr>
              <w:pStyle w:val="TableParagraph"/>
              <w:rPr>
                <w:color w:val="800080"/>
                <w:sz w:val="20"/>
              </w:rPr>
            </w:pPr>
          </w:p>
        </w:tc>
        <w:tc>
          <w:tcPr>
            <w:tcW w:w="1761" w:type="dxa"/>
            <w:vAlign w:val="center"/>
          </w:tcPr>
          <w:p w14:paraId="1683923F" w14:textId="77777777" w:rsidR="00C7469F" w:rsidRPr="00C9335C" w:rsidRDefault="00C7469F" w:rsidP="00C9335C">
            <w:pPr>
              <w:pStyle w:val="TableParagraph"/>
              <w:rPr>
                <w:color w:val="800080"/>
                <w:sz w:val="20"/>
              </w:rPr>
            </w:pPr>
          </w:p>
        </w:tc>
        <w:tc>
          <w:tcPr>
            <w:tcW w:w="1753" w:type="dxa"/>
            <w:vAlign w:val="center"/>
          </w:tcPr>
          <w:p w14:paraId="508E2C30" w14:textId="77777777" w:rsidR="00C7469F" w:rsidRPr="00C9335C" w:rsidRDefault="00C7469F" w:rsidP="00C9335C">
            <w:pPr>
              <w:pStyle w:val="TableParagraph"/>
              <w:rPr>
                <w:color w:val="800080"/>
                <w:sz w:val="20"/>
              </w:rPr>
            </w:pPr>
          </w:p>
        </w:tc>
        <w:tc>
          <w:tcPr>
            <w:tcW w:w="1890" w:type="dxa"/>
            <w:vAlign w:val="center"/>
          </w:tcPr>
          <w:p w14:paraId="79421B34" w14:textId="77777777" w:rsidR="00C7469F" w:rsidRPr="00C9335C" w:rsidRDefault="00C7469F" w:rsidP="00C9335C">
            <w:pPr>
              <w:pStyle w:val="TableParagraph"/>
              <w:rPr>
                <w:color w:val="800080"/>
                <w:sz w:val="20"/>
              </w:rPr>
            </w:pPr>
          </w:p>
        </w:tc>
      </w:tr>
      <w:tr w:rsidR="00B335D7" w:rsidRPr="00C9335C" w14:paraId="174522C5" w14:textId="77777777" w:rsidTr="00252527">
        <w:tc>
          <w:tcPr>
            <w:tcW w:w="9895" w:type="dxa"/>
            <w:gridSpan w:val="6"/>
            <w:vAlign w:val="center"/>
          </w:tcPr>
          <w:p w14:paraId="302EB58A" w14:textId="77F472F9" w:rsidR="00C7469F" w:rsidRPr="00C9335C" w:rsidRDefault="00C7469F" w:rsidP="00C9335C">
            <w:pPr>
              <w:pStyle w:val="TableParagraph"/>
              <w:rPr>
                <w:color w:val="800080"/>
              </w:rPr>
            </w:pPr>
            <w:r w:rsidRPr="00C9335C">
              <w:rPr>
                <w:color w:val="800080"/>
              </w:rPr>
              <w:t xml:space="preserve">Open to </w:t>
            </w:r>
            <w:r w:rsidR="000F6DA4" w:rsidRPr="00C9335C">
              <w:rPr>
                <w:color w:val="800080"/>
              </w:rPr>
              <w:t>Traffic Y</w:t>
            </w:r>
            <w:r w:rsidRPr="00C9335C">
              <w:rPr>
                <w:color w:val="800080"/>
              </w:rPr>
              <w:t xml:space="preserve">ear </w:t>
            </w:r>
            <w:r w:rsidR="008A3F1D" w:rsidRPr="00C9335C">
              <w:rPr>
                <w:color w:val="800080"/>
              </w:rPr>
              <w:t>20XX</w:t>
            </w:r>
          </w:p>
        </w:tc>
      </w:tr>
      <w:tr w:rsidR="00B335D7" w:rsidRPr="00C9335C" w14:paraId="0E751C09" w14:textId="77777777" w:rsidTr="001136A9">
        <w:tc>
          <w:tcPr>
            <w:tcW w:w="1772" w:type="dxa"/>
          </w:tcPr>
          <w:p w14:paraId="47AC78B0" w14:textId="07340F97" w:rsidR="00C7469F" w:rsidRPr="00C9335C" w:rsidRDefault="00C7469F" w:rsidP="00C9335C">
            <w:pPr>
              <w:pStyle w:val="TableParagraph"/>
              <w:rPr>
                <w:b w:val="0"/>
                <w:bCs w:val="0"/>
                <w:color w:val="800080"/>
              </w:rPr>
            </w:pPr>
            <w:r w:rsidRPr="00C9335C">
              <w:rPr>
                <w:b w:val="0"/>
                <w:bCs w:val="0"/>
                <w:color w:val="800080"/>
              </w:rPr>
              <w:t xml:space="preserve">Alternative 1 </w:t>
            </w:r>
            <w:r w:rsidR="00A05A93" w:rsidRPr="00C9335C">
              <w:rPr>
                <w:b w:val="0"/>
                <w:bCs w:val="0"/>
                <w:color w:val="800080"/>
              </w:rPr>
              <w:br/>
            </w:r>
            <w:r w:rsidRPr="00C9335C">
              <w:rPr>
                <w:b w:val="0"/>
                <w:bCs w:val="0"/>
                <w:color w:val="800080"/>
              </w:rPr>
              <w:t>No Build (future year)</w:t>
            </w:r>
          </w:p>
        </w:tc>
        <w:tc>
          <w:tcPr>
            <w:tcW w:w="1258" w:type="dxa"/>
            <w:vAlign w:val="center"/>
          </w:tcPr>
          <w:p w14:paraId="3E9EC4BD" w14:textId="77777777" w:rsidR="00C7469F" w:rsidRPr="00C9335C" w:rsidRDefault="00C7469F" w:rsidP="00C9335C">
            <w:pPr>
              <w:pStyle w:val="TableParagraph"/>
              <w:rPr>
                <w:color w:val="800080"/>
                <w:sz w:val="20"/>
              </w:rPr>
            </w:pPr>
          </w:p>
        </w:tc>
        <w:tc>
          <w:tcPr>
            <w:tcW w:w="1461" w:type="dxa"/>
            <w:vAlign w:val="center"/>
          </w:tcPr>
          <w:p w14:paraId="6BEE6777" w14:textId="77777777" w:rsidR="00C7469F" w:rsidRPr="00C9335C" w:rsidRDefault="00C7469F" w:rsidP="00C9335C">
            <w:pPr>
              <w:pStyle w:val="TableParagraph"/>
              <w:rPr>
                <w:color w:val="800080"/>
                <w:sz w:val="20"/>
              </w:rPr>
            </w:pPr>
          </w:p>
        </w:tc>
        <w:tc>
          <w:tcPr>
            <w:tcW w:w="1761" w:type="dxa"/>
            <w:vAlign w:val="center"/>
          </w:tcPr>
          <w:p w14:paraId="34043425" w14:textId="77777777" w:rsidR="00C7469F" w:rsidRPr="00C9335C" w:rsidRDefault="00C7469F" w:rsidP="00C9335C">
            <w:pPr>
              <w:pStyle w:val="TableParagraph"/>
              <w:rPr>
                <w:color w:val="800080"/>
                <w:sz w:val="20"/>
              </w:rPr>
            </w:pPr>
          </w:p>
        </w:tc>
        <w:tc>
          <w:tcPr>
            <w:tcW w:w="1753" w:type="dxa"/>
            <w:vAlign w:val="center"/>
          </w:tcPr>
          <w:p w14:paraId="20514948" w14:textId="77777777" w:rsidR="00C7469F" w:rsidRPr="00C9335C" w:rsidRDefault="00C7469F" w:rsidP="00C9335C">
            <w:pPr>
              <w:pStyle w:val="TableParagraph"/>
              <w:rPr>
                <w:color w:val="800080"/>
                <w:sz w:val="20"/>
              </w:rPr>
            </w:pPr>
          </w:p>
        </w:tc>
        <w:tc>
          <w:tcPr>
            <w:tcW w:w="1890" w:type="dxa"/>
            <w:vAlign w:val="center"/>
          </w:tcPr>
          <w:p w14:paraId="697520D3" w14:textId="77777777" w:rsidR="00C7469F" w:rsidRPr="00C9335C" w:rsidRDefault="00C7469F" w:rsidP="00C9335C">
            <w:pPr>
              <w:pStyle w:val="TableParagraph"/>
              <w:rPr>
                <w:color w:val="800080"/>
                <w:sz w:val="20"/>
              </w:rPr>
            </w:pPr>
          </w:p>
        </w:tc>
      </w:tr>
      <w:tr w:rsidR="00B335D7" w:rsidRPr="00C9335C" w14:paraId="6F246A56" w14:textId="77777777" w:rsidTr="001136A9">
        <w:tc>
          <w:tcPr>
            <w:tcW w:w="1772" w:type="dxa"/>
          </w:tcPr>
          <w:p w14:paraId="3F5BEA02" w14:textId="77777777" w:rsidR="00C7469F" w:rsidRPr="00C9335C" w:rsidRDefault="00C7469F" w:rsidP="00C9335C">
            <w:pPr>
              <w:pStyle w:val="TableParagraph"/>
              <w:rPr>
                <w:b w:val="0"/>
                <w:bCs w:val="0"/>
                <w:color w:val="800080"/>
              </w:rPr>
            </w:pPr>
            <w:r w:rsidRPr="00C9335C">
              <w:rPr>
                <w:b w:val="0"/>
                <w:bCs w:val="0"/>
                <w:color w:val="800080"/>
              </w:rPr>
              <w:t xml:space="preserve">Alternative 2 future year </w:t>
            </w:r>
          </w:p>
        </w:tc>
        <w:tc>
          <w:tcPr>
            <w:tcW w:w="1258" w:type="dxa"/>
            <w:vAlign w:val="center"/>
          </w:tcPr>
          <w:p w14:paraId="442D1A7B" w14:textId="77777777" w:rsidR="00C7469F" w:rsidRPr="00C9335C" w:rsidRDefault="00C7469F" w:rsidP="00C9335C">
            <w:pPr>
              <w:pStyle w:val="TableParagraph"/>
              <w:rPr>
                <w:color w:val="800080"/>
                <w:sz w:val="20"/>
              </w:rPr>
            </w:pPr>
          </w:p>
        </w:tc>
        <w:tc>
          <w:tcPr>
            <w:tcW w:w="1461" w:type="dxa"/>
            <w:vAlign w:val="center"/>
          </w:tcPr>
          <w:p w14:paraId="115DACAA" w14:textId="77777777" w:rsidR="00C7469F" w:rsidRPr="00C9335C" w:rsidRDefault="00C7469F" w:rsidP="00C9335C">
            <w:pPr>
              <w:pStyle w:val="TableParagraph"/>
              <w:rPr>
                <w:color w:val="800080"/>
                <w:sz w:val="20"/>
              </w:rPr>
            </w:pPr>
          </w:p>
        </w:tc>
        <w:tc>
          <w:tcPr>
            <w:tcW w:w="1761" w:type="dxa"/>
            <w:vAlign w:val="center"/>
          </w:tcPr>
          <w:p w14:paraId="51B5B047" w14:textId="77777777" w:rsidR="00C7469F" w:rsidRPr="00C9335C" w:rsidRDefault="00C7469F" w:rsidP="00C9335C">
            <w:pPr>
              <w:pStyle w:val="TableParagraph"/>
              <w:rPr>
                <w:color w:val="800080"/>
                <w:sz w:val="20"/>
              </w:rPr>
            </w:pPr>
          </w:p>
        </w:tc>
        <w:tc>
          <w:tcPr>
            <w:tcW w:w="1753" w:type="dxa"/>
            <w:vAlign w:val="center"/>
          </w:tcPr>
          <w:p w14:paraId="42386850" w14:textId="77777777" w:rsidR="00C7469F" w:rsidRPr="00C9335C" w:rsidRDefault="00C7469F" w:rsidP="00C9335C">
            <w:pPr>
              <w:pStyle w:val="TableParagraph"/>
              <w:rPr>
                <w:color w:val="800080"/>
                <w:sz w:val="20"/>
              </w:rPr>
            </w:pPr>
          </w:p>
        </w:tc>
        <w:tc>
          <w:tcPr>
            <w:tcW w:w="1890" w:type="dxa"/>
            <w:vAlign w:val="center"/>
          </w:tcPr>
          <w:p w14:paraId="09069AB6" w14:textId="77777777" w:rsidR="00C7469F" w:rsidRPr="00C9335C" w:rsidRDefault="00C7469F" w:rsidP="00C9335C">
            <w:pPr>
              <w:pStyle w:val="TableParagraph"/>
              <w:rPr>
                <w:color w:val="800080"/>
                <w:sz w:val="20"/>
              </w:rPr>
            </w:pPr>
          </w:p>
        </w:tc>
      </w:tr>
      <w:tr w:rsidR="00B335D7" w:rsidRPr="00C9335C" w14:paraId="11548CD4" w14:textId="77777777" w:rsidTr="00252527">
        <w:tc>
          <w:tcPr>
            <w:tcW w:w="9895" w:type="dxa"/>
            <w:gridSpan w:val="6"/>
            <w:vAlign w:val="center"/>
          </w:tcPr>
          <w:p w14:paraId="466E990C" w14:textId="0D2F720E" w:rsidR="00C7469F" w:rsidRPr="00C9335C" w:rsidRDefault="00C7469F" w:rsidP="00C9335C">
            <w:pPr>
              <w:pStyle w:val="TableParagraph"/>
              <w:rPr>
                <w:color w:val="800080"/>
              </w:rPr>
            </w:pPr>
            <w:r w:rsidRPr="00C9335C">
              <w:rPr>
                <w:color w:val="800080"/>
              </w:rPr>
              <w:t xml:space="preserve">Design </w:t>
            </w:r>
            <w:proofErr w:type="gramStart"/>
            <w:r w:rsidRPr="00C9335C">
              <w:rPr>
                <w:color w:val="800080"/>
              </w:rPr>
              <w:t xml:space="preserve">Year </w:t>
            </w:r>
            <w:r w:rsidR="008A3F1D" w:rsidRPr="00C9335C">
              <w:rPr>
                <w:color w:val="800080"/>
              </w:rPr>
              <w:t xml:space="preserve"> 20</w:t>
            </w:r>
            <w:proofErr w:type="gramEnd"/>
            <w:r w:rsidR="008A3F1D" w:rsidRPr="00C9335C">
              <w:rPr>
                <w:color w:val="800080"/>
              </w:rPr>
              <w:t>XX</w:t>
            </w:r>
          </w:p>
        </w:tc>
      </w:tr>
      <w:tr w:rsidR="00B335D7" w:rsidRPr="00C9335C" w14:paraId="20E2D29F" w14:textId="77777777" w:rsidTr="001136A9">
        <w:tc>
          <w:tcPr>
            <w:tcW w:w="1772" w:type="dxa"/>
          </w:tcPr>
          <w:p w14:paraId="35859455" w14:textId="66D6574C" w:rsidR="00C7469F" w:rsidRPr="00C9335C" w:rsidRDefault="00C7469F" w:rsidP="00C9335C">
            <w:pPr>
              <w:pStyle w:val="TableParagraph"/>
              <w:rPr>
                <w:b w:val="0"/>
                <w:bCs w:val="0"/>
                <w:color w:val="800080"/>
              </w:rPr>
            </w:pPr>
            <w:r w:rsidRPr="00C9335C">
              <w:rPr>
                <w:b w:val="0"/>
                <w:bCs w:val="0"/>
                <w:color w:val="800080"/>
              </w:rPr>
              <w:t xml:space="preserve">Alternative 1 </w:t>
            </w:r>
            <w:r w:rsidR="00A05A93" w:rsidRPr="00C9335C">
              <w:rPr>
                <w:b w:val="0"/>
                <w:bCs w:val="0"/>
                <w:color w:val="800080"/>
              </w:rPr>
              <w:br/>
            </w:r>
            <w:r w:rsidRPr="00C9335C">
              <w:rPr>
                <w:b w:val="0"/>
                <w:bCs w:val="0"/>
                <w:color w:val="800080"/>
              </w:rPr>
              <w:t>No Build (future year)</w:t>
            </w:r>
          </w:p>
        </w:tc>
        <w:tc>
          <w:tcPr>
            <w:tcW w:w="1258" w:type="dxa"/>
            <w:vAlign w:val="center"/>
          </w:tcPr>
          <w:p w14:paraId="609849B5" w14:textId="77777777" w:rsidR="00C7469F" w:rsidRPr="00C9335C" w:rsidRDefault="00C7469F" w:rsidP="00C9335C">
            <w:pPr>
              <w:pStyle w:val="TableParagraph"/>
              <w:rPr>
                <w:color w:val="800080"/>
                <w:sz w:val="20"/>
              </w:rPr>
            </w:pPr>
          </w:p>
        </w:tc>
        <w:tc>
          <w:tcPr>
            <w:tcW w:w="1461" w:type="dxa"/>
            <w:vAlign w:val="center"/>
          </w:tcPr>
          <w:p w14:paraId="4D5093DF" w14:textId="77777777" w:rsidR="00C7469F" w:rsidRPr="00C9335C" w:rsidRDefault="00C7469F" w:rsidP="00C9335C">
            <w:pPr>
              <w:pStyle w:val="TableParagraph"/>
              <w:rPr>
                <w:color w:val="800080"/>
                <w:sz w:val="20"/>
              </w:rPr>
            </w:pPr>
          </w:p>
        </w:tc>
        <w:tc>
          <w:tcPr>
            <w:tcW w:w="1761" w:type="dxa"/>
            <w:vAlign w:val="center"/>
          </w:tcPr>
          <w:p w14:paraId="2745BA2A" w14:textId="77777777" w:rsidR="00C7469F" w:rsidRPr="00C9335C" w:rsidRDefault="00C7469F" w:rsidP="00C9335C">
            <w:pPr>
              <w:pStyle w:val="TableParagraph"/>
              <w:rPr>
                <w:color w:val="800080"/>
                <w:sz w:val="20"/>
              </w:rPr>
            </w:pPr>
          </w:p>
        </w:tc>
        <w:tc>
          <w:tcPr>
            <w:tcW w:w="1753" w:type="dxa"/>
            <w:vAlign w:val="center"/>
          </w:tcPr>
          <w:p w14:paraId="3903A32B" w14:textId="77777777" w:rsidR="00C7469F" w:rsidRPr="00C9335C" w:rsidRDefault="00C7469F" w:rsidP="00C9335C">
            <w:pPr>
              <w:pStyle w:val="TableParagraph"/>
              <w:rPr>
                <w:color w:val="800080"/>
                <w:sz w:val="20"/>
              </w:rPr>
            </w:pPr>
          </w:p>
        </w:tc>
        <w:tc>
          <w:tcPr>
            <w:tcW w:w="1890" w:type="dxa"/>
            <w:vAlign w:val="center"/>
          </w:tcPr>
          <w:p w14:paraId="5B976E27" w14:textId="77777777" w:rsidR="00C7469F" w:rsidRPr="00C9335C" w:rsidRDefault="00C7469F" w:rsidP="00C9335C">
            <w:pPr>
              <w:pStyle w:val="TableParagraph"/>
              <w:rPr>
                <w:color w:val="800080"/>
                <w:sz w:val="20"/>
              </w:rPr>
            </w:pPr>
          </w:p>
        </w:tc>
      </w:tr>
      <w:tr w:rsidR="00B335D7" w:rsidRPr="00C9335C" w14:paraId="124F4F7E" w14:textId="77777777" w:rsidTr="001136A9">
        <w:tc>
          <w:tcPr>
            <w:tcW w:w="1772" w:type="dxa"/>
          </w:tcPr>
          <w:p w14:paraId="029B0128" w14:textId="77777777" w:rsidR="00C7469F" w:rsidRPr="00C9335C" w:rsidRDefault="00C7469F" w:rsidP="00C9335C">
            <w:pPr>
              <w:pStyle w:val="TableParagraph"/>
              <w:rPr>
                <w:b w:val="0"/>
                <w:bCs w:val="0"/>
                <w:color w:val="800080"/>
              </w:rPr>
            </w:pPr>
            <w:r w:rsidRPr="00C9335C">
              <w:rPr>
                <w:b w:val="0"/>
                <w:bCs w:val="0"/>
                <w:color w:val="800080"/>
              </w:rPr>
              <w:t xml:space="preserve">Alternative 2 future year </w:t>
            </w:r>
          </w:p>
        </w:tc>
        <w:tc>
          <w:tcPr>
            <w:tcW w:w="1258" w:type="dxa"/>
            <w:vAlign w:val="center"/>
          </w:tcPr>
          <w:p w14:paraId="0F8810F5" w14:textId="77777777" w:rsidR="00C7469F" w:rsidRPr="00C9335C" w:rsidRDefault="00C7469F" w:rsidP="00C9335C">
            <w:pPr>
              <w:pStyle w:val="TableParagraph"/>
              <w:rPr>
                <w:color w:val="800080"/>
                <w:sz w:val="20"/>
              </w:rPr>
            </w:pPr>
          </w:p>
        </w:tc>
        <w:tc>
          <w:tcPr>
            <w:tcW w:w="1461" w:type="dxa"/>
            <w:vAlign w:val="center"/>
          </w:tcPr>
          <w:p w14:paraId="71FF4E09" w14:textId="77777777" w:rsidR="00C7469F" w:rsidRPr="00C9335C" w:rsidRDefault="00C7469F" w:rsidP="00C9335C">
            <w:pPr>
              <w:pStyle w:val="TableParagraph"/>
              <w:rPr>
                <w:color w:val="800080"/>
                <w:sz w:val="20"/>
              </w:rPr>
            </w:pPr>
          </w:p>
        </w:tc>
        <w:tc>
          <w:tcPr>
            <w:tcW w:w="1761" w:type="dxa"/>
            <w:vAlign w:val="center"/>
          </w:tcPr>
          <w:p w14:paraId="6A61A79A" w14:textId="77777777" w:rsidR="00C7469F" w:rsidRPr="00C9335C" w:rsidRDefault="00C7469F" w:rsidP="00C9335C">
            <w:pPr>
              <w:pStyle w:val="TableParagraph"/>
              <w:rPr>
                <w:color w:val="800080"/>
                <w:sz w:val="20"/>
              </w:rPr>
            </w:pPr>
          </w:p>
        </w:tc>
        <w:tc>
          <w:tcPr>
            <w:tcW w:w="1753" w:type="dxa"/>
            <w:vAlign w:val="center"/>
          </w:tcPr>
          <w:p w14:paraId="3F67B45C" w14:textId="77777777" w:rsidR="00C7469F" w:rsidRPr="00C9335C" w:rsidRDefault="00C7469F" w:rsidP="00C9335C">
            <w:pPr>
              <w:pStyle w:val="TableParagraph"/>
              <w:rPr>
                <w:color w:val="800080"/>
                <w:sz w:val="20"/>
              </w:rPr>
            </w:pPr>
          </w:p>
        </w:tc>
        <w:tc>
          <w:tcPr>
            <w:tcW w:w="1890" w:type="dxa"/>
            <w:vAlign w:val="center"/>
          </w:tcPr>
          <w:p w14:paraId="087EF91A" w14:textId="77777777" w:rsidR="00C7469F" w:rsidRPr="00C9335C" w:rsidRDefault="00C7469F" w:rsidP="00C9335C">
            <w:pPr>
              <w:pStyle w:val="TableParagraph"/>
              <w:rPr>
                <w:color w:val="800080"/>
                <w:sz w:val="20"/>
              </w:rPr>
            </w:pPr>
          </w:p>
        </w:tc>
      </w:tr>
    </w:tbl>
    <w:p w14:paraId="5623A366" w14:textId="77777777" w:rsidR="00BA6EB3" w:rsidRDefault="00BA6EB3" w:rsidP="004F6660">
      <w:pPr>
        <w:pStyle w:val="BodyText"/>
      </w:pPr>
    </w:p>
    <w:p w14:paraId="5E8734E0" w14:textId="7829179B" w:rsidR="004B7611" w:rsidRDefault="004B7611" w:rsidP="004B7611">
      <w:pPr>
        <w:pStyle w:val="BodyText"/>
      </w:pPr>
      <w:r w:rsidRPr="004B7611">
        <w:t xml:space="preserve">Use </w:t>
      </w:r>
      <w:r w:rsidR="000F6DA4">
        <w:t>v</w:t>
      </w:r>
      <w:r w:rsidRPr="004B7611">
        <w:t xml:space="preserve">alues from column E </w:t>
      </w:r>
      <w:r>
        <w:t xml:space="preserve">of </w:t>
      </w:r>
      <w:r w:rsidRPr="004B7611">
        <w:t>the VMT table above to populate the Annual VMT values</w:t>
      </w:r>
      <w:r w:rsidR="00402780">
        <w:t xml:space="preserve"> and calculate annual GHG emissions</w:t>
      </w:r>
      <w:r>
        <w:t xml:space="preserve"> in the </w:t>
      </w:r>
      <w:r w:rsidR="005535FF">
        <w:t>GHG emissions table</w:t>
      </w:r>
      <w:r w:rsidR="000F6DA4">
        <w:t xml:space="preserve"> below</w:t>
      </w:r>
      <w:r w:rsidRPr="004B7611">
        <w:t xml:space="preserve">. </w:t>
      </w:r>
    </w:p>
    <w:p w14:paraId="4DFED0B8" w14:textId="562F8532" w:rsidR="004B7611" w:rsidRDefault="00C36F1D" w:rsidP="004F6660">
      <w:pPr>
        <w:pStyle w:val="BodyText"/>
      </w:pPr>
      <w:r>
        <w:t xml:space="preserve">In text, </w:t>
      </w:r>
      <w:r w:rsidRPr="00C36F1D">
        <w:t>state whether the project conducted an induced demand evaluation, what tool or methodology was used (</w:t>
      </w:r>
      <w:proofErr w:type="spellStart"/>
      <w:r w:rsidRPr="00C36F1D">
        <w:t>NCST</w:t>
      </w:r>
      <w:proofErr w:type="spellEnd"/>
      <w:r w:rsidRPr="00C36F1D">
        <w:t xml:space="preserve"> or TDM), and whether proposed mitigation measures</w:t>
      </w:r>
      <w:r w:rsidR="00F80D3A" w:rsidRPr="00C36F1D">
        <w:t xml:space="preserve"> to reduce VMT</w:t>
      </w:r>
      <w:r w:rsidRPr="00C36F1D">
        <w:t xml:space="preserve"> are </w:t>
      </w:r>
      <w:r w:rsidR="00847943">
        <w:t>included</w:t>
      </w:r>
      <w:r w:rsidR="007043C5">
        <w:t xml:space="preserve"> to address </w:t>
      </w:r>
      <w:r w:rsidR="00D320D1">
        <w:t xml:space="preserve">the </w:t>
      </w:r>
      <w:r w:rsidR="00D320D1" w:rsidRPr="00C36F1D">
        <w:t>VMT</w:t>
      </w:r>
      <w:r>
        <w:t xml:space="preserve"> </w:t>
      </w:r>
      <w:r w:rsidRPr="00C36F1D">
        <w:t>impact</w:t>
      </w:r>
      <w:r w:rsidR="00F154B5">
        <w:t xml:space="preserve"> for this </w:t>
      </w:r>
      <w:r w:rsidR="007043C5">
        <w:t>proposed project</w:t>
      </w:r>
      <w:r w:rsidR="008A3F1D">
        <w:t>.</w:t>
      </w:r>
      <w:r w:rsidR="00A374D6">
        <w:t xml:space="preserve"> You may cross-reference </w:t>
      </w:r>
      <w:r w:rsidR="00AC513C">
        <w:t xml:space="preserve">the </w:t>
      </w:r>
      <w:r w:rsidR="00A374D6">
        <w:t>mitigation measures in the transportation analysis</w:t>
      </w:r>
      <w:r w:rsidR="00AC513C">
        <w:t xml:space="preserve"> to avoid repeating the list here.</w:t>
      </w:r>
    </w:p>
    <w:p w14:paraId="26CD0A1C" w14:textId="0AADE526" w:rsidR="00B12BD6" w:rsidRDefault="00B12BD6" w:rsidP="00C9335C">
      <w:pPr>
        <w:pStyle w:val="Caption"/>
      </w:pPr>
      <w:r w:rsidRPr="008A42B2">
        <w:lastRenderedPageBreak/>
        <w:t>Table ##: Modeled Annual CO</w:t>
      </w:r>
      <w:r w:rsidRPr="008A42B2">
        <w:rPr>
          <w:vertAlign w:val="subscript"/>
        </w:rPr>
        <w:t>2</w:t>
      </w:r>
      <w:r w:rsidRPr="008A42B2">
        <w:t>e Emissions and Vehicle Miles Traveled, by Alternative</w:t>
      </w:r>
    </w:p>
    <w:tbl>
      <w:tblPr>
        <w:tblStyle w:val="TableGrid1"/>
        <w:tblW w:w="5000" w:type="pct"/>
        <w:tblLook w:val="04A0" w:firstRow="1" w:lastRow="0" w:firstColumn="1" w:lastColumn="0" w:noHBand="0" w:noVBand="1"/>
      </w:tblPr>
      <w:tblGrid>
        <w:gridCol w:w="3428"/>
        <w:gridCol w:w="2968"/>
        <w:gridCol w:w="2954"/>
      </w:tblGrid>
      <w:tr w:rsidR="00C9335C" w:rsidRPr="00C9335C" w14:paraId="6805F81C" w14:textId="77777777" w:rsidTr="001E059D">
        <w:tc>
          <w:tcPr>
            <w:tcW w:w="3420" w:type="dxa"/>
            <w:vAlign w:val="bottom"/>
          </w:tcPr>
          <w:p w14:paraId="7A1184E2" w14:textId="77777777" w:rsidR="008A42B2" w:rsidRPr="00C9335C" w:rsidRDefault="008A42B2" w:rsidP="00C9335C">
            <w:pPr>
              <w:pStyle w:val="TableParagraph"/>
              <w:rPr>
                <w:color w:val="800080"/>
              </w:rPr>
            </w:pPr>
            <w:r w:rsidRPr="00C9335C">
              <w:rPr>
                <w:color w:val="800080"/>
              </w:rPr>
              <w:t>Alternative</w:t>
            </w:r>
          </w:p>
        </w:tc>
        <w:tc>
          <w:tcPr>
            <w:tcW w:w="2962" w:type="dxa"/>
            <w:vAlign w:val="bottom"/>
          </w:tcPr>
          <w:p w14:paraId="0D23CE1C" w14:textId="7DC24828" w:rsidR="008A42B2" w:rsidRPr="00C9335C" w:rsidRDefault="00E96A0B" w:rsidP="00C9335C">
            <w:pPr>
              <w:pStyle w:val="TableParagraph"/>
              <w:rPr>
                <w:color w:val="800080"/>
              </w:rPr>
            </w:pPr>
            <w:r w:rsidRPr="00C9335C">
              <w:rPr>
                <w:color w:val="800080"/>
              </w:rPr>
              <w:t xml:space="preserve">Net </w:t>
            </w:r>
            <w:r w:rsidR="008A42B2" w:rsidRPr="00C9335C">
              <w:rPr>
                <w:color w:val="800080"/>
              </w:rPr>
              <w:t>CO</w:t>
            </w:r>
            <w:r w:rsidR="008A42B2" w:rsidRPr="00C9335C">
              <w:rPr>
                <w:color w:val="800080"/>
                <w:vertAlign w:val="subscript"/>
              </w:rPr>
              <w:t>2</w:t>
            </w:r>
            <w:r w:rsidR="008A42B2" w:rsidRPr="00C9335C">
              <w:rPr>
                <w:color w:val="800080"/>
              </w:rPr>
              <w:t>e Emissions (metric tons/year)</w:t>
            </w:r>
          </w:p>
        </w:tc>
        <w:tc>
          <w:tcPr>
            <w:tcW w:w="2948" w:type="dxa"/>
            <w:vAlign w:val="bottom"/>
          </w:tcPr>
          <w:p w14:paraId="31A6D353" w14:textId="77777777" w:rsidR="008A42B2" w:rsidRPr="00C9335C" w:rsidRDefault="008A42B2" w:rsidP="00C9335C">
            <w:pPr>
              <w:pStyle w:val="TableParagraph"/>
              <w:rPr>
                <w:color w:val="800080"/>
              </w:rPr>
            </w:pPr>
            <w:r w:rsidRPr="00C9335C">
              <w:rPr>
                <w:color w:val="800080"/>
              </w:rPr>
              <w:t xml:space="preserve">Annual Vehicle Miles </w:t>
            </w:r>
            <w:proofErr w:type="spellStart"/>
            <w:r w:rsidRPr="00C9335C">
              <w:rPr>
                <w:color w:val="800080"/>
              </w:rPr>
              <w:t>Traveled</w:t>
            </w:r>
            <w:r w:rsidRPr="00C9335C">
              <w:rPr>
                <w:color w:val="800080"/>
                <w:vertAlign w:val="superscript"/>
              </w:rPr>
              <w:t>a</w:t>
            </w:r>
            <w:proofErr w:type="spellEnd"/>
          </w:p>
        </w:tc>
      </w:tr>
      <w:tr w:rsidR="00C9335C" w:rsidRPr="00C9335C" w14:paraId="55942C1E" w14:textId="77777777" w:rsidTr="008A42B2">
        <w:tc>
          <w:tcPr>
            <w:tcW w:w="3420" w:type="dxa"/>
          </w:tcPr>
          <w:p w14:paraId="480C25A9" w14:textId="77777777" w:rsidR="008A42B2" w:rsidRPr="00C9335C" w:rsidRDefault="008A42B2" w:rsidP="00C9335C">
            <w:pPr>
              <w:pStyle w:val="TableParagraph"/>
              <w:rPr>
                <w:color w:val="800080"/>
              </w:rPr>
            </w:pPr>
            <w:r w:rsidRPr="00C9335C">
              <w:rPr>
                <w:color w:val="800080"/>
              </w:rPr>
              <w:t xml:space="preserve">Existing/Baseline </w:t>
            </w:r>
            <w:r w:rsidRPr="00C9335C">
              <w:rPr>
                <w:color w:val="800080"/>
                <w:highlight w:val="yellow"/>
              </w:rPr>
              <w:t>20XX</w:t>
            </w:r>
          </w:p>
        </w:tc>
        <w:tc>
          <w:tcPr>
            <w:tcW w:w="2962" w:type="dxa"/>
          </w:tcPr>
          <w:p w14:paraId="150D95EB" w14:textId="77777777" w:rsidR="008A42B2" w:rsidRPr="00C9335C" w:rsidRDefault="008A42B2" w:rsidP="00C9335C">
            <w:pPr>
              <w:pStyle w:val="TableParagraph"/>
              <w:rPr>
                <w:rFonts w:eastAsiaTheme="minorHAnsi"/>
                <w:b w:val="0"/>
                <w:bCs w:val="0"/>
                <w:color w:val="800080"/>
              </w:rPr>
            </w:pPr>
            <w:r w:rsidRPr="00C9335C">
              <w:rPr>
                <w:rFonts w:eastAsiaTheme="minorHAnsi"/>
                <w:b w:val="0"/>
                <w:bCs w:val="0"/>
                <w:color w:val="800080"/>
              </w:rPr>
              <w:t>XX</w:t>
            </w:r>
          </w:p>
        </w:tc>
        <w:tc>
          <w:tcPr>
            <w:tcW w:w="2948" w:type="dxa"/>
          </w:tcPr>
          <w:p w14:paraId="453D23D3" w14:textId="77777777" w:rsidR="008A42B2" w:rsidRPr="00C9335C" w:rsidRDefault="008A42B2" w:rsidP="00C9335C">
            <w:pPr>
              <w:pStyle w:val="TableParagraph"/>
              <w:rPr>
                <w:rFonts w:eastAsiaTheme="minorHAnsi"/>
                <w:b w:val="0"/>
                <w:bCs w:val="0"/>
                <w:color w:val="800080"/>
              </w:rPr>
            </w:pPr>
            <w:r w:rsidRPr="00C9335C">
              <w:rPr>
                <w:rFonts w:eastAsiaTheme="minorHAnsi"/>
                <w:b w:val="0"/>
                <w:bCs w:val="0"/>
                <w:color w:val="800080"/>
              </w:rPr>
              <w:t>XX</w:t>
            </w:r>
          </w:p>
        </w:tc>
      </w:tr>
      <w:tr w:rsidR="00C9335C" w:rsidRPr="00C9335C" w14:paraId="71E4EB08" w14:textId="77777777" w:rsidTr="008A42B2">
        <w:tc>
          <w:tcPr>
            <w:tcW w:w="3420" w:type="dxa"/>
          </w:tcPr>
          <w:p w14:paraId="306D6C44" w14:textId="77777777" w:rsidR="008A42B2" w:rsidRPr="00C9335C" w:rsidRDefault="008A42B2" w:rsidP="00C9335C">
            <w:pPr>
              <w:pStyle w:val="TableParagraph"/>
              <w:rPr>
                <w:color w:val="800080"/>
              </w:rPr>
            </w:pPr>
            <w:r w:rsidRPr="00C9335C">
              <w:rPr>
                <w:color w:val="800080"/>
              </w:rPr>
              <w:t xml:space="preserve">Open to Traffic </w:t>
            </w:r>
            <w:r w:rsidRPr="00C9335C">
              <w:rPr>
                <w:color w:val="800080"/>
                <w:highlight w:val="yellow"/>
              </w:rPr>
              <w:t>20XX</w:t>
            </w:r>
          </w:p>
        </w:tc>
        <w:tc>
          <w:tcPr>
            <w:tcW w:w="2962" w:type="dxa"/>
          </w:tcPr>
          <w:p w14:paraId="70DF3FB9" w14:textId="77777777" w:rsidR="008A42B2" w:rsidRPr="00C9335C" w:rsidRDefault="008A42B2" w:rsidP="00C9335C">
            <w:pPr>
              <w:pStyle w:val="TableParagraph"/>
              <w:rPr>
                <w:rFonts w:eastAsiaTheme="minorHAnsi"/>
                <w:b w:val="0"/>
                <w:bCs w:val="0"/>
                <w:color w:val="800080"/>
              </w:rPr>
            </w:pPr>
          </w:p>
        </w:tc>
        <w:tc>
          <w:tcPr>
            <w:tcW w:w="2948" w:type="dxa"/>
          </w:tcPr>
          <w:p w14:paraId="3F9C7FF0" w14:textId="77777777" w:rsidR="008A42B2" w:rsidRPr="00C9335C" w:rsidRDefault="008A42B2" w:rsidP="00C9335C">
            <w:pPr>
              <w:pStyle w:val="TableParagraph"/>
              <w:rPr>
                <w:rFonts w:eastAsiaTheme="minorHAnsi"/>
                <w:b w:val="0"/>
                <w:bCs w:val="0"/>
                <w:color w:val="800080"/>
              </w:rPr>
            </w:pPr>
          </w:p>
        </w:tc>
      </w:tr>
      <w:tr w:rsidR="00C9335C" w:rsidRPr="00C9335C" w14:paraId="27F918C9" w14:textId="77777777" w:rsidTr="008A42B2">
        <w:tc>
          <w:tcPr>
            <w:tcW w:w="3420" w:type="dxa"/>
          </w:tcPr>
          <w:p w14:paraId="761991BB" w14:textId="77777777" w:rsidR="008A42B2" w:rsidRPr="00C9335C" w:rsidRDefault="008A42B2" w:rsidP="00C9335C">
            <w:pPr>
              <w:pStyle w:val="TableParagraph"/>
              <w:rPr>
                <w:b w:val="0"/>
                <w:bCs w:val="0"/>
                <w:color w:val="800080"/>
              </w:rPr>
            </w:pPr>
            <w:r w:rsidRPr="00C9335C">
              <w:rPr>
                <w:b w:val="0"/>
                <w:bCs w:val="0"/>
                <w:color w:val="800080"/>
              </w:rPr>
              <w:t>No Build</w:t>
            </w:r>
          </w:p>
        </w:tc>
        <w:tc>
          <w:tcPr>
            <w:tcW w:w="2962" w:type="dxa"/>
          </w:tcPr>
          <w:p w14:paraId="4DF8AEA4" w14:textId="77777777" w:rsidR="008A42B2" w:rsidRPr="00C9335C" w:rsidRDefault="008A42B2" w:rsidP="00C9335C">
            <w:pPr>
              <w:pStyle w:val="TableParagraph"/>
              <w:rPr>
                <w:rFonts w:eastAsiaTheme="minorHAnsi"/>
                <w:b w:val="0"/>
                <w:bCs w:val="0"/>
                <w:color w:val="800080"/>
              </w:rPr>
            </w:pPr>
            <w:r w:rsidRPr="00C9335C">
              <w:rPr>
                <w:rFonts w:eastAsiaTheme="minorHAnsi"/>
                <w:b w:val="0"/>
                <w:bCs w:val="0"/>
                <w:color w:val="800080"/>
              </w:rPr>
              <w:t>XX</w:t>
            </w:r>
          </w:p>
        </w:tc>
        <w:tc>
          <w:tcPr>
            <w:tcW w:w="2948" w:type="dxa"/>
          </w:tcPr>
          <w:p w14:paraId="58509F38" w14:textId="77777777" w:rsidR="008A42B2" w:rsidRPr="00C9335C" w:rsidRDefault="008A42B2" w:rsidP="00C9335C">
            <w:pPr>
              <w:pStyle w:val="TableParagraph"/>
              <w:rPr>
                <w:rFonts w:eastAsiaTheme="minorHAnsi"/>
                <w:b w:val="0"/>
                <w:bCs w:val="0"/>
                <w:color w:val="800080"/>
              </w:rPr>
            </w:pPr>
            <w:r w:rsidRPr="00C9335C">
              <w:rPr>
                <w:rFonts w:eastAsiaTheme="minorHAnsi"/>
                <w:b w:val="0"/>
                <w:bCs w:val="0"/>
                <w:color w:val="800080"/>
              </w:rPr>
              <w:t>XX</w:t>
            </w:r>
          </w:p>
        </w:tc>
      </w:tr>
      <w:tr w:rsidR="00C9335C" w:rsidRPr="00C9335C" w14:paraId="3F61304E" w14:textId="77777777" w:rsidTr="008A42B2">
        <w:tc>
          <w:tcPr>
            <w:tcW w:w="3420" w:type="dxa"/>
          </w:tcPr>
          <w:p w14:paraId="1A38B103" w14:textId="77777777" w:rsidR="008A42B2" w:rsidRPr="00C9335C" w:rsidRDefault="008A42B2" w:rsidP="00C9335C">
            <w:pPr>
              <w:pStyle w:val="TableParagraph"/>
              <w:rPr>
                <w:b w:val="0"/>
                <w:bCs w:val="0"/>
                <w:color w:val="800080"/>
              </w:rPr>
            </w:pPr>
            <w:r w:rsidRPr="00C9335C">
              <w:rPr>
                <w:b w:val="0"/>
                <w:bCs w:val="0"/>
                <w:color w:val="800080"/>
              </w:rPr>
              <w:t>Build Alternative 1</w:t>
            </w:r>
          </w:p>
        </w:tc>
        <w:tc>
          <w:tcPr>
            <w:tcW w:w="2962" w:type="dxa"/>
          </w:tcPr>
          <w:p w14:paraId="0BEB7957" w14:textId="77777777" w:rsidR="008A42B2" w:rsidRPr="00C9335C" w:rsidRDefault="008A42B2" w:rsidP="00C9335C">
            <w:pPr>
              <w:pStyle w:val="TableParagraph"/>
              <w:rPr>
                <w:rFonts w:eastAsiaTheme="minorHAnsi"/>
                <w:b w:val="0"/>
                <w:bCs w:val="0"/>
                <w:color w:val="800080"/>
              </w:rPr>
            </w:pPr>
            <w:r w:rsidRPr="00C9335C">
              <w:rPr>
                <w:rFonts w:eastAsiaTheme="minorHAnsi"/>
                <w:b w:val="0"/>
                <w:bCs w:val="0"/>
                <w:color w:val="800080"/>
              </w:rPr>
              <w:t>XX</w:t>
            </w:r>
          </w:p>
        </w:tc>
        <w:tc>
          <w:tcPr>
            <w:tcW w:w="2948" w:type="dxa"/>
          </w:tcPr>
          <w:p w14:paraId="639AA963" w14:textId="77777777" w:rsidR="008A42B2" w:rsidRPr="00C9335C" w:rsidRDefault="008A42B2" w:rsidP="00C9335C">
            <w:pPr>
              <w:pStyle w:val="TableParagraph"/>
              <w:rPr>
                <w:rFonts w:eastAsiaTheme="minorHAnsi"/>
                <w:b w:val="0"/>
                <w:bCs w:val="0"/>
                <w:color w:val="800080"/>
              </w:rPr>
            </w:pPr>
            <w:r w:rsidRPr="00C9335C">
              <w:rPr>
                <w:rFonts w:eastAsiaTheme="minorHAnsi"/>
                <w:b w:val="0"/>
                <w:bCs w:val="0"/>
                <w:color w:val="800080"/>
              </w:rPr>
              <w:t>XX</w:t>
            </w:r>
          </w:p>
        </w:tc>
      </w:tr>
      <w:tr w:rsidR="00C9335C" w:rsidRPr="00C9335C" w14:paraId="3F49ED4D" w14:textId="77777777" w:rsidTr="008A42B2">
        <w:tc>
          <w:tcPr>
            <w:tcW w:w="3420" w:type="dxa"/>
          </w:tcPr>
          <w:p w14:paraId="0E86E50C" w14:textId="77777777" w:rsidR="008A42B2" w:rsidRPr="00C9335C" w:rsidRDefault="008A42B2" w:rsidP="00C9335C">
            <w:pPr>
              <w:pStyle w:val="TableParagraph"/>
              <w:rPr>
                <w:b w:val="0"/>
                <w:bCs w:val="0"/>
                <w:color w:val="800080"/>
              </w:rPr>
            </w:pPr>
            <w:r w:rsidRPr="00C9335C">
              <w:rPr>
                <w:b w:val="0"/>
                <w:bCs w:val="0"/>
                <w:color w:val="800080"/>
              </w:rPr>
              <w:t>Build Alternative 2</w:t>
            </w:r>
          </w:p>
        </w:tc>
        <w:tc>
          <w:tcPr>
            <w:tcW w:w="2962" w:type="dxa"/>
          </w:tcPr>
          <w:p w14:paraId="680DC67D" w14:textId="77777777" w:rsidR="008A42B2" w:rsidRPr="00C9335C" w:rsidRDefault="008A42B2" w:rsidP="00C9335C">
            <w:pPr>
              <w:pStyle w:val="TableParagraph"/>
              <w:rPr>
                <w:rFonts w:eastAsiaTheme="minorHAnsi"/>
                <w:b w:val="0"/>
                <w:bCs w:val="0"/>
                <w:color w:val="800080"/>
              </w:rPr>
            </w:pPr>
            <w:r w:rsidRPr="00C9335C">
              <w:rPr>
                <w:rFonts w:eastAsiaTheme="minorHAnsi"/>
                <w:b w:val="0"/>
                <w:bCs w:val="0"/>
                <w:color w:val="800080"/>
              </w:rPr>
              <w:t>XX</w:t>
            </w:r>
          </w:p>
        </w:tc>
        <w:tc>
          <w:tcPr>
            <w:tcW w:w="2948" w:type="dxa"/>
          </w:tcPr>
          <w:p w14:paraId="73848E09" w14:textId="77777777" w:rsidR="008A42B2" w:rsidRPr="00C9335C" w:rsidRDefault="008A42B2" w:rsidP="00C9335C">
            <w:pPr>
              <w:pStyle w:val="TableParagraph"/>
              <w:rPr>
                <w:rFonts w:eastAsiaTheme="minorHAnsi"/>
                <w:b w:val="0"/>
                <w:bCs w:val="0"/>
                <w:color w:val="800080"/>
              </w:rPr>
            </w:pPr>
            <w:r w:rsidRPr="00C9335C">
              <w:rPr>
                <w:rFonts w:eastAsiaTheme="minorHAnsi"/>
                <w:b w:val="0"/>
                <w:bCs w:val="0"/>
                <w:color w:val="800080"/>
              </w:rPr>
              <w:t>XX</w:t>
            </w:r>
          </w:p>
        </w:tc>
      </w:tr>
      <w:tr w:rsidR="00C9335C" w:rsidRPr="00C9335C" w14:paraId="550ABA30" w14:textId="77777777" w:rsidTr="008A42B2">
        <w:tc>
          <w:tcPr>
            <w:tcW w:w="3420" w:type="dxa"/>
          </w:tcPr>
          <w:p w14:paraId="12216A88" w14:textId="588E726F" w:rsidR="008A42B2" w:rsidRPr="00C9335C" w:rsidRDefault="005125AD" w:rsidP="00C9335C">
            <w:pPr>
              <w:pStyle w:val="TableParagraph"/>
              <w:rPr>
                <w:color w:val="800080"/>
              </w:rPr>
            </w:pPr>
            <w:r w:rsidRPr="00C9335C">
              <w:rPr>
                <w:color w:val="800080"/>
              </w:rPr>
              <w:t xml:space="preserve">Design Year or </w:t>
            </w:r>
            <w:r w:rsidR="008A42B2" w:rsidRPr="00C9335C">
              <w:rPr>
                <w:color w:val="800080"/>
              </w:rPr>
              <w:t xml:space="preserve">20-Year Horizon </w:t>
            </w:r>
            <w:r w:rsidR="008A42B2" w:rsidRPr="00C9335C">
              <w:rPr>
                <w:color w:val="800080"/>
                <w:highlight w:val="yellow"/>
              </w:rPr>
              <w:t xml:space="preserve">20XX </w:t>
            </w:r>
          </w:p>
        </w:tc>
        <w:tc>
          <w:tcPr>
            <w:tcW w:w="2962" w:type="dxa"/>
          </w:tcPr>
          <w:p w14:paraId="2700A8CB" w14:textId="77777777" w:rsidR="008A42B2" w:rsidRPr="00C9335C" w:rsidRDefault="008A42B2" w:rsidP="00C9335C">
            <w:pPr>
              <w:pStyle w:val="TableParagraph"/>
              <w:rPr>
                <w:rFonts w:eastAsiaTheme="minorHAnsi"/>
                <w:color w:val="800080"/>
              </w:rPr>
            </w:pPr>
          </w:p>
        </w:tc>
        <w:tc>
          <w:tcPr>
            <w:tcW w:w="2948" w:type="dxa"/>
          </w:tcPr>
          <w:p w14:paraId="5F582EDD" w14:textId="77777777" w:rsidR="008A42B2" w:rsidRPr="00C9335C" w:rsidRDefault="008A42B2" w:rsidP="00C9335C">
            <w:pPr>
              <w:pStyle w:val="TableParagraph"/>
              <w:rPr>
                <w:rFonts w:eastAsiaTheme="minorHAnsi"/>
                <w:color w:val="800080"/>
              </w:rPr>
            </w:pPr>
          </w:p>
        </w:tc>
      </w:tr>
      <w:tr w:rsidR="00C9335C" w:rsidRPr="00C9335C" w14:paraId="5942C93B" w14:textId="77777777" w:rsidTr="008A42B2">
        <w:tc>
          <w:tcPr>
            <w:tcW w:w="3420" w:type="dxa"/>
          </w:tcPr>
          <w:p w14:paraId="17959E7A" w14:textId="77777777" w:rsidR="008A42B2" w:rsidRPr="00C9335C" w:rsidRDefault="008A42B2" w:rsidP="00C9335C">
            <w:pPr>
              <w:pStyle w:val="TableParagraph"/>
              <w:rPr>
                <w:b w:val="0"/>
                <w:bCs w:val="0"/>
                <w:color w:val="800080"/>
              </w:rPr>
            </w:pPr>
            <w:r w:rsidRPr="00C9335C">
              <w:rPr>
                <w:b w:val="0"/>
                <w:bCs w:val="0"/>
                <w:color w:val="800080"/>
              </w:rPr>
              <w:t>No Build</w:t>
            </w:r>
          </w:p>
        </w:tc>
        <w:tc>
          <w:tcPr>
            <w:tcW w:w="2962" w:type="dxa"/>
          </w:tcPr>
          <w:p w14:paraId="61ED7C65" w14:textId="77777777" w:rsidR="008A42B2" w:rsidRPr="00C9335C" w:rsidRDefault="008A42B2" w:rsidP="00C9335C">
            <w:pPr>
              <w:pStyle w:val="TableParagraph"/>
              <w:rPr>
                <w:rFonts w:eastAsiaTheme="minorHAnsi"/>
                <w:b w:val="0"/>
                <w:bCs w:val="0"/>
                <w:color w:val="800080"/>
              </w:rPr>
            </w:pPr>
            <w:r w:rsidRPr="00C9335C">
              <w:rPr>
                <w:rFonts w:eastAsiaTheme="minorHAnsi"/>
                <w:b w:val="0"/>
                <w:bCs w:val="0"/>
                <w:color w:val="800080"/>
              </w:rPr>
              <w:t>XX</w:t>
            </w:r>
          </w:p>
        </w:tc>
        <w:tc>
          <w:tcPr>
            <w:tcW w:w="2948" w:type="dxa"/>
          </w:tcPr>
          <w:p w14:paraId="6ECA12DE" w14:textId="77777777" w:rsidR="008A42B2" w:rsidRPr="00C9335C" w:rsidRDefault="008A42B2" w:rsidP="00C9335C">
            <w:pPr>
              <w:pStyle w:val="TableParagraph"/>
              <w:rPr>
                <w:rFonts w:eastAsiaTheme="minorHAnsi"/>
                <w:b w:val="0"/>
                <w:bCs w:val="0"/>
                <w:color w:val="800080"/>
              </w:rPr>
            </w:pPr>
            <w:r w:rsidRPr="00C9335C">
              <w:rPr>
                <w:rFonts w:eastAsiaTheme="minorHAnsi"/>
                <w:b w:val="0"/>
                <w:bCs w:val="0"/>
                <w:color w:val="800080"/>
              </w:rPr>
              <w:t>XX</w:t>
            </w:r>
          </w:p>
        </w:tc>
      </w:tr>
      <w:tr w:rsidR="00C9335C" w:rsidRPr="00C9335C" w14:paraId="283F8BBE" w14:textId="77777777" w:rsidTr="008A42B2">
        <w:tc>
          <w:tcPr>
            <w:tcW w:w="3420" w:type="dxa"/>
          </w:tcPr>
          <w:p w14:paraId="722EBC90" w14:textId="77777777" w:rsidR="008A42B2" w:rsidRPr="00C9335C" w:rsidRDefault="008A42B2" w:rsidP="00C9335C">
            <w:pPr>
              <w:pStyle w:val="TableParagraph"/>
              <w:rPr>
                <w:b w:val="0"/>
                <w:bCs w:val="0"/>
                <w:color w:val="800080"/>
              </w:rPr>
            </w:pPr>
            <w:r w:rsidRPr="00C9335C">
              <w:rPr>
                <w:b w:val="0"/>
                <w:bCs w:val="0"/>
                <w:color w:val="800080"/>
              </w:rPr>
              <w:t>Build Alternative 1</w:t>
            </w:r>
          </w:p>
        </w:tc>
        <w:tc>
          <w:tcPr>
            <w:tcW w:w="2962" w:type="dxa"/>
          </w:tcPr>
          <w:p w14:paraId="0604E23E" w14:textId="77777777" w:rsidR="008A42B2" w:rsidRPr="00C9335C" w:rsidRDefault="008A42B2" w:rsidP="00C9335C">
            <w:pPr>
              <w:pStyle w:val="TableParagraph"/>
              <w:rPr>
                <w:rFonts w:eastAsiaTheme="minorHAnsi"/>
                <w:b w:val="0"/>
                <w:bCs w:val="0"/>
                <w:color w:val="800080"/>
              </w:rPr>
            </w:pPr>
            <w:r w:rsidRPr="00C9335C">
              <w:rPr>
                <w:rFonts w:eastAsiaTheme="minorHAnsi"/>
                <w:b w:val="0"/>
                <w:bCs w:val="0"/>
                <w:color w:val="800080"/>
              </w:rPr>
              <w:t>XX</w:t>
            </w:r>
          </w:p>
        </w:tc>
        <w:tc>
          <w:tcPr>
            <w:tcW w:w="2948" w:type="dxa"/>
          </w:tcPr>
          <w:p w14:paraId="046816CE" w14:textId="77777777" w:rsidR="008A42B2" w:rsidRPr="00C9335C" w:rsidRDefault="008A42B2" w:rsidP="00C9335C">
            <w:pPr>
              <w:pStyle w:val="TableParagraph"/>
              <w:rPr>
                <w:rFonts w:eastAsiaTheme="minorHAnsi"/>
                <w:b w:val="0"/>
                <w:bCs w:val="0"/>
                <w:color w:val="800080"/>
              </w:rPr>
            </w:pPr>
            <w:r w:rsidRPr="00C9335C">
              <w:rPr>
                <w:rFonts w:eastAsiaTheme="minorHAnsi"/>
                <w:b w:val="0"/>
                <w:bCs w:val="0"/>
                <w:color w:val="800080"/>
              </w:rPr>
              <w:t>XX</w:t>
            </w:r>
          </w:p>
        </w:tc>
      </w:tr>
      <w:tr w:rsidR="00C9335C" w:rsidRPr="00C9335C" w14:paraId="2CF5FE81" w14:textId="77777777" w:rsidTr="008A42B2">
        <w:tc>
          <w:tcPr>
            <w:tcW w:w="3420" w:type="dxa"/>
          </w:tcPr>
          <w:p w14:paraId="28E0C6A0" w14:textId="77777777" w:rsidR="008A42B2" w:rsidRPr="00C9335C" w:rsidRDefault="008A42B2" w:rsidP="00C9335C">
            <w:pPr>
              <w:pStyle w:val="TableParagraph"/>
              <w:rPr>
                <w:b w:val="0"/>
                <w:bCs w:val="0"/>
                <w:color w:val="800080"/>
              </w:rPr>
            </w:pPr>
            <w:r w:rsidRPr="00C9335C">
              <w:rPr>
                <w:b w:val="0"/>
                <w:bCs w:val="0"/>
                <w:color w:val="800080"/>
              </w:rPr>
              <w:t>Build Alternative 2</w:t>
            </w:r>
          </w:p>
        </w:tc>
        <w:tc>
          <w:tcPr>
            <w:tcW w:w="2962" w:type="dxa"/>
          </w:tcPr>
          <w:p w14:paraId="5230B05B" w14:textId="77777777" w:rsidR="008A42B2" w:rsidRPr="00C9335C" w:rsidRDefault="008A42B2" w:rsidP="00C9335C">
            <w:pPr>
              <w:pStyle w:val="TableParagraph"/>
              <w:rPr>
                <w:rFonts w:eastAsiaTheme="minorHAnsi"/>
                <w:b w:val="0"/>
                <w:bCs w:val="0"/>
                <w:color w:val="800080"/>
              </w:rPr>
            </w:pPr>
            <w:r w:rsidRPr="00C9335C">
              <w:rPr>
                <w:rFonts w:eastAsiaTheme="minorHAnsi"/>
                <w:b w:val="0"/>
                <w:bCs w:val="0"/>
                <w:color w:val="800080"/>
              </w:rPr>
              <w:t>XX</w:t>
            </w:r>
          </w:p>
        </w:tc>
        <w:tc>
          <w:tcPr>
            <w:tcW w:w="2948" w:type="dxa"/>
          </w:tcPr>
          <w:p w14:paraId="30EA70CC" w14:textId="77777777" w:rsidR="008A42B2" w:rsidRPr="00C9335C" w:rsidRDefault="008A42B2" w:rsidP="00C9335C">
            <w:pPr>
              <w:pStyle w:val="TableParagraph"/>
              <w:rPr>
                <w:rFonts w:eastAsiaTheme="minorHAnsi"/>
                <w:b w:val="0"/>
                <w:bCs w:val="0"/>
                <w:color w:val="800080"/>
              </w:rPr>
            </w:pPr>
            <w:r w:rsidRPr="00C9335C">
              <w:rPr>
                <w:rFonts w:eastAsiaTheme="minorHAnsi"/>
                <w:b w:val="0"/>
                <w:bCs w:val="0"/>
                <w:color w:val="800080"/>
              </w:rPr>
              <w:t>XX</w:t>
            </w:r>
          </w:p>
        </w:tc>
      </w:tr>
    </w:tbl>
    <w:p w14:paraId="4F8EBF3A" w14:textId="15F1525B" w:rsidR="00B12BD6" w:rsidRPr="00E93279" w:rsidRDefault="00B12BD6" w:rsidP="00D262E6">
      <w:pPr>
        <w:pStyle w:val="CT-BoilerFootnote"/>
        <w:tabs>
          <w:tab w:val="clear" w:pos="274"/>
          <w:tab w:val="left" w:pos="720"/>
        </w:tabs>
        <w:ind w:left="720" w:hanging="720"/>
        <w:rPr>
          <w:color w:val="800080"/>
        </w:rPr>
      </w:pPr>
      <w:r w:rsidRPr="00E93279">
        <w:rPr>
          <w:color w:val="800080"/>
        </w:rPr>
        <w:t>Source:</w:t>
      </w:r>
      <w:r w:rsidR="00D262E6">
        <w:rPr>
          <w:color w:val="800080"/>
        </w:rPr>
        <w:tab/>
      </w:r>
      <w:r w:rsidRPr="00E93279">
        <w:rPr>
          <w:color w:val="800080"/>
        </w:rPr>
        <w:t>EMFAC or CT EMFAC (20XX)</w:t>
      </w:r>
      <w:r w:rsidR="00D76BA1">
        <w:rPr>
          <w:color w:val="800080"/>
        </w:rPr>
        <w:t xml:space="preserve"> </w:t>
      </w:r>
      <w:r w:rsidR="00D76BA1" w:rsidRPr="008A42B2">
        <w:rPr>
          <w:rStyle w:val="BodyTextChar"/>
        </w:rPr>
        <w:t>[</w:t>
      </w:r>
      <w:r w:rsidR="00D76BA1" w:rsidRPr="00D76BA1">
        <w:rPr>
          <w:rStyle w:val="BodyTextChar"/>
        </w:rPr>
        <w:t>Table source should identify the EMFAC version used.</w:t>
      </w:r>
      <w:r w:rsidR="00D76BA1">
        <w:rPr>
          <w:rStyle w:val="BodyTextChar"/>
        </w:rPr>
        <w:t>]</w:t>
      </w:r>
    </w:p>
    <w:p w14:paraId="324B02D1" w14:textId="77777777" w:rsidR="00B12BD6" w:rsidRPr="00E93279" w:rsidRDefault="00B12BD6" w:rsidP="0075084A">
      <w:pPr>
        <w:pStyle w:val="CT-BoilerFootnote"/>
        <w:tabs>
          <w:tab w:val="clear" w:pos="274"/>
          <w:tab w:val="left" w:pos="270"/>
        </w:tabs>
        <w:rPr>
          <w:color w:val="800080"/>
        </w:rPr>
      </w:pPr>
      <w:r w:rsidRPr="00E93279">
        <w:rPr>
          <w:color w:val="800080"/>
        </w:rPr>
        <w:t>CO</w:t>
      </w:r>
      <w:r w:rsidRPr="00E93279">
        <w:rPr>
          <w:color w:val="800080"/>
          <w:vertAlign w:val="subscript"/>
        </w:rPr>
        <w:t>2</w:t>
      </w:r>
      <w:r w:rsidRPr="00E93279">
        <w:rPr>
          <w:color w:val="800080"/>
        </w:rPr>
        <w:t xml:space="preserve"> = carbon dioxide</w:t>
      </w:r>
    </w:p>
    <w:p w14:paraId="02B7D13D" w14:textId="77777777" w:rsidR="00B12BD6" w:rsidRPr="008A42B2" w:rsidRDefault="00B12BD6" w:rsidP="0075084A">
      <w:pPr>
        <w:pStyle w:val="CT-BoilerFootnote"/>
        <w:tabs>
          <w:tab w:val="clear" w:pos="274"/>
          <w:tab w:val="left" w:pos="270"/>
        </w:tabs>
        <w:rPr>
          <w:rStyle w:val="BodyTextChar"/>
        </w:rPr>
      </w:pPr>
      <w:r w:rsidRPr="00E93279">
        <w:rPr>
          <w:color w:val="800080"/>
        </w:rPr>
        <w:t>CO</w:t>
      </w:r>
      <w:r w:rsidRPr="00E93279">
        <w:rPr>
          <w:color w:val="800080"/>
          <w:vertAlign w:val="subscript"/>
        </w:rPr>
        <w:t>2</w:t>
      </w:r>
      <w:r w:rsidRPr="00E93279">
        <w:rPr>
          <w:color w:val="800080"/>
        </w:rPr>
        <w:t>e = CO</w:t>
      </w:r>
      <w:r w:rsidRPr="00E93279">
        <w:rPr>
          <w:color w:val="800080"/>
          <w:vertAlign w:val="subscript"/>
        </w:rPr>
        <w:t>2</w:t>
      </w:r>
      <w:r w:rsidRPr="00E93279">
        <w:rPr>
          <w:color w:val="800080"/>
        </w:rPr>
        <w:t>, N</w:t>
      </w:r>
      <w:r w:rsidRPr="00E93279">
        <w:rPr>
          <w:color w:val="800080"/>
          <w:vertAlign w:val="subscript"/>
        </w:rPr>
        <w:t>2</w:t>
      </w:r>
      <w:r w:rsidRPr="00E93279">
        <w:rPr>
          <w:color w:val="800080"/>
        </w:rPr>
        <w:t>O, CH</w:t>
      </w:r>
      <w:r w:rsidRPr="00E93279">
        <w:rPr>
          <w:color w:val="800080"/>
          <w:vertAlign w:val="subscript"/>
        </w:rPr>
        <w:t>4</w:t>
      </w:r>
      <w:r>
        <w:t xml:space="preserve"> </w:t>
      </w:r>
      <w:r w:rsidRPr="008A42B2">
        <w:rPr>
          <w:rStyle w:val="BodyTextChar"/>
        </w:rPr>
        <w:t>[provide all GHGs included in the model’s calculation of CO</w:t>
      </w:r>
      <w:r w:rsidRPr="00E0163B">
        <w:rPr>
          <w:rStyle w:val="BodyTextChar"/>
          <w:vertAlign w:val="subscript"/>
        </w:rPr>
        <w:t>2</w:t>
      </w:r>
      <w:r w:rsidRPr="008A42B2">
        <w:rPr>
          <w:rStyle w:val="BodyTextChar"/>
        </w:rPr>
        <w:t>e]</w:t>
      </w:r>
    </w:p>
    <w:p w14:paraId="60E2C54F" w14:textId="2AEFC67D" w:rsidR="00B12BD6" w:rsidRPr="00E93279" w:rsidRDefault="00B12BD6" w:rsidP="00D262E6">
      <w:pPr>
        <w:pStyle w:val="CT-BoilerFootnote"/>
        <w:tabs>
          <w:tab w:val="clear" w:pos="274"/>
          <w:tab w:val="left" w:pos="180"/>
        </w:tabs>
        <w:ind w:left="180" w:hanging="180"/>
        <w:rPr>
          <w:color w:val="800080"/>
        </w:rPr>
      </w:pPr>
      <w:proofErr w:type="spellStart"/>
      <w:proofErr w:type="gramStart"/>
      <w:r w:rsidRPr="00E93279">
        <w:rPr>
          <w:color w:val="800080"/>
          <w:vertAlign w:val="superscript"/>
        </w:rPr>
        <w:t>a</w:t>
      </w:r>
      <w:proofErr w:type="spellEnd"/>
      <w:proofErr w:type="gramEnd"/>
      <w:r w:rsidRPr="00E93279">
        <w:rPr>
          <w:color w:val="800080"/>
        </w:rPr>
        <w:t xml:space="preserve"> Annual vehicle miles traveled (VMT) values derived from Daily VMT values multiplied by 347, per ARB methodology (ARB 2008</w:t>
      </w:r>
      <w:r w:rsidR="00916D9C" w:rsidRPr="00E93279">
        <w:rPr>
          <w:color w:val="800080"/>
        </w:rPr>
        <w:t>: I-19</w:t>
      </w:r>
      <w:r w:rsidRPr="00E93279">
        <w:rPr>
          <w:color w:val="800080"/>
        </w:rPr>
        <w:t>)</w:t>
      </w:r>
      <w:r w:rsidR="00AF30EB">
        <w:rPr>
          <w:color w:val="800080"/>
        </w:rPr>
        <w:t xml:space="preserve">, and </w:t>
      </w:r>
      <w:r w:rsidR="00901F53">
        <w:rPr>
          <w:color w:val="800080"/>
        </w:rPr>
        <w:t>include</w:t>
      </w:r>
      <w:r w:rsidR="00AF30EB">
        <w:rPr>
          <w:color w:val="800080"/>
        </w:rPr>
        <w:t xml:space="preserve"> </w:t>
      </w:r>
      <w:r w:rsidR="00890138">
        <w:rPr>
          <w:color w:val="800080"/>
        </w:rPr>
        <w:t>project</w:t>
      </w:r>
      <w:r w:rsidR="00FC2AC4">
        <w:rPr>
          <w:color w:val="800080"/>
        </w:rPr>
        <w:t>-induced</w:t>
      </w:r>
      <w:r w:rsidR="00890138">
        <w:rPr>
          <w:color w:val="800080"/>
        </w:rPr>
        <w:t xml:space="preserve"> </w:t>
      </w:r>
      <w:r w:rsidR="00AF30EB">
        <w:rPr>
          <w:color w:val="800080"/>
        </w:rPr>
        <w:t>VMT</w:t>
      </w:r>
      <w:r w:rsidR="00FC2AC4">
        <w:rPr>
          <w:color w:val="800080"/>
        </w:rPr>
        <w:t xml:space="preserve"> and reductions</w:t>
      </w:r>
      <w:r w:rsidR="00890138">
        <w:rPr>
          <w:color w:val="800080"/>
        </w:rPr>
        <w:t>, if any</w:t>
      </w:r>
      <w:r w:rsidRPr="00E93279">
        <w:rPr>
          <w:color w:val="800080"/>
        </w:rPr>
        <w:t>.</w:t>
      </w:r>
    </w:p>
    <w:p w14:paraId="2E138F1E" w14:textId="77777777" w:rsidR="00550CF4" w:rsidRDefault="00550CF4" w:rsidP="004F6660">
      <w:pPr>
        <w:pStyle w:val="BodyText"/>
      </w:pPr>
    </w:p>
    <w:p w14:paraId="7905B71F" w14:textId="10CE5357" w:rsidR="00D76BA1" w:rsidRPr="00D76BA1" w:rsidRDefault="00F03317" w:rsidP="00D76BA1">
      <w:pPr>
        <w:pStyle w:val="BodyText"/>
      </w:pPr>
      <w:r>
        <w:t xml:space="preserve">GHG emissions may be reported as </w:t>
      </w:r>
      <w:r w:rsidR="00E25B79">
        <w:t xml:space="preserve">metric tons </w:t>
      </w:r>
      <w:r>
        <w:t>CO</w:t>
      </w:r>
      <w:r w:rsidRPr="0FAED18C">
        <w:rPr>
          <w:vertAlign w:val="subscript"/>
        </w:rPr>
        <w:t>2</w:t>
      </w:r>
      <w:r>
        <w:t>e (incorporating CO</w:t>
      </w:r>
      <w:r w:rsidRPr="0FAED18C">
        <w:rPr>
          <w:vertAlign w:val="subscript"/>
        </w:rPr>
        <w:t>2</w:t>
      </w:r>
      <w:r>
        <w:t xml:space="preserve"> and other GHG</w:t>
      </w:r>
      <w:r w:rsidR="00D76BA1">
        <w:t xml:space="preserve">s), or as </w:t>
      </w:r>
      <w:r w:rsidR="00E25B79">
        <w:t xml:space="preserve">tons </w:t>
      </w:r>
      <w:r w:rsidR="00D76BA1">
        <w:t>CO</w:t>
      </w:r>
      <w:r w:rsidR="00D76BA1" w:rsidRPr="0FAED18C">
        <w:rPr>
          <w:vertAlign w:val="subscript"/>
        </w:rPr>
        <w:t>2</w:t>
      </w:r>
      <w:r w:rsidR="00D76BA1">
        <w:t xml:space="preserve"> alone. Be careful to </w:t>
      </w:r>
      <w:r w:rsidR="00E25B79">
        <w:t>report it in the same units used</w:t>
      </w:r>
      <w:r w:rsidR="00D76BA1">
        <w:t xml:space="preserve"> in the</w:t>
      </w:r>
      <w:r w:rsidR="00B468DF">
        <w:t xml:space="preserve"> GHG</w:t>
      </w:r>
      <w:r>
        <w:t xml:space="preserve"> </w:t>
      </w:r>
      <w:r w:rsidR="00B468DF">
        <w:t xml:space="preserve">modeling in the </w:t>
      </w:r>
      <w:r w:rsidR="00D76BA1">
        <w:t>air quality memo or study. Revise the column heading and delete the table note for CO</w:t>
      </w:r>
      <w:r w:rsidR="00D76BA1" w:rsidRPr="0FAED18C">
        <w:rPr>
          <w:vertAlign w:val="subscript"/>
        </w:rPr>
        <w:t>2</w:t>
      </w:r>
      <w:r w:rsidR="00D76BA1">
        <w:t>e if reporting only CO</w:t>
      </w:r>
      <w:r w:rsidR="00D76BA1" w:rsidRPr="0FAED18C">
        <w:rPr>
          <w:vertAlign w:val="subscript"/>
        </w:rPr>
        <w:t>2</w:t>
      </w:r>
      <w:r w:rsidR="00D76BA1">
        <w:t>.</w:t>
      </w:r>
    </w:p>
    <w:p w14:paraId="10B0B918" w14:textId="35A3ABF9" w:rsidR="00D76BA1" w:rsidRDefault="00111F88" w:rsidP="004F6660">
      <w:pPr>
        <w:pStyle w:val="BodyText"/>
      </w:pPr>
      <w:hyperlink r:id="rId27" w:history="1">
        <w:r w:rsidR="00D76BA1" w:rsidRPr="00F03317">
          <w:rPr>
            <w:rStyle w:val="Hyperlink"/>
            <w:i/>
            <w:iCs/>
            <w:u w:val="none"/>
          </w:rPr>
          <w:t>Horizon year</w:t>
        </w:r>
      </w:hyperlink>
      <w:r w:rsidR="00D76BA1" w:rsidRPr="00F03317">
        <w:t> </w:t>
      </w:r>
      <w:r w:rsidR="00E208EB" w:rsidRPr="00E208EB">
        <w:t xml:space="preserve">refers to the </w:t>
      </w:r>
      <w:r w:rsidR="00AF00E6">
        <w:t xml:space="preserve">time </w:t>
      </w:r>
      <w:r w:rsidR="009940F9">
        <w:t>until</w:t>
      </w:r>
      <w:r w:rsidR="00916F17">
        <w:t xml:space="preserve"> which </w:t>
      </w:r>
      <w:r w:rsidR="002A7B2F">
        <w:t>t</w:t>
      </w:r>
      <w:r w:rsidR="00916F17">
        <w:t>he project is assumed</w:t>
      </w:r>
      <w:r w:rsidR="00E208EB" w:rsidRPr="00E208EB">
        <w:t xml:space="preserve"> to perform </w:t>
      </w:r>
      <w:r w:rsidR="00916F17">
        <w:t xml:space="preserve">to design </w:t>
      </w:r>
      <w:r w:rsidR="00E208EB" w:rsidRPr="00E208EB">
        <w:t xml:space="preserve">thresholds. </w:t>
      </w:r>
      <w:r w:rsidR="00F3657C">
        <w:t>Twenty</w:t>
      </w:r>
      <w:r w:rsidR="00916F17">
        <w:t xml:space="preserve"> years from opening</w:t>
      </w:r>
      <w:r w:rsidR="00F3657C">
        <w:t xml:space="preserve"> is </w:t>
      </w:r>
      <w:r w:rsidR="0086516A">
        <w:t xml:space="preserve">the typical planning horizon used by </w:t>
      </w:r>
      <w:r w:rsidR="005F0481">
        <w:t>transportation planning organizations.</w:t>
      </w:r>
    </w:p>
    <w:p w14:paraId="12E53926" w14:textId="6F0951EA" w:rsidR="00F03317" w:rsidRPr="00F03317" w:rsidRDefault="00B12BD6" w:rsidP="00F03317">
      <w:pPr>
        <w:pStyle w:val="BodyText"/>
      </w:pPr>
      <w:r>
        <w:t xml:space="preserve">List all alternatives, including the No-Build Alternative, on a separate row under each timeframe. Add or delete rows from the </w:t>
      </w:r>
      <w:r w:rsidR="00D05B5B">
        <w:t>ex</w:t>
      </w:r>
      <w:r>
        <w:t>ample table as needed.</w:t>
      </w:r>
    </w:p>
    <w:p w14:paraId="25C5FC19" w14:textId="579EB429" w:rsidR="00F5248D" w:rsidRDefault="00B12BD6" w:rsidP="004F6660">
      <w:pPr>
        <w:pStyle w:val="BodyText"/>
      </w:pPr>
      <w:r>
        <w:t>Include a note in the results table stating which version of the CT-EMFAC model was used for the analysis, which pollutants are included in CO</w:t>
      </w:r>
      <w:r w:rsidR="00E0163B" w:rsidRPr="00E0163B">
        <w:rPr>
          <w:vertAlign w:val="subscript"/>
        </w:rPr>
        <w:t>2</w:t>
      </w:r>
      <w:r>
        <w:t>e calculation (e.g., CO</w:t>
      </w:r>
      <w:r w:rsidR="00E0163B" w:rsidRPr="00E0163B">
        <w:rPr>
          <w:vertAlign w:val="subscript"/>
        </w:rPr>
        <w:t>2</w:t>
      </w:r>
      <w:r>
        <w:t>, N</w:t>
      </w:r>
      <w:r w:rsidR="00E0163B" w:rsidRPr="00E0163B">
        <w:rPr>
          <w:vertAlign w:val="subscript"/>
        </w:rPr>
        <w:t>2</w:t>
      </w:r>
      <w:r>
        <w:t>O, CH</w:t>
      </w:r>
      <w:r w:rsidRPr="00E0163B">
        <w:rPr>
          <w:vertAlign w:val="subscript"/>
        </w:rPr>
        <w:t>4</w:t>
      </w:r>
      <w:r>
        <w:t xml:space="preserve">, black carbon, HFCs), and any additional clarifying information about the modeling. </w:t>
      </w:r>
    </w:p>
    <w:p w14:paraId="31AF7493" w14:textId="06890D19" w:rsidR="004933A1" w:rsidRDefault="00B12BD6" w:rsidP="004F6660">
      <w:pPr>
        <w:pStyle w:val="BodyText"/>
      </w:pPr>
      <w:r>
        <w:t xml:space="preserve">Ensure the VMT calculations are consistent with VMT presented in the traffic and air quality analyses and cite accordingly. Revise the table’s footnotes as needed. </w:t>
      </w:r>
      <w:r w:rsidR="00A53A44">
        <w:t xml:space="preserve">Note that the VMT analysis </w:t>
      </w:r>
      <w:r w:rsidR="00704555">
        <w:t xml:space="preserve">and discussion of induced travel </w:t>
      </w:r>
      <w:r w:rsidR="00F369E2">
        <w:t xml:space="preserve">should be presented in the CEQA Traffic/Transportation section, not in the climate change section. VMT is </w:t>
      </w:r>
      <w:r w:rsidR="000A608C">
        <w:t>used in this section as</w:t>
      </w:r>
      <w:r w:rsidR="00F369E2">
        <w:t xml:space="preserve"> an input for the calculation of GHG emissions. </w:t>
      </w:r>
      <w:r w:rsidR="006F69F2">
        <w:t xml:space="preserve">Reporting VMT here </w:t>
      </w:r>
      <w:r w:rsidR="00FC0285">
        <w:t xml:space="preserve">also </w:t>
      </w:r>
      <w:r w:rsidR="006F69F2">
        <w:t>provides context for</w:t>
      </w:r>
      <w:r w:rsidR="00B6618C">
        <w:t xml:space="preserve"> </w:t>
      </w:r>
      <w:r w:rsidR="00663D46">
        <w:t xml:space="preserve">discussing </w:t>
      </w:r>
      <w:r w:rsidR="00FC0285">
        <w:t xml:space="preserve">whether </w:t>
      </w:r>
      <w:r w:rsidR="00663D46">
        <w:t>changes in GHG emissions can be attributed to the project.</w:t>
      </w:r>
      <w:r w:rsidR="00917754">
        <w:t xml:space="preserve"> </w:t>
      </w:r>
    </w:p>
    <w:p w14:paraId="66F77F53" w14:textId="087E72BA" w:rsidR="008F326C" w:rsidRDefault="00B12BD6" w:rsidP="004F6660">
      <w:pPr>
        <w:pStyle w:val="BodyText"/>
      </w:pPr>
      <w:r>
        <w:lastRenderedPageBreak/>
        <w:t xml:space="preserve">In the discussion, compare the GHG emissions numbers for the alternatives (including the no-build alternative) in the opening year and </w:t>
      </w:r>
      <w:r w:rsidR="00415D5A">
        <w:t>horizon/</w:t>
      </w:r>
      <w:r>
        <w:t>design</w:t>
      </w:r>
      <w:r w:rsidR="00415D5A">
        <w:t xml:space="preserve"> </w:t>
      </w:r>
      <w:r>
        <w:t xml:space="preserve">year to existing/baseline emissions. </w:t>
      </w:r>
      <w:r w:rsidR="002417D8" w:rsidRPr="00415D5A">
        <w:rPr>
          <w:b/>
          <w:bCs/>
          <w:i/>
          <w:iCs/>
        </w:rPr>
        <w:t>Th</w:t>
      </w:r>
      <w:r w:rsidR="002417D8">
        <w:rPr>
          <w:b/>
          <w:bCs/>
          <w:i/>
          <w:iCs/>
        </w:rPr>
        <w:t>e</w:t>
      </w:r>
      <w:r w:rsidR="002417D8" w:rsidRPr="00415D5A">
        <w:rPr>
          <w:b/>
          <w:bCs/>
          <w:i/>
          <w:iCs/>
        </w:rPr>
        <w:t xml:space="preserve"> </w:t>
      </w:r>
      <w:r w:rsidR="009A5F19" w:rsidRPr="00415D5A">
        <w:rPr>
          <w:b/>
          <w:bCs/>
          <w:i/>
          <w:iCs/>
        </w:rPr>
        <w:t>comparison</w:t>
      </w:r>
      <w:r w:rsidR="002417D8">
        <w:rPr>
          <w:b/>
          <w:bCs/>
          <w:i/>
          <w:iCs/>
        </w:rPr>
        <w:t xml:space="preserve"> of horizon/design year to existing year emissions</w:t>
      </w:r>
      <w:r w:rsidR="009A5F19" w:rsidRPr="00415D5A">
        <w:rPr>
          <w:b/>
          <w:bCs/>
          <w:i/>
          <w:iCs/>
        </w:rPr>
        <w:t xml:space="preserve"> will be the basis of the CEQA significance determination.</w:t>
      </w:r>
      <w:r w:rsidR="009A5F19">
        <w:t xml:space="preserve"> </w:t>
      </w:r>
      <w:r>
        <w:t>Also compare the design-year build alternative to the design-year no-build alternative.</w:t>
      </w:r>
      <w:r w:rsidR="009A5F19">
        <w:t xml:space="preserve"> This</w:t>
      </w:r>
      <w:r w:rsidR="00E55218">
        <w:t xml:space="preserve"> </w:t>
      </w:r>
      <w:r w:rsidR="009A5F19">
        <w:t>may illuminate whether the project</w:t>
      </w:r>
      <w:r w:rsidR="000241BF">
        <w:t xml:space="preserve"> contributes to GHG increases or reductions, or if changes can be explained by </w:t>
      </w:r>
      <w:r w:rsidR="002527C9">
        <w:t xml:space="preserve">external </w:t>
      </w:r>
      <w:r w:rsidR="000241BF">
        <w:t xml:space="preserve">factors such as planned growth and </w:t>
      </w:r>
      <w:r w:rsidR="002527C9">
        <w:t xml:space="preserve">changes in </w:t>
      </w:r>
      <w:r w:rsidR="000241BF">
        <w:t>fuel efficiency.</w:t>
      </w:r>
      <w:r>
        <w:t xml:space="preserve"> Explain the reasons for a predicted decrease or increase in GHG emissions between alternatives as well as between years. For the purposes of CEQA, the text must specifically discuss the difference between the baseline and the design-year emissions. </w:t>
      </w:r>
    </w:p>
    <w:p w14:paraId="3BB4B4FB" w14:textId="396EB3E1" w:rsidR="00B12BD6" w:rsidRDefault="00A54432" w:rsidP="004F6660">
      <w:pPr>
        <w:pStyle w:val="BodyText"/>
      </w:pPr>
      <w:r w:rsidRPr="00A54432">
        <w:t>For NEPA, the 2023 CEQ interim guidance on climate change offers recommendations for additional ways of communicating project effects related to GHG emissions and climate change. These recommendations are not regulatory requirements, and generally align with current Caltrans practice</w:t>
      </w:r>
      <w:proofErr w:type="gramStart"/>
      <w:r w:rsidRPr="00A54432">
        <w:t xml:space="preserve">.  </w:t>
      </w:r>
      <w:proofErr w:type="gramEnd"/>
    </w:p>
    <w:p w14:paraId="3E0BD5EA" w14:textId="654F197C" w:rsidR="002B344F" w:rsidRDefault="004B0E30" w:rsidP="008F326C">
      <w:pPr>
        <w:pStyle w:val="BodyTextBoilerplate"/>
      </w:pPr>
      <w:r>
        <w:t xml:space="preserve">ARB developed the </w:t>
      </w:r>
      <w:proofErr w:type="spellStart"/>
      <w:r>
        <w:t>EMission</w:t>
      </w:r>
      <w:proofErr w:type="spellEnd"/>
      <w:r>
        <w:t xml:space="preserve"> </w:t>
      </w:r>
      <w:proofErr w:type="spellStart"/>
      <w:r>
        <w:t>FACtors</w:t>
      </w:r>
      <w:proofErr w:type="spellEnd"/>
      <w:r>
        <w:t xml:space="preserve"> (EMFAC) model to facilitate preparation of statewide and regional mobile source emissions inventories. The model generates emissions rates that can be multiplied by vehicle activity data from all motor vehicles, </w:t>
      </w:r>
      <w:r w:rsidR="00311319">
        <w:t xml:space="preserve">from </w:t>
      </w:r>
      <w:r>
        <w:t xml:space="preserve">passenger cars to heavy-duty trucks, operating on highways, freeways, and local roads in California. </w:t>
      </w:r>
      <w:r w:rsidR="00B12BD6">
        <w:t>EMFAC has a rigorous scientific foundation</w:t>
      </w:r>
      <w:r w:rsidR="00AF4C15">
        <w:t>, has been approved by U.S. EPA,</w:t>
      </w:r>
      <w:r w:rsidR="00B12BD6">
        <w:t xml:space="preserve"> and has been vetted through multiple stakeholder reviews</w:t>
      </w:r>
      <w:r w:rsidR="00286803">
        <w:t xml:space="preserve">. </w:t>
      </w:r>
      <w:r w:rsidR="002B344F">
        <w:t>Caltrans developed CT-EMFAC to apply project-s</w:t>
      </w:r>
      <w:r w:rsidR="00DE0C5E">
        <w:t>pecific factors to</w:t>
      </w:r>
      <w:r w:rsidR="002B344F">
        <w:t xml:space="preserve"> </w:t>
      </w:r>
      <w:proofErr w:type="spellStart"/>
      <w:r w:rsidR="002B344F">
        <w:t>ARB’s</w:t>
      </w:r>
      <w:proofErr w:type="spellEnd"/>
      <w:r w:rsidR="002B344F">
        <w:t xml:space="preserve"> model.</w:t>
      </w:r>
    </w:p>
    <w:p w14:paraId="5270E086" w14:textId="5BE630F8" w:rsidR="000F403D" w:rsidRDefault="00DE0C5E" w:rsidP="008F326C">
      <w:pPr>
        <w:pStyle w:val="BodyTextBoilerplate"/>
      </w:pPr>
      <w:proofErr w:type="spellStart"/>
      <w:r>
        <w:t>EMFAC’s</w:t>
      </w:r>
      <w:proofErr w:type="spellEnd"/>
      <w:r w:rsidR="00B12BD6">
        <w:t xml:space="preserve"> GHG emission rates are based on tailpipe emission</w:t>
      </w:r>
      <w:r w:rsidR="00415D5A">
        <w:t>s</w:t>
      </w:r>
      <w:r w:rsidR="00B12BD6">
        <w:t xml:space="preserve"> test data</w:t>
      </w:r>
      <w:r w:rsidR="00286803">
        <w:t xml:space="preserve"> and</w:t>
      </w:r>
      <w:r w:rsidR="00B12BD6">
        <w:t xml:space="preserve"> the model does not account for factors such as the rate of acceleration and vehicle aerodynamics, which influence the </w:t>
      </w:r>
      <w:proofErr w:type="gramStart"/>
      <w:r w:rsidR="00B12BD6">
        <w:t>amount</w:t>
      </w:r>
      <w:proofErr w:type="gramEnd"/>
      <w:r w:rsidR="00B12BD6">
        <w:t xml:space="preserve"> of emissions generated by a vehicle. GHG emissions quantified using CT-EMFAC are therefore estimates and may not reflect actual </w:t>
      </w:r>
      <w:r w:rsidR="00F03317">
        <w:t xml:space="preserve">on-road </w:t>
      </w:r>
      <w:r w:rsidR="00B12BD6">
        <w:t xml:space="preserve">emissions. </w:t>
      </w:r>
      <w:r w:rsidR="00D615D7">
        <w:t xml:space="preserve">The model does not, however, account for induced travel. </w:t>
      </w:r>
      <w:r w:rsidR="00961FDF" w:rsidRPr="00C11953">
        <w:t>Modeling GHG estimates with EMFAC or CT-EMFAC</w:t>
      </w:r>
      <w:r w:rsidR="00961FDF">
        <w:t xml:space="preserve"> nevertheless</w:t>
      </w:r>
      <w:r w:rsidR="00961FDF" w:rsidRPr="00C11953">
        <w:t xml:space="preserve"> remains the most precise means of estimating future greenhouse gas emissions.</w:t>
      </w:r>
      <w:r w:rsidR="00961FDF">
        <w:t xml:space="preserve"> While CT-EMFAC is currently the best available tool for calculating GHG emissions from mobile sources, it is important to note that the GHG results are only useful for a comparison of alternatives. </w:t>
      </w:r>
    </w:p>
    <w:p w14:paraId="30A25F84" w14:textId="13F31159" w:rsidR="00B12BD6" w:rsidRDefault="00B12BD6" w:rsidP="00E620AF">
      <w:pPr>
        <w:pStyle w:val="Heading4"/>
      </w:pPr>
      <w:r>
        <w:t>Construction Emissions</w:t>
      </w:r>
    </w:p>
    <w:p w14:paraId="6037102F" w14:textId="77FBF840" w:rsidR="00B12BD6" w:rsidRDefault="00B12BD6" w:rsidP="008F326C">
      <w:pPr>
        <w:pStyle w:val="BodyTextBoilerplate"/>
      </w:pPr>
      <w:r>
        <w:t>Construction GHG emissions would result from material processing</w:t>
      </w:r>
      <w:r w:rsidR="00243381">
        <w:t xml:space="preserve"> and transportation</w:t>
      </w:r>
      <w:r>
        <w:t xml:space="preserve">, on-site construction equipment, and traffic delays due to construction. These emissions will be produced at different levels throughout the construction phase; their frequency and occurrence can be reduced through innovations in plans and specifications and by implementing better traffic management during construction phases. </w:t>
      </w:r>
      <w:r w:rsidR="00F50DE6">
        <w:t xml:space="preserve">While construction GHG emissions are only produced for a short time, they </w:t>
      </w:r>
      <w:r w:rsidR="00646308">
        <w:t xml:space="preserve">have long-term effects in the </w:t>
      </w:r>
      <w:r w:rsidR="00F50DE6">
        <w:t>atmosphere, so cannot be considered “temporary”</w:t>
      </w:r>
      <w:r w:rsidR="00B93FA7">
        <w:t xml:space="preserve"> in the same way as criteria pollutants</w:t>
      </w:r>
      <w:r w:rsidR="00646308">
        <w:t xml:space="preserve"> that subside after construction is completed</w:t>
      </w:r>
      <w:r w:rsidR="00B93FA7">
        <w:t>.</w:t>
      </w:r>
    </w:p>
    <w:p w14:paraId="3B74D4FC" w14:textId="2EB35E7F" w:rsidR="00B12BD6" w:rsidRDefault="00243381" w:rsidP="008F326C">
      <w:pPr>
        <w:pStyle w:val="BodyTextBoilerplate"/>
      </w:pPr>
      <w:r>
        <w:lastRenderedPageBreak/>
        <w:t>Use of long-life pavement</w:t>
      </w:r>
      <w:r w:rsidR="00B12BD6">
        <w:t>, improved traffic management plans, and changes in materials</w:t>
      </w:r>
      <w:r>
        <w:t xml:space="preserve"> can also help offset</w:t>
      </w:r>
      <w:r w:rsidR="00B12BD6">
        <w:t xml:space="preserve"> GHG emissions produced during construction by </w:t>
      </w:r>
      <w:r>
        <w:t xml:space="preserve">allowing </w:t>
      </w:r>
      <w:r w:rsidR="00B12BD6">
        <w:t xml:space="preserve">longer intervals between maintenance and rehabilitation activities. </w:t>
      </w:r>
    </w:p>
    <w:p w14:paraId="0C1B8F55" w14:textId="77777777" w:rsidR="00B12BD6" w:rsidRDefault="00B12BD6" w:rsidP="004F6660">
      <w:pPr>
        <w:pStyle w:val="BodyText"/>
      </w:pPr>
      <w:r>
        <w:t xml:space="preserve">GHG emissions related to anticipated construction activities shall be calculated for all projects. Using a readily available model such as the Sacramento Metropolitan Air Quality Management District Road Construction Emissions Model OR the Caltrans Construction Emissions Tool (CAL-CET) to quantify the expected construction-related GHG emissions related to the proposed project. Include the calculation results in a brief sentence or two stating the expected construction duration and the total expected GHG emissions for the construction period. </w:t>
      </w:r>
    </w:p>
    <w:p w14:paraId="144FFB2B" w14:textId="46F29313" w:rsidR="00B41494" w:rsidRDefault="00B12BD6" w:rsidP="00C4457B">
      <w:pPr>
        <w:pStyle w:val="BodyText"/>
      </w:pPr>
      <w:r>
        <w:t xml:space="preserve">Standard conditions and best management practices to reduce or eliminate construction GHG emissions must be included in EVERY project. </w:t>
      </w:r>
      <w:r w:rsidRPr="003062F2">
        <w:rPr>
          <w:b/>
        </w:rPr>
        <w:t xml:space="preserve">Consult </w:t>
      </w:r>
      <w:r w:rsidR="00C33953">
        <w:rPr>
          <w:b/>
        </w:rPr>
        <w:t xml:space="preserve">the </w:t>
      </w:r>
      <w:r w:rsidR="00C4457B" w:rsidRPr="004D5738">
        <w:rPr>
          <w:b/>
          <w:i/>
          <w:iCs/>
        </w:rPr>
        <w:t xml:space="preserve">GHG </w:t>
      </w:r>
      <w:r w:rsidR="00F402AD" w:rsidRPr="004D5738">
        <w:rPr>
          <w:b/>
          <w:i/>
          <w:iCs/>
        </w:rPr>
        <w:t xml:space="preserve">Reduction Measures Toolbox for Internal Use in Caltrans Project Development </w:t>
      </w:r>
      <w:r w:rsidR="00023FBD" w:rsidRPr="004D5738">
        <w:t xml:space="preserve">at </w:t>
      </w:r>
      <w:hyperlink r:id="rId28" w:history="1">
        <w:r w:rsidR="00023FBD" w:rsidRPr="00D866BC">
          <w:rPr>
            <w:rStyle w:val="Hyperlink"/>
            <w:b/>
          </w:rPr>
          <w:t>https://env.onramp.dot.ca.gov/downloads/env/managedfiles/caltrans-ghg-reduction-measures-jun-2021-a11y.pdf</w:t>
        </w:r>
      </w:hyperlink>
      <w:r w:rsidR="00023FBD" w:rsidRPr="00B8358E">
        <w:rPr>
          <w:b/>
          <w:bCs/>
        </w:rPr>
        <w:t xml:space="preserve"> </w:t>
      </w:r>
      <w:r w:rsidR="00C4457B" w:rsidRPr="004D5738">
        <w:rPr>
          <w:bCs/>
        </w:rPr>
        <w:t xml:space="preserve">or </w:t>
      </w:r>
      <w:r w:rsidR="00F402AD" w:rsidRPr="004D5738">
        <w:rPr>
          <w:bCs/>
        </w:rPr>
        <w:t>contact</w:t>
      </w:r>
      <w:r w:rsidR="00C4457B" w:rsidRPr="004D5738">
        <w:rPr>
          <w:bCs/>
        </w:rPr>
        <w:t xml:space="preserve"> </w:t>
      </w:r>
      <w:r w:rsidRPr="004D5738">
        <w:rPr>
          <w:bCs/>
        </w:rPr>
        <w:t>HQ Climate Change Representative for suggested GHG reduction measures.</w:t>
      </w:r>
      <w:r>
        <w:t xml:space="preserve"> </w:t>
      </w:r>
    </w:p>
    <w:p w14:paraId="1DBA8E27" w14:textId="0A262146" w:rsidR="006236D3" w:rsidRPr="004D5738" w:rsidRDefault="00B41494" w:rsidP="004D5738">
      <w:pPr>
        <w:pStyle w:val="BodyText"/>
        <w:ind w:left="810" w:right="1440"/>
        <w:rPr>
          <w:b/>
          <w:bCs/>
        </w:rPr>
      </w:pPr>
      <w:r w:rsidRPr="000D6DCD">
        <w:rPr>
          <w:b/>
          <w:bCs/>
          <w:highlight w:val="yellow"/>
        </w:rPr>
        <w:t>I</w:t>
      </w:r>
      <w:r w:rsidR="002B35A3" w:rsidRPr="000D6DCD">
        <w:rPr>
          <w:b/>
          <w:bCs/>
          <w:highlight w:val="yellow"/>
        </w:rPr>
        <w:t>MPORTANT</w:t>
      </w:r>
      <w:r w:rsidRPr="000D6DCD">
        <w:rPr>
          <w:b/>
          <w:bCs/>
          <w:highlight w:val="yellow"/>
        </w:rPr>
        <w:t xml:space="preserve">: </w:t>
      </w:r>
      <w:r w:rsidR="00775419" w:rsidRPr="000D6DCD">
        <w:rPr>
          <w:b/>
          <w:bCs/>
          <w:highlight w:val="yellow"/>
        </w:rPr>
        <w:t xml:space="preserve">Rewrite </w:t>
      </w:r>
      <w:r w:rsidR="008F5FDA" w:rsidRPr="000D6DCD">
        <w:rPr>
          <w:b/>
          <w:bCs/>
          <w:highlight w:val="yellow"/>
        </w:rPr>
        <w:t xml:space="preserve">suggested </w:t>
      </w:r>
      <w:r w:rsidR="00775419" w:rsidRPr="000D6DCD">
        <w:rPr>
          <w:b/>
          <w:bCs/>
          <w:highlight w:val="yellow"/>
        </w:rPr>
        <w:t xml:space="preserve">measures as environmental commitments that </w:t>
      </w:r>
      <w:r w:rsidR="00B12BD6" w:rsidRPr="000D6DCD">
        <w:rPr>
          <w:b/>
          <w:bCs/>
          <w:highlight w:val="yellow"/>
        </w:rPr>
        <w:t>can be implemented and verified at project closeout</w:t>
      </w:r>
      <w:r w:rsidR="002B35A3" w:rsidRPr="000D6DCD">
        <w:rPr>
          <w:b/>
          <w:bCs/>
          <w:highlight w:val="yellow"/>
        </w:rPr>
        <w:t xml:space="preserve"> (“biddable and buildable” actions)</w:t>
      </w:r>
      <w:r w:rsidR="00B12BD6" w:rsidRPr="000D6DCD">
        <w:rPr>
          <w:b/>
          <w:bCs/>
          <w:highlight w:val="yellow"/>
        </w:rPr>
        <w:t xml:space="preserve">. </w:t>
      </w:r>
      <w:r w:rsidR="00172C1E" w:rsidRPr="000D6DCD">
        <w:rPr>
          <w:b/>
          <w:bCs/>
          <w:highlight w:val="yellow"/>
        </w:rPr>
        <w:t>F</w:t>
      </w:r>
      <w:r w:rsidR="00177B6A" w:rsidRPr="000D6DCD">
        <w:rPr>
          <w:b/>
          <w:bCs/>
          <w:highlight w:val="yellow"/>
        </w:rPr>
        <w:t>or example: “Caltrans will …” “The contractor(s) will…” “</w:t>
      </w:r>
      <w:r w:rsidR="00AF77D0" w:rsidRPr="000D6DCD">
        <w:rPr>
          <w:b/>
          <w:bCs/>
          <w:highlight w:val="yellow"/>
        </w:rPr>
        <w:t>The project will include …”.</w:t>
      </w:r>
      <w:r w:rsidR="00AF77D0" w:rsidRPr="004D5738">
        <w:rPr>
          <w:b/>
          <w:bCs/>
        </w:rPr>
        <w:t xml:space="preserve"> </w:t>
      </w:r>
    </w:p>
    <w:p w14:paraId="185663CF" w14:textId="6F7CB1B6" w:rsidR="00B12BD6" w:rsidRDefault="008F5FDA" w:rsidP="00C4457B">
      <w:pPr>
        <w:pStyle w:val="BodyText"/>
      </w:pPr>
      <w:r>
        <w:t xml:space="preserve">Verify any proposed measures with the PDT. </w:t>
      </w:r>
      <w:r w:rsidR="00B12BD6">
        <w:t xml:space="preserve">Record the agreed-upon measures in the environmental commitments record or district equivalent. </w:t>
      </w:r>
      <w:r w:rsidR="00172C1E">
        <w:t xml:space="preserve">If the list is lengthy, present them under “Project Level GHG Reduction </w:t>
      </w:r>
      <w:r w:rsidR="00BE7143">
        <w:t>Strategies</w:t>
      </w:r>
      <w:r w:rsidR="00172C1E">
        <w:t xml:space="preserve">” heading </w:t>
      </w:r>
      <w:r w:rsidR="00BE7143">
        <w:t xml:space="preserve">and </w:t>
      </w:r>
      <w:r w:rsidR="00172C1E">
        <w:t>use the</w:t>
      </w:r>
      <w:r w:rsidR="00DF2A07">
        <w:t xml:space="preserve"> example</w:t>
      </w:r>
      <w:r w:rsidR="00172C1E">
        <w:t xml:space="preserve"> paragraph below</w:t>
      </w:r>
      <w:r w:rsidR="00BE7143">
        <w:t xml:space="preserve"> in </w:t>
      </w:r>
      <w:r w:rsidR="00851942">
        <w:t>this section.</w:t>
      </w:r>
      <w:r w:rsidR="00BE7143">
        <w:t xml:space="preserve"> </w:t>
      </w:r>
    </w:p>
    <w:p w14:paraId="3193CC65" w14:textId="58C00D70" w:rsidR="004D7F25" w:rsidRDefault="00B12BD6" w:rsidP="004D7F25">
      <w:pPr>
        <w:pStyle w:val="BodyText"/>
      </w:pPr>
      <w:r>
        <w:t xml:space="preserve">Discuss any specifications or construction measures included in the project that will contribute to reducing construction GHG emissions here. These can include Standard Specifications, Standard Special Provisions, Nonstandard Special Provisions, project-specific construction-emissions reduction measures, and measures from other resource topics that help reduce construction GHG emissions. </w:t>
      </w:r>
    </w:p>
    <w:p w14:paraId="453FAAF4" w14:textId="0E1513F7" w:rsidR="00B12BD6" w:rsidRDefault="00B12BD6" w:rsidP="004F6660">
      <w:pPr>
        <w:pStyle w:val="BodyText"/>
      </w:pPr>
      <w:r>
        <w:t>For example:</w:t>
      </w:r>
    </w:p>
    <w:p w14:paraId="368E39AB" w14:textId="269DF216" w:rsidR="00B12BD6" w:rsidRDefault="00B12BD6" w:rsidP="008F326C">
      <w:pPr>
        <w:pStyle w:val="BodyTextBoilerplate"/>
      </w:pPr>
      <w:r>
        <w:t>All construction contracts include Caltrans Standard Specifications</w:t>
      </w:r>
      <w:r w:rsidR="00C874DD">
        <w:t xml:space="preserve"> related to air quality.</w:t>
      </w:r>
      <w:r>
        <w:t xml:space="preserve"> Section 7-1.02A and 7 1.02C, Emissions Reduction, require</w:t>
      </w:r>
      <w:r w:rsidR="005E23DA">
        <w:t>s</w:t>
      </w:r>
      <w:r>
        <w:t xml:space="preserve"> contractors to comply with all laws applicable to the project and to certify they are aware of and will comply with all ARB emission reduction regulations</w:t>
      </w:r>
      <w:r w:rsidR="00C874DD">
        <w:t xml:space="preserve">. </w:t>
      </w:r>
      <w:r>
        <w:t xml:space="preserve">Section 14-9.02, Air Pollution Control, requires contractors to comply with all air pollution control rules, regulations, ordinances, and statutes. Certain common regulations, such as equipment idling restrictions, that reduce construction vehicle emissions also help reduce GHG emissions. </w:t>
      </w:r>
    </w:p>
    <w:p w14:paraId="09472599" w14:textId="6EED32C2" w:rsidR="00B12BD6" w:rsidRDefault="00B12BD6" w:rsidP="005E40D1">
      <w:pPr>
        <w:pStyle w:val="Heading4"/>
      </w:pPr>
      <w:r>
        <w:lastRenderedPageBreak/>
        <w:t>CEQA Conclusion</w:t>
      </w:r>
    </w:p>
    <w:p w14:paraId="097A1535" w14:textId="0AD850B6" w:rsidR="00B12BD6" w:rsidRDefault="00002B1B" w:rsidP="004F6660">
      <w:pPr>
        <w:pStyle w:val="BodyText"/>
      </w:pPr>
      <w:r>
        <w:t xml:space="preserve">CEQA significance determinations for GHGs are required. </w:t>
      </w:r>
      <w:r w:rsidR="00B12BD6">
        <w:t>Consult</w:t>
      </w:r>
      <w:r w:rsidR="0040005A">
        <w:t xml:space="preserve"> Caltrans’</w:t>
      </w:r>
      <w:r w:rsidR="00B12BD6">
        <w:t xml:space="preserve"> </w:t>
      </w:r>
      <w:r w:rsidR="00B51CCB" w:rsidRPr="004D5738">
        <w:rPr>
          <w:i/>
          <w:iCs/>
        </w:rPr>
        <w:t>Interim Guidance</w:t>
      </w:r>
      <w:r w:rsidR="0002490D" w:rsidRPr="004D5738">
        <w:rPr>
          <w:i/>
          <w:iCs/>
        </w:rPr>
        <w:t>: Determining CEQA Significance</w:t>
      </w:r>
      <w:r w:rsidR="00B51CCB" w:rsidRPr="004D5738">
        <w:rPr>
          <w:i/>
          <w:iCs/>
        </w:rPr>
        <w:t xml:space="preserve"> for</w:t>
      </w:r>
      <w:r w:rsidR="0002490D" w:rsidRPr="004D5738">
        <w:rPr>
          <w:i/>
          <w:iCs/>
        </w:rPr>
        <w:t xml:space="preserve"> Greenhouse Gas Emissions for Projects on the State Highway System</w:t>
      </w:r>
      <w:r w:rsidR="00127EFE" w:rsidRPr="00741067">
        <w:t xml:space="preserve"> (</w:t>
      </w:r>
      <w:r w:rsidR="00741067" w:rsidRPr="00741067">
        <w:t>2019)</w:t>
      </w:r>
      <w:r w:rsidR="0002490D">
        <w:t xml:space="preserve">, </w:t>
      </w:r>
      <w:r w:rsidR="0040005A">
        <w:t xml:space="preserve">posted on the Caltrans intranet at </w:t>
      </w:r>
      <w:hyperlink r:id="rId29" w:history="1">
        <w:r w:rsidR="009E44EE" w:rsidRPr="00506118">
          <w:rPr>
            <w:rStyle w:val="Hyperlink"/>
          </w:rPr>
          <w:t>https://env.onramp.dot.ca.gov/downloads/env/managedfiles/emo-caltrans-ceqa-ghg-interim-guidance.pdf</w:t>
        </w:r>
      </w:hyperlink>
      <w:r w:rsidR="00747DDA">
        <w:t xml:space="preserve">. </w:t>
      </w:r>
      <w:r w:rsidR="00127EFE">
        <w:t xml:space="preserve">If you do not have intranet access, </w:t>
      </w:r>
      <w:r w:rsidR="00747DDA">
        <w:t>contact</w:t>
      </w:r>
      <w:r w:rsidR="0002490D">
        <w:t xml:space="preserve"> </w:t>
      </w:r>
      <w:r w:rsidR="0040005A">
        <w:t>your</w:t>
      </w:r>
      <w:r w:rsidR="00B12BD6">
        <w:t xml:space="preserve"> </w:t>
      </w:r>
      <w:r w:rsidR="00127EFE">
        <w:t xml:space="preserve">District generalist or </w:t>
      </w:r>
      <w:r w:rsidR="00B12BD6">
        <w:t>HQ DEA Climate Change Representative</w:t>
      </w:r>
      <w:r w:rsidR="00C86DCC">
        <w:t xml:space="preserve"> for </w:t>
      </w:r>
      <w:r w:rsidR="00127EFE">
        <w:t>a copy of the guidance</w:t>
      </w:r>
      <w:r w:rsidR="00B12BD6">
        <w:t xml:space="preserve">. </w:t>
      </w:r>
    </w:p>
    <w:p w14:paraId="5AC0D565" w14:textId="18038B0E" w:rsidR="00FD3718" w:rsidRDefault="007926FC" w:rsidP="004F6660">
      <w:pPr>
        <w:pStyle w:val="BodyText"/>
      </w:pPr>
      <w:r>
        <w:t xml:space="preserve">Make a determination for </w:t>
      </w:r>
      <w:r w:rsidR="002C01B9">
        <w:t xml:space="preserve">both CEQA questions. </w:t>
      </w:r>
      <w:r w:rsidR="00FD3718">
        <w:t>Would the project:</w:t>
      </w:r>
    </w:p>
    <w:p w14:paraId="340DC628" w14:textId="139C40E6" w:rsidR="00FD3718" w:rsidRDefault="001F7F36" w:rsidP="000847D0">
      <w:pPr>
        <w:pStyle w:val="BodyText"/>
        <w:numPr>
          <w:ilvl w:val="0"/>
          <w:numId w:val="36"/>
        </w:numPr>
      </w:pPr>
      <w:r w:rsidRPr="001F7F36">
        <w:t>Generate greenhouse gas emissions, either directly or indirectly, that may have a significant impact on the environment?</w:t>
      </w:r>
    </w:p>
    <w:p w14:paraId="5B1EF68B" w14:textId="0E5CF5A1" w:rsidR="000847D0" w:rsidRDefault="000847D0" w:rsidP="000847D0">
      <w:pPr>
        <w:pStyle w:val="BodyText"/>
        <w:numPr>
          <w:ilvl w:val="0"/>
          <w:numId w:val="36"/>
        </w:numPr>
      </w:pPr>
      <w:r w:rsidRPr="000847D0">
        <w:t xml:space="preserve">Conflict with an applicable plan, policy or regulation adopted for the purpose of reducing the emissions of greenhouse </w:t>
      </w:r>
      <w:proofErr w:type="gramStart"/>
      <w:r w:rsidRPr="000847D0">
        <w:t>gases?</w:t>
      </w:r>
      <w:proofErr w:type="gramEnd"/>
    </w:p>
    <w:p w14:paraId="7EB7F789" w14:textId="4D8DFA1C" w:rsidR="00DA3732" w:rsidRDefault="00FC5D9A" w:rsidP="004F6660">
      <w:pPr>
        <w:pStyle w:val="BodyText"/>
      </w:pPr>
      <w:r>
        <w:t>Summarize th</w:t>
      </w:r>
      <w:r w:rsidR="00ED591F">
        <w:t>is</w:t>
      </w:r>
      <w:r>
        <w:t xml:space="preserve"> conclusion</w:t>
      </w:r>
      <w:r w:rsidR="00ED591F">
        <w:t xml:space="preserve"> in </w:t>
      </w:r>
      <w:r w:rsidR="001752DA">
        <w:t>CEQA section 3.2.8 Greenhouse Gas Emissions</w:t>
      </w:r>
      <w:r w:rsidR="00E55B33">
        <w:t>. Ensure both discussions are consistent.</w:t>
      </w:r>
    </w:p>
    <w:p w14:paraId="259F04B1" w14:textId="77777777" w:rsidR="0065739E" w:rsidRDefault="0065739E" w:rsidP="008F326C">
      <w:pPr>
        <w:pStyle w:val="BodyTextBoilerplate"/>
      </w:pPr>
      <w:bookmarkStart w:id="22" w:name="_Toc23425500"/>
      <w:r w:rsidRPr="00C02C66">
        <w:t>Caltrans is firmly committed to implementing measures to help reduce GHG emissions. These measures are outlined in the following section.</w:t>
      </w:r>
    </w:p>
    <w:p w14:paraId="364A85CA" w14:textId="66B8A91A" w:rsidR="00720639" w:rsidRPr="006D1CE5" w:rsidRDefault="00720639" w:rsidP="00720639">
      <w:pPr>
        <w:pStyle w:val="BodyText"/>
      </w:pPr>
      <w:r w:rsidRPr="004D5738">
        <w:rPr>
          <w:b/>
          <w:bCs/>
        </w:rPr>
        <w:t>For projects for which the Department is the CEQA and/or NEPA lead agency, please send a PDF of the environmental document you are working on and a Microsoft Word version of the Climate Change section</w:t>
      </w:r>
      <w:r w:rsidR="00474A02" w:rsidRPr="004D5738">
        <w:rPr>
          <w:b/>
          <w:bCs/>
        </w:rPr>
        <w:t xml:space="preserve"> or memo</w:t>
      </w:r>
      <w:r w:rsidRPr="004D5738">
        <w:rPr>
          <w:b/>
          <w:bCs/>
        </w:rPr>
        <w:t>, along with your request for a review, directly to</w:t>
      </w:r>
      <w:r w:rsidRPr="00B8358E">
        <w:rPr>
          <w:b/>
          <w:bCs/>
        </w:rPr>
        <w:t xml:space="preserve"> </w:t>
      </w:r>
      <w:r w:rsidR="00EA146A" w:rsidRPr="00B8358E">
        <w:rPr>
          <w:b/>
          <w:bCs/>
        </w:rPr>
        <w:t xml:space="preserve">your designated </w:t>
      </w:r>
      <w:r w:rsidR="00A13F11">
        <w:rPr>
          <w:b/>
          <w:bCs/>
        </w:rPr>
        <w:t>D</w:t>
      </w:r>
      <w:r w:rsidR="00A13F11" w:rsidRPr="00B8358E">
        <w:rPr>
          <w:b/>
          <w:bCs/>
        </w:rPr>
        <w:t xml:space="preserve">istrict </w:t>
      </w:r>
      <w:r w:rsidR="00EA146A" w:rsidRPr="00B8358E">
        <w:rPr>
          <w:b/>
          <w:bCs/>
        </w:rPr>
        <w:t xml:space="preserve">climate change reviewer. </w:t>
      </w:r>
      <w:r w:rsidR="00534C83" w:rsidRPr="00534C83">
        <w:rPr>
          <w:b/>
          <w:bCs/>
        </w:rPr>
        <w:t xml:space="preserve">Consultants should submit to the Caltrans project generalist. </w:t>
      </w:r>
      <w:r w:rsidR="00A13F11" w:rsidRPr="00A13F11">
        <w:t>The contact list of District reviewers can be found at</w:t>
      </w:r>
      <w:r w:rsidR="00EA146A" w:rsidRPr="00A13F11">
        <w:t xml:space="preserve"> </w:t>
      </w:r>
      <w:r w:rsidR="00A13F11" w:rsidRPr="00A13F11">
        <w:rPr>
          <w:color w:val="201F1E"/>
          <w:szCs w:val="22"/>
          <w:shd w:val="clear" w:color="auto" w:fill="FFFFFF"/>
        </w:rPr>
        <w:t xml:space="preserve"> </w:t>
      </w:r>
      <w:hyperlink r:id="rId30" w:history="1">
        <w:r w:rsidR="00A13F11" w:rsidRPr="00A13F11">
          <w:rPr>
            <w:rStyle w:val="Hyperlink"/>
            <w:szCs w:val="22"/>
            <w:shd w:val="clear" w:color="auto" w:fill="FFFFFF"/>
          </w:rPr>
          <w:t>https://env.onramp.dot.ca.gov/downloads/env/managedfiles/emo-distrct-climate-change-review-contacts.pdf</w:t>
        </w:r>
      </w:hyperlink>
      <w:r w:rsidR="00094DF2">
        <w:rPr>
          <w:color w:val="201F1E"/>
          <w:szCs w:val="22"/>
          <w:shd w:val="clear" w:color="auto" w:fill="FFFFFF"/>
        </w:rPr>
        <w:t>.</w:t>
      </w:r>
      <w:r w:rsidR="00094DF2" w:rsidRPr="006D1CE5">
        <w:t xml:space="preserve"> Discuss a feasible review schedule with your reviewer.</w:t>
      </w:r>
      <w:r w:rsidR="003841BB" w:rsidRPr="006D1CE5">
        <w:t xml:space="preserve"> </w:t>
      </w:r>
    </w:p>
    <w:p w14:paraId="63FB5505" w14:textId="653BEDD6" w:rsidR="00720639" w:rsidRPr="00813419" w:rsidRDefault="00720639" w:rsidP="00741067">
      <w:pPr>
        <w:pStyle w:val="BodyText"/>
      </w:pPr>
      <w:r w:rsidRPr="00813419">
        <w:t xml:space="preserve">For projects </w:t>
      </w:r>
      <w:r w:rsidRPr="00C9335C">
        <w:rPr>
          <w:b/>
          <w:bCs/>
        </w:rPr>
        <w:t>where Caltrans is not the CEQA lead agency</w:t>
      </w:r>
      <w:r w:rsidRPr="00813419">
        <w:t>, the CEQA lead agency must conduct its own analysis and make its own CEQA determinations for GHG emissions, reduction measures, and mitigation.</w:t>
      </w:r>
      <w:r w:rsidR="00C5685F" w:rsidRPr="00813419">
        <w:t xml:space="preserve"> </w:t>
      </w:r>
      <w:r w:rsidR="008E167F" w:rsidRPr="00813419">
        <w:t xml:space="preserve">The write-up should include the </w:t>
      </w:r>
      <w:r w:rsidR="00C36067" w:rsidRPr="00813419">
        <w:t xml:space="preserve">methods and policies of the lead agency, and not </w:t>
      </w:r>
      <w:r w:rsidR="007453C2" w:rsidRPr="00813419">
        <w:t>those of</w:t>
      </w:r>
      <w:r w:rsidR="00C36067" w:rsidRPr="00813419">
        <w:t xml:space="preserve"> Caltrans</w:t>
      </w:r>
      <w:r w:rsidR="007453C2" w:rsidRPr="00813419">
        <w:t xml:space="preserve"> unless the local agency has adopted them as their own.</w:t>
      </w:r>
      <w:r w:rsidR="00C36067" w:rsidRPr="00813419">
        <w:t xml:space="preserve"> </w:t>
      </w:r>
      <w:r w:rsidR="0097248B" w:rsidRPr="00813419">
        <w:t>For reviews of oversight projects when Caltrans is not the CEQA lead, apply the same standards</w:t>
      </w:r>
      <w:r w:rsidR="005A7129" w:rsidRPr="00813419">
        <w:t>,</w:t>
      </w:r>
      <w:r w:rsidR="0097248B" w:rsidRPr="00813419">
        <w:t xml:space="preserve"> but </w:t>
      </w:r>
      <w:r w:rsidR="005A7129" w:rsidRPr="00813419">
        <w:t xml:space="preserve">our </w:t>
      </w:r>
      <w:r w:rsidR="0097248B" w:rsidRPr="00813419">
        <w:t>comments are only advisory.</w:t>
      </w:r>
    </w:p>
    <w:p w14:paraId="048D766A" w14:textId="544F5F49" w:rsidR="00B12BD6" w:rsidRDefault="00B12BD6" w:rsidP="005E40D1">
      <w:pPr>
        <w:pStyle w:val="Heading3"/>
      </w:pPr>
      <w:bookmarkStart w:id="23" w:name="_Hlk79919637"/>
      <w:r>
        <w:t>Greenhouse Gas Reduction Strategies</w:t>
      </w:r>
      <w:bookmarkEnd w:id="22"/>
    </w:p>
    <w:p w14:paraId="42046B71" w14:textId="25E0377E" w:rsidR="00B12BD6" w:rsidRDefault="00B12BD6" w:rsidP="005E40D1">
      <w:pPr>
        <w:pStyle w:val="Heading4"/>
      </w:pPr>
      <w:r>
        <w:t>Statewide Efforts</w:t>
      </w:r>
    </w:p>
    <w:p w14:paraId="26814C9A" w14:textId="329ED3C6" w:rsidR="00C23772" w:rsidRPr="00C23772" w:rsidRDefault="00C23772" w:rsidP="008F326C">
      <w:pPr>
        <w:pStyle w:val="BodyTextBoilerplate"/>
      </w:pPr>
      <w:r w:rsidRPr="00C23772">
        <w:t>In response to</w:t>
      </w:r>
      <w:r w:rsidR="00CE2750">
        <w:t xml:space="preserve"> </w:t>
      </w:r>
      <w:r w:rsidR="000008ED" w:rsidRPr="000008ED">
        <w:t>A</w:t>
      </w:r>
      <w:r w:rsidR="00685ADF">
        <w:t xml:space="preserve">ssembly </w:t>
      </w:r>
      <w:r w:rsidR="000008ED" w:rsidRPr="000008ED">
        <w:t>B</w:t>
      </w:r>
      <w:r w:rsidR="00685ADF">
        <w:t>ill</w:t>
      </w:r>
      <w:r w:rsidR="000008ED" w:rsidRPr="000008ED">
        <w:t xml:space="preserve"> 32</w:t>
      </w:r>
      <w:r w:rsidRPr="00C23772">
        <w:t xml:space="preserve">, </w:t>
      </w:r>
      <w:r w:rsidR="00685ADF">
        <w:t xml:space="preserve">the Global Warming Solutions Act, </w:t>
      </w:r>
      <w:r w:rsidRPr="00C23772">
        <w:t>California is implementing measures to achieve emission reductions of GHG</w:t>
      </w:r>
      <w:r w:rsidR="00A13F11">
        <w:t>s</w:t>
      </w:r>
      <w:r w:rsidRPr="00C23772">
        <w:t xml:space="preserve"> that cause climate change</w:t>
      </w:r>
      <w:r w:rsidR="00CE2750" w:rsidRPr="00C23772">
        <w:t>.</w:t>
      </w:r>
      <w:r w:rsidR="00CE2750">
        <w:t xml:space="preserve"> </w:t>
      </w:r>
      <w:r w:rsidRPr="00C23772">
        <w:t xml:space="preserve">Climate change programs in </w:t>
      </w:r>
      <w:r w:rsidR="00CE2750" w:rsidRPr="00C23772">
        <w:t>California</w:t>
      </w:r>
      <w:r w:rsidR="00CE2750">
        <w:t xml:space="preserve"> </w:t>
      </w:r>
      <w:r w:rsidR="00CE2750" w:rsidRPr="00C23772">
        <w:t>are</w:t>
      </w:r>
      <w:r w:rsidR="00CE2750">
        <w:t xml:space="preserve"> </w:t>
      </w:r>
      <w:r w:rsidRPr="00C23772">
        <w:t xml:space="preserve">effectively reducing GHG emissions </w:t>
      </w:r>
      <w:r w:rsidRPr="00C23772">
        <w:lastRenderedPageBreak/>
        <w:t xml:space="preserve">from all sectors of the economy. These </w:t>
      </w:r>
      <w:r w:rsidR="00CE2750" w:rsidRPr="00C23772">
        <w:t>programs</w:t>
      </w:r>
      <w:r w:rsidR="00CE2750">
        <w:t xml:space="preserve"> </w:t>
      </w:r>
      <w:r w:rsidRPr="00C23772">
        <w:t>include regulations, market programs, and incentives that will transform transportation, industry, fuels</w:t>
      </w:r>
      <w:r w:rsidR="00CE2750" w:rsidRPr="00C23772">
        <w:t>,</w:t>
      </w:r>
      <w:r w:rsidR="00CE2750">
        <w:t xml:space="preserve"> </w:t>
      </w:r>
      <w:r w:rsidR="00CE2750" w:rsidRPr="00C23772">
        <w:t>and</w:t>
      </w:r>
      <w:r w:rsidR="00CE2750">
        <w:t xml:space="preserve"> </w:t>
      </w:r>
      <w:r w:rsidRPr="00C23772">
        <w:t>other</w:t>
      </w:r>
      <w:r w:rsidR="00094DF2">
        <w:t xml:space="preserve"> sector</w:t>
      </w:r>
      <w:r w:rsidRPr="00C23772">
        <w:t>s</w:t>
      </w:r>
      <w:r w:rsidR="00CE2750">
        <w:t xml:space="preserve"> </w:t>
      </w:r>
      <w:r w:rsidRPr="00C23772">
        <w:t xml:space="preserve">to take California into a sustainable, </w:t>
      </w:r>
      <w:r w:rsidR="00FF67ED" w:rsidRPr="00C23772">
        <w:t>cleaner</w:t>
      </w:r>
      <w:r w:rsidR="00FF67ED">
        <w:t xml:space="preserve">, </w:t>
      </w:r>
      <w:r w:rsidRPr="00C23772">
        <w:t>low-carbon future, while maintaining a robust economy</w:t>
      </w:r>
      <w:r w:rsidR="00A13F11">
        <w:t xml:space="preserve"> (ARB 2022</w:t>
      </w:r>
      <w:r w:rsidR="00805BFB">
        <w:t>c</w:t>
      </w:r>
      <w:r w:rsidR="00A13F11">
        <w:t>)</w:t>
      </w:r>
      <w:r w:rsidRPr="00C23772">
        <w:t>.</w:t>
      </w:r>
    </w:p>
    <w:p w14:paraId="6307DC92" w14:textId="122F24E8" w:rsidR="00C226BA" w:rsidRDefault="00B12BD6" w:rsidP="008F326C">
      <w:pPr>
        <w:pStyle w:val="BodyTextBoilerplate"/>
      </w:pPr>
      <w:r>
        <w:t xml:space="preserve">Major sectors of the California economy, including transportation, will need to reduce emissions to meet 2030 and 2050 GHG emissions targets. </w:t>
      </w:r>
      <w:r w:rsidR="0095049D">
        <w:t>The Governor’s Office of Planning and Research identified five sustainability pillars in a 2015 report:</w:t>
      </w:r>
      <w:r w:rsidR="00C456C4">
        <w:t xml:space="preserve"> </w:t>
      </w:r>
      <w:r w:rsidR="009723C7">
        <w:t xml:space="preserve">(1) </w:t>
      </w:r>
      <w:r w:rsidR="009723C7" w:rsidRPr="009723C7">
        <w:t>Increasing the share of renewable energy in the State’s energy mix to at least 50 percent by 2030</w:t>
      </w:r>
      <w:r w:rsidR="009723C7">
        <w:t xml:space="preserve">; (2) </w:t>
      </w:r>
      <w:r w:rsidR="009723C7" w:rsidRPr="009723C7">
        <w:t>Reducing petroleum use by up to 50 percent by 2030</w:t>
      </w:r>
      <w:r w:rsidR="009723C7">
        <w:t xml:space="preserve">; (3) </w:t>
      </w:r>
      <w:r w:rsidR="009723C7" w:rsidRPr="009723C7">
        <w:t>Increasing the energy efficiency of existing buildings by 50 percent by 2030</w:t>
      </w:r>
      <w:r w:rsidR="009723C7">
        <w:t xml:space="preserve">; (4) </w:t>
      </w:r>
      <w:r w:rsidR="009723C7" w:rsidRPr="009723C7">
        <w:t>Reducing emissions of short-lived climate pollutants</w:t>
      </w:r>
      <w:r w:rsidR="009723C7">
        <w:t xml:space="preserve">; and (5) </w:t>
      </w:r>
      <w:r w:rsidR="009723C7" w:rsidRPr="009723C7">
        <w:t>Stewarding natural resources, including forests, working lands, and wetlands, to ensure that they store carbon, are resilient, and enhance other environmental benefits</w:t>
      </w:r>
      <w:r w:rsidR="00C456C4">
        <w:t xml:space="preserve"> (OPR 2015)</w:t>
      </w:r>
      <w:r w:rsidR="009723C7" w:rsidRPr="009723C7">
        <w:t>.</w:t>
      </w:r>
      <w:r w:rsidR="00F62679">
        <w:t xml:space="preserve"> </w:t>
      </w:r>
    </w:p>
    <w:p w14:paraId="7A817B5D" w14:textId="15810506" w:rsidR="00B12BD6" w:rsidRDefault="00B12BD6" w:rsidP="008F326C">
      <w:pPr>
        <w:pStyle w:val="BodyTextBoilerplate"/>
      </w:pPr>
      <w:r>
        <w:t xml:space="preserve">The transportation sector is integral to the people and economy of California. To achieve GHG emission reduction goals, it is vital that the state build on past successes in reducing criteria and toxic air pollutants from transportation and goods movement. GHG emission reductions will come from cleaner vehicle technologies, lower-carbon fuels, and reduction of vehicle miles traveled (VMT). </w:t>
      </w:r>
      <w:r w:rsidR="00C456C4">
        <w:t xml:space="preserve">Reducing today’s petroleum use in cars and trucks is a </w:t>
      </w:r>
      <w:r>
        <w:t xml:space="preserve">key state goal for reducing greenhouse gas emissions </w:t>
      </w:r>
      <w:bookmarkStart w:id="24" w:name="_Hlk74743774"/>
      <w:bookmarkStart w:id="25" w:name="_Hlk84772024"/>
      <w:r>
        <w:t xml:space="preserve">by 2030 (California </w:t>
      </w:r>
      <w:bookmarkStart w:id="26" w:name="_Hlk71130342"/>
      <w:r w:rsidR="00300D09">
        <w:t>Environmental Protection Agency 2015</w:t>
      </w:r>
      <w:bookmarkEnd w:id="26"/>
      <w:r>
        <w:t>).</w:t>
      </w:r>
    </w:p>
    <w:bookmarkEnd w:id="24"/>
    <w:bookmarkEnd w:id="25"/>
    <w:p w14:paraId="546699F7" w14:textId="4A68636B" w:rsidR="00B12BD6" w:rsidRDefault="00B12BD6" w:rsidP="008F326C">
      <w:pPr>
        <w:pStyle w:val="BodyTextBoilerplate"/>
      </w:pPr>
      <w:r>
        <w:t>In addition, SB 1386 (</w:t>
      </w:r>
      <w:proofErr w:type="spellStart"/>
      <w:r>
        <w:t>Wolk</w:t>
      </w:r>
      <w:proofErr w:type="spellEnd"/>
      <w:r>
        <w:t xml:space="preserve"> 2016) established as state policy the protection and management of natural and working lands and requires state agencies to consider that policy in their own decision making. Trees and vegetation on forests, rangelands, farms, and wetlands remove carbon dioxide from the atmosphere through biological processes and sequester the carbon in above- and below-ground matter. </w:t>
      </w:r>
    </w:p>
    <w:p w14:paraId="21BAD7EA" w14:textId="54251E28" w:rsidR="0013718C" w:rsidRDefault="0013718C" w:rsidP="008F326C">
      <w:pPr>
        <w:pStyle w:val="BodyTextBoilerplate"/>
      </w:pPr>
      <w:bookmarkStart w:id="27" w:name="_Hlk74743794"/>
      <w:r w:rsidRPr="0013718C">
        <w:t>Subsequently, Governor Gavin Newsom issued Executive Order N-82-20 to combat the crises in climate change and biodiversity. It instruct</w:t>
      </w:r>
      <w:r w:rsidR="000603A6">
        <w:t>s</w:t>
      </w:r>
      <w:r w:rsidRPr="0013718C">
        <w:t xml:space="preserve"> state agencies to use existing authorities and resources to identify and implement near- and long-term actions to accelerate natural removal of carbon and build climate resilience in our forests, wetlands, urban greenspaces, agricultural soils, and land conservation activities in ways that serve all communities and in particular low-income, disadvantaged</w:t>
      </w:r>
      <w:r w:rsidR="00B11631">
        <w:t>,</w:t>
      </w:r>
      <w:r w:rsidRPr="0013718C">
        <w:t xml:space="preserve"> and vulnerable communities. </w:t>
      </w:r>
      <w:r w:rsidR="00CA4871">
        <w:t>T</w:t>
      </w:r>
      <w:r w:rsidR="00131CDE">
        <w:t>o support this order, t</w:t>
      </w:r>
      <w:r w:rsidR="00CA4871">
        <w:t>he California Natural Resources Agency released</w:t>
      </w:r>
      <w:r w:rsidR="00BF3BF1">
        <w:t xml:space="preserve"> </w:t>
      </w:r>
      <w:r w:rsidR="00BF3BF1" w:rsidRPr="004D5738">
        <w:rPr>
          <w:i/>
          <w:iCs/>
        </w:rPr>
        <w:t>Natural and Working Lands Climate Smart Strategy</w:t>
      </w:r>
      <w:r w:rsidR="00371FE2">
        <w:t xml:space="preserve"> </w:t>
      </w:r>
      <w:r w:rsidR="000731E2">
        <w:t>(California Natural Resources Agency 2022)</w:t>
      </w:r>
      <w:r w:rsidR="000C0650">
        <w:t xml:space="preserve">. </w:t>
      </w:r>
    </w:p>
    <w:bookmarkEnd w:id="27"/>
    <w:p w14:paraId="7F2D8A3E" w14:textId="1CC13BDB" w:rsidR="00B12BD6" w:rsidRDefault="00B12BD6" w:rsidP="005E40D1">
      <w:pPr>
        <w:pStyle w:val="Heading4"/>
      </w:pPr>
      <w:r>
        <w:t xml:space="preserve">Caltrans Activities </w:t>
      </w:r>
    </w:p>
    <w:p w14:paraId="111D73D9" w14:textId="77777777" w:rsidR="00B12BD6" w:rsidRDefault="00B12BD6" w:rsidP="008F326C">
      <w:pPr>
        <w:pStyle w:val="BodyTextBoilerplate"/>
      </w:pPr>
      <w:r>
        <w:t xml:space="preserve">Caltrans continues to be involved on the Governor’s Climate Action Team as the ARB works to implement </w:t>
      </w:r>
      <w:proofErr w:type="spellStart"/>
      <w:r>
        <w:t>EOs</w:t>
      </w:r>
      <w:proofErr w:type="spellEnd"/>
      <w:r>
        <w:t xml:space="preserve"> S-3-05 and S-01-07 and help achieve the targets set forth in AB 32. EO B-30-15, issued in April 2015, and SB 32 (2016), set an interim target to cut GHG emissions to 40 percent below 1990 levels by 2030. The following major initiatives are underway at Caltrans to help meet these targets.</w:t>
      </w:r>
    </w:p>
    <w:p w14:paraId="3A0B0300" w14:textId="2F02C8DD" w:rsidR="00A3588A" w:rsidRDefault="00A3588A" w:rsidP="005E40D1">
      <w:pPr>
        <w:pStyle w:val="Heading5"/>
      </w:pPr>
      <w:r>
        <w:lastRenderedPageBreak/>
        <w:t>Climate</w:t>
      </w:r>
      <w:r w:rsidR="00323037">
        <w:t xml:space="preserve"> Action Plan for Transportation </w:t>
      </w:r>
      <w:r w:rsidR="009529F3">
        <w:t>Infrastructure</w:t>
      </w:r>
    </w:p>
    <w:p w14:paraId="7FA00ADD" w14:textId="503535C9" w:rsidR="00587AD0" w:rsidRPr="00587AD0" w:rsidRDefault="00111F88" w:rsidP="008F326C">
      <w:pPr>
        <w:pStyle w:val="BodyTextBoilerplate"/>
      </w:pPr>
      <w:hyperlink r:id="rId31" w:history="1">
        <w:r w:rsidR="00587AD0" w:rsidRPr="004D5738">
          <w:rPr>
            <w:i/>
            <w:iCs/>
          </w:rPr>
          <w:t xml:space="preserve">The California Action Plan for Transportation Infrastructure </w:t>
        </w:r>
        <w:r w:rsidR="00587AD0" w:rsidRPr="004D5738">
          <w:t>(CAPTI)</w:t>
        </w:r>
      </w:hyperlink>
      <w:r w:rsidR="00587AD0" w:rsidRPr="004D5738">
        <w:t> builds on executive orders signed by Governor Newsom in 2019 and 2020 targeted at reducing GHG emissions in transportation, which account for more than 40 percent of all polluting emissions, to reach the state's climate goals. Under CAPTI, where feasible and within existing funding program structures, the state will invest discretionary transportation funds in sustainable infrastructure projects that align with its climate, health, and social equity goals</w:t>
      </w:r>
      <w:r w:rsidR="0072719D">
        <w:t xml:space="preserve"> (</w:t>
      </w:r>
      <w:r w:rsidR="0003305E">
        <w:t>California State Transportation Agency 2021)</w:t>
      </w:r>
      <w:r w:rsidR="00587AD0" w:rsidRPr="004D5738">
        <w:t>. </w:t>
      </w:r>
    </w:p>
    <w:p w14:paraId="31F2011B" w14:textId="245D422D" w:rsidR="00B12BD6" w:rsidRPr="000E0C3E" w:rsidRDefault="00B12BD6" w:rsidP="005E40D1">
      <w:pPr>
        <w:pStyle w:val="Heading5"/>
      </w:pPr>
      <w:r w:rsidRPr="000E0C3E">
        <w:t xml:space="preserve">California Transportation Plan </w:t>
      </w:r>
    </w:p>
    <w:p w14:paraId="2C214845" w14:textId="238229EB" w:rsidR="00B12BD6" w:rsidRDefault="00B12BD6" w:rsidP="008F326C">
      <w:pPr>
        <w:pStyle w:val="BodyTextBoilerplate"/>
      </w:pPr>
      <w:bookmarkStart w:id="28" w:name="_Hlk74743917"/>
      <w:r>
        <w:t xml:space="preserve">The California Transportation Plan (CTP) is a statewide, long-range transportation plan to meet our future mobility needs and reduce GHG emissions. </w:t>
      </w:r>
      <w:bookmarkStart w:id="29" w:name="_Hlk71130400"/>
      <w:bookmarkStart w:id="30" w:name="_Hlk84772119"/>
      <w:r>
        <w:t xml:space="preserve">It serves as an umbrella document for all the other statewide transportation planning documents. </w:t>
      </w:r>
      <w:r w:rsidR="001617DD">
        <w:t>The</w:t>
      </w:r>
      <w:r w:rsidR="00151057">
        <w:t xml:space="preserve"> CTP 2050</w:t>
      </w:r>
      <w:r w:rsidR="008A2358">
        <w:t xml:space="preserve"> </w:t>
      </w:r>
      <w:r w:rsidR="001830A4">
        <w:t>presents a vision</w:t>
      </w:r>
      <w:r w:rsidR="00BD4E8D" w:rsidRPr="00BD4E8D">
        <w:t xml:space="preserve"> </w:t>
      </w:r>
      <w:r w:rsidR="00BD4E8D">
        <w:t xml:space="preserve">of a safe, resilient, and universally accessible transportation system that supports vibrant communities, advances racial and economic justice, and improves public and environmental health. </w:t>
      </w:r>
      <w:r w:rsidR="008047DE">
        <w:t xml:space="preserve">The plan’s climate goal is to achieve statewide GHG emissions reduction targets and increase resilience to climate change. </w:t>
      </w:r>
      <w:r w:rsidR="00B056C6">
        <w:t xml:space="preserve">It </w:t>
      </w:r>
      <w:r w:rsidR="00DE1A79">
        <w:t xml:space="preserve">demonstrates how </w:t>
      </w:r>
      <w:r w:rsidR="0077745D">
        <w:t xml:space="preserve">GHG emissions from </w:t>
      </w:r>
      <w:r w:rsidR="00F37598">
        <w:t xml:space="preserve">the </w:t>
      </w:r>
      <w:r w:rsidR="0077745D">
        <w:t>transportation</w:t>
      </w:r>
      <w:r w:rsidR="00B056C6">
        <w:t xml:space="preserve"> </w:t>
      </w:r>
      <w:r w:rsidR="00DE1A79">
        <w:t xml:space="preserve">sector </w:t>
      </w:r>
      <w:r w:rsidR="00650DFD">
        <w:t xml:space="preserve">can be reduced </w:t>
      </w:r>
      <w:r w:rsidR="00DE1A79">
        <w:t>through</w:t>
      </w:r>
      <w:r w:rsidR="00F37598">
        <w:t xml:space="preserve"> advancements in clean fuel technologies; continued shifts toward active travel, transit, and shared mobility; more efficient land use and development practices; and continued shifts to telework</w:t>
      </w:r>
      <w:r w:rsidR="00284F5E">
        <w:t xml:space="preserve"> (Caltrans 2021</w:t>
      </w:r>
      <w:r w:rsidR="004C2AC8">
        <w:t>a</w:t>
      </w:r>
      <w:r w:rsidR="00284F5E">
        <w:t>)</w:t>
      </w:r>
      <w:r w:rsidR="00F37598">
        <w:t>.</w:t>
      </w:r>
    </w:p>
    <w:p w14:paraId="50A17502" w14:textId="538EDADC" w:rsidR="00B12BD6" w:rsidRDefault="00B12BD6" w:rsidP="005E40D1">
      <w:pPr>
        <w:pStyle w:val="Heading5"/>
      </w:pPr>
      <w:bookmarkStart w:id="31" w:name="_Hlk79919712"/>
      <w:bookmarkEnd w:id="23"/>
      <w:bookmarkEnd w:id="28"/>
      <w:bookmarkEnd w:id="29"/>
      <w:bookmarkEnd w:id="30"/>
      <w:r>
        <w:t>Caltrans Strategic Plan</w:t>
      </w:r>
    </w:p>
    <w:p w14:paraId="159854ED" w14:textId="0C9915E2" w:rsidR="00AC4328" w:rsidRDefault="00B12BD6" w:rsidP="008F326C">
      <w:pPr>
        <w:pStyle w:val="BodyTextBoilerplate"/>
      </w:pPr>
      <w:bookmarkStart w:id="32" w:name="_Hlk71130464"/>
      <w:bookmarkStart w:id="33" w:name="_Hlk72398736"/>
      <w:r>
        <w:t xml:space="preserve">The </w:t>
      </w:r>
      <w:r w:rsidR="00240E2A" w:rsidRPr="004D5738">
        <w:rPr>
          <w:i/>
          <w:iCs/>
        </w:rPr>
        <w:t xml:space="preserve">Caltrans </w:t>
      </w:r>
      <w:r w:rsidR="004C2AC8" w:rsidRPr="004D5738">
        <w:rPr>
          <w:i/>
          <w:iCs/>
        </w:rPr>
        <w:t>2020–2024</w:t>
      </w:r>
      <w:r w:rsidR="00DA1BEF" w:rsidRPr="004D5738">
        <w:rPr>
          <w:i/>
          <w:iCs/>
        </w:rPr>
        <w:t xml:space="preserve"> </w:t>
      </w:r>
      <w:r w:rsidRPr="004D5738">
        <w:rPr>
          <w:i/>
          <w:iCs/>
        </w:rPr>
        <w:t>Strategic Plan</w:t>
      </w:r>
      <w:r>
        <w:t xml:space="preserve"> </w:t>
      </w:r>
      <w:r w:rsidR="004811C3">
        <w:t xml:space="preserve">includes </w:t>
      </w:r>
      <w:r w:rsidR="003A54F4">
        <w:t>goals of</w:t>
      </w:r>
      <w:r w:rsidR="00284FF7">
        <w:t xml:space="preserve"> stewardship</w:t>
      </w:r>
      <w:r w:rsidR="00461838">
        <w:t xml:space="preserve">, </w:t>
      </w:r>
      <w:r w:rsidR="00284FF7">
        <w:t>climate action</w:t>
      </w:r>
      <w:r w:rsidR="00461838">
        <w:t>, and equity</w:t>
      </w:r>
      <w:r w:rsidR="00284FF7">
        <w:t>. Climate action strategies include</w:t>
      </w:r>
      <w:r w:rsidR="00D703F7">
        <w:t xml:space="preserve"> developing and implementing a Caltrans Climate Action Plan</w:t>
      </w:r>
      <w:r w:rsidR="001E6B40">
        <w:t>;</w:t>
      </w:r>
      <w:r w:rsidR="00D703F7">
        <w:t xml:space="preserve"> a robust program of climate action</w:t>
      </w:r>
      <w:r w:rsidR="001E6B40">
        <w:t xml:space="preserve"> educ</w:t>
      </w:r>
      <w:r w:rsidR="00284FF7">
        <w:t>a</w:t>
      </w:r>
      <w:r w:rsidR="001E6B40">
        <w:t>tion,</w:t>
      </w:r>
      <w:r w:rsidR="00D703F7">
        <w:t xml:space="preserve"> training</w:t>
      </w:r>
      <w:r w:rsidR="001E6B40">
        <w:t>, and outr</w:t>
      </w:r>
      <w:r w:rsidR="00284FF7">
        <w:t>e</w:t>
      </w:r>
      <w:r w:rsidR="001E6B40">
        <w:t xml:space="preserve">ach; </w:t>
      </w:r>
      <w:r w:rsidR="003B246B">
        <w:t>partnership and collaboration</w:t>
      </w:r>
      <w:r w:rsidR="00461838">
        <w:t>;</w:t>
      </w:r>
      <w:r w:rsidR="003B246B">
        <w:t xml:space="preserve"> a VMT monitoring and reduction program; and engaging with the most vulnerable communities</w:t>
      </w:r>
      <w:r w:rsidR="00461838">
        <w:t xml:space="preserve"> in developing and implementing </w:t>
      </w:r>
      <w:r w:rsidR="0042731F">
        <w:t xml:space="preserve">Caltrans </w:t>
      </w:r>
      <w:r w:rsidR="00461838">
        <w:t>climate action activities</w:t>
      </w:r>
      <w:r w:rsidR="004C2AC8">
        <w:t xml:space="preserve"> (Caltrans 2021b)</w:t>
      </w:r>
      <w:r>
        <w:t xml:space="preserve">. </w:t>
      </w:r>
      <w:bookmarkStart w:id="34" w:name="_Hlk26346699"/>
      <w:bookmarkEnd w:id="32"/>
    </w:p>
    <w:bookmarkEnd w:id="31"/>
    <w:bookmarkEnd w:id="33"/>
    <w:bookmarkEnd w:id="34"/>
    <w:p w14:paraId="4AF83742" w14:textId="4D5799B2" w:rsidR="00B12BD6" w:rsidRDefault="00B12BD6" w:rsidP="005E40D1">
      <w:pPr>
        <w:pStyle w:val="Heading5"/>
      </w:pPr>
      <w:r>
        <w:t>Caltrans Policy Directives and Other Initiatives</w:t>
      </w:r>
    </w:p>
    <w:p w14:paraId="11530A39" w14:textId="6B2EE9A0" w:rsidR="003A3250" w:rsidRDefault="00B12BD6" w:rsidP="008F326C">
      <w:pPr>
        <w:pStyle w:val="BodyTextBoilerplate"/>
      </w:pPr>
      <w:r>
        <w:t xml:space="preserve">Caltrans Director’s Policy 30 (DP-30) Climate Change (June 22, 2012) </w:t>
      </w:r>
      <w:r w:rsidRPr="004D5738">
        <w:t>establish</w:t>
      </w:r>
      <w:r w:rsidR="00F52879" w:rsidRPr="004D5738">
        <w:t>ed</w:t>
      </w:r>
      <w:r w:rsidRPr="00B8358E">
        <w:t xml:space="preserve"> a policy </w:t>
      </w:r>
      <w:r w:rsidR="00F52879" w:rsidRPr="00B8358E">
        <w:t>to</w:t>
      </w:r>
      <w:r w:rsidRPr="00B8358E">
        <w:t xml:space="preserve"> ensure coordinated efforts to incorporate climate change into </w:t>
      </w:r>
      <w:r w:rsidR="00A75AF8">
        <w:t>Caltrans</w:t>
      </w:r>
      <w:r w:rsidR="00A75AF8" w:rsidRPr="00B8358E">
        <w:t xml:space="preserve"> </w:t>
      </w:r>
      <w:r w:rsidRPr="00B8358E">
        <w:t xml:space="preserve">decisions and activities. </w:t>
      </w:r>
      <w:r w:rsidR="00961008">
        <w:t>Other Director’s policies promote energy efficiency, conservation, and climate change, and commit</w:t>
      </w:r>
      <w:r w:rsidR="00A75AF8">
        <w:t xml:space="preserve"> Caltrans to sustainability practices in all planning, maintenance, and operations. </w:t>
      </w:r>
      <w:r w:rsidRPr="004D5738">
        <w:rPr>
          <w:i/>
          <w:iCs/>
        </w:rPr>
        <w:t xml:space="preserve">Caltrans </w:t>
      </w:r>
      <w:r w:rsidR="00587AD0">
        <w:rPr>
          <w:i/>
          <w:iCs/>
        </w:rPr>
        <w:t>Greenhouse Gas Emissions and Mitigation Report</w:t>
      </w:r>
      <w:r>
        <w:t xml:space="preserve"> </w:t>
      </w:r>
      <w:r w:rsidR="00587AD0">
        <w:t>(</w:t>
      </w:r>
      <w:r w:rsidR="005348CF">
        <w:t xml:space="preserve">Caltrans </w:t>
      </w:r>
      <w:r w:rsidR="00587AD0">
        <w:t>2020)</w:t>
      </w:r>
      <w:r w:rsidR="004254CA" w:rsidRPr="004D5738">
        <w:t xml:space="preserve"> provides a comprehensive overview of Caltrans’ emissions</w:t>
      </w:r>
      <w:r w:rsidR="00A75AF8">
        <w:t xml:space="preserve"> and </w:t>
      </w:r>
      <w:r w:rsidR="00587AD0" w:rsidRPr="004D5738">
        <w:t>current Caltrans procedures and activities that track and reduce GHG emissions</w:t>
      </w:r>
      <w:r w:rsidR="00A75AF8">
        <w:t>. It</w:t>
      </w:r>
      <w:r w:rsidR="00587AD0" w:rsidRPr="004D5738">
        <w:t xml:space="preserve"> identif</w:t>
      </w:r>
      <w:r w:rsidR="00B8358E" w:rsidRPr="004D5738">
        <w:t>ies</w:t>
      </w:r>
      <w:r w:rsidR="00587AD0" w:rsidRPr="004D5738">
        <w:t xml:space="preserve"> additional opportunities for further reducing GHG emissions from Department-controlled emission sources, in support of </w:t>
      </w:r>
      <w:r w:rsidR="00A75AF8">
        <w:t>Caltrans</w:t>
      </w:r>
      <w:r w:rsidR="00A75AF8" w:rsidRPr="004D5738">
        <w:t xml:space="preserve"> </w:t>
      </w:r>
      <w:r w:rsidR="00587AD0" w:rsidRPr="004D5738">
        <w:t xml:space="preserve">and State goals. </w:t>
      </w:r>
    </w:p>
    <w:p w14:paraId="77B34A56" w14:textId="34B02120" w:rsidR="00B12BD6" w:rsidRDefault="00B12BD6" w:rsidP="005E40D1">
      <w:pPr>
        <w:pStyle w:val="Heading4"/>
      </w:pPr>
      <w:r>
        <w:lastRenderedPageBreak/>
        <w:t>Project-Level GHG Reduction Strategies</w:t>
      </w:r>
    </w:p>
    <w:p w14:paraId="3437CE70" w14:textId="77777777" w:rsidR="00B12BD6" w:rsidRDefault="00B12BD6" w:rsidP="008F326C">
      <w:pPr>
        <w:pStyle w:val="BodyTextBoilerplate"/>
      </w:pPr>
      <w:r>
        <w:t>The following measures will also be implemented in the project to reduce GHG emissions and potential climate change impacts from the project.</w:t>
      </w:r>
    </w:p>
    <w:p w14:paraId="5BF768A4" w14:textId="7D7E6794" w:rsidR="00B12BD6" w:rsidRDefault="00B12BD6" w:rsidP="004F6660">
      <w:pPr>
        <w:pStyle w:val="BodyText"/>
      </w:pPr>
      <w:r>
        <w:t>In accordance with the</w:t>
      </w:r>
      <w:r w:rsidR="00591C68">
        <w:t xml:space="preserve"> m</w:t>
      </w:r>
      <w:r>
        <w:t xml:space="preserve">emo </w:t>
      </w:r>
      <w:hyperlink r:id="rId32" w:history="1">
        <w:r w:rsidRPr="004D5738">
          <w:rPr>
            <w:rStyle w:val="Hyperlink"/>
            <w:i/>
            <w:iCs/>
          </w:rPr>
          <w:t>Significance and Mitigation under the California Environmental Quality Act</w:t>
        </w:r>
      </w:hyperlink>
      <w:r>
        <w:t xml:space="preserve"> (November 2016) identify and list all feasible measures to reduce GHG emissions from operations and construction.</w:t>
      </w:r>
    </w:p>
    <w:p w14:paraId="47AAD1CA" w14:textId="4F1EA500" w:rsidR="007960E2" w:rsidRDefault="00B12BD6" w:rsidP="004F6660">
      <w:pPr>
        <w:pStyle w:val="BodyText"/>
      </w:pPr>
      <w:r>
        <w:t>Include appropriate measures from other resource topics, such as air quality</w:t>
      </w:r>
      <w:r w:rsidR="007960E2">
        <w:t xml:space="preserve">, </w:t>
      </w:r>
      <w:r>
        <w:t>transportation</w:t>
      </w:r>
      <w:r w:rsidR="007960E2">
        <w:t>, aesthetics, and biology (revegetation measures can co-benefit GHG reduction)</w:t>
      </w:r>
      <w:r>
        <w:t>. Also review mitigation measures recommended in the EIR for the applicable RTP</w:t>
      </w:r>
      <w:r w:rsidR="000833F1">
        <w:t xml:space="preserve"> and</w:t>
      </w:r>
      <w:r w:rsidR="00B22BD4" w:rsidRPr="00B22BD4">
        <w:t xml:space="preserve"> the </w:t>
      </w:r>
      <w:r w:rsidR="00B22BD4" w:rsidRPr="004D5738">
        <w:rPr>
          <w:i/>
          <w:iCs/>
        </w:rPr>
        <w:t>GHG Reduction Measures Toolbox for Internal Use in Caltrans Project Development</w:t>
      </w:r>
      <w:r w:rsidR="00B22BD4" w:rsidRPr="00B22BD4">
        <w:t xml:space="preserve"> at </w:t>
      </w:r>
      <w:hyperlink r:id="rId33" w:history="1">
        <w:r w:rsidR="00B22BD4" w:rsidRPr="00F659E3">
          <w:rPr>
            <w:rStyle w:val="Hyperlink"/>
          </w:rPr>
          <w:t>https://env.onramp.dot.ca.gov/downloads/env/managedfiles/caltrans-ghg-reduction-measures-jun-2021-a11y.pdf</w:t>
        </w:r>
      </w:hyperlink>
      <w:r w:rsidR="00B22BD4" w:rsidRPr="00B22BD4">
        <w:t xml:space="preserve">. </w:t>
      </w:r>
      <w:r w:rsidR="00713655" w:rsidRPr="00713655">
        <w:t xml:space="preserve">If you do not have intranet access, contact your District generalist or HQ DEA Climate Change Representative for a copy of the </w:t>
      </w:r>
      <w:r w:rsidR="00713655">
        <w:t>toolbox</w:t>
      </w:r>
      <w:r w:rsidR="00713655" w:rsidRPr="00713655">
        <w:t>.</w:t>
      </w:r>
    </w:p>
    <w:p w14:paraId="3D764022" w14:textId="69CA7452" w:rsidR="00B12BD6" w:rsidRDefault="00B12BD6" w:rsidP="004F6660">
      <w:pPr>
        <w:pStyle w:val="BodyText"/>
      </w:pPr>
      <w:r>
        <w:t xml:space="preserve">Select </w:t>
      </w:r>
      <w:r w:rsidR="007960E2">
        <w:t xml:space="preserve">actions </w:t>
      </w:r>
      <w:r>
        <w:t xml:space="preserve">that are suitable for the scope of the project and modify them as needed. Verify with the PDT that they are feasible and rewrite them as definitive commitments. These measures shall be carried forward to the environmental commitment record or district equivalent. </w:t>
      </w:r>
    </w:p>
    <w:p w14:paraId="683EA340" w14:textId="5D947E38" w:rsidR="00B12BD6" w:rsidRDefault="00B12BD6" w:rsidP="005E40D1">
      <w:pPr>
        <w:pStyle w:val="Heading3"/>
      </w:pPr>
      <w:bookmarkStart w:id="35" w:name="_Toc23425501"/>
      <w:r>
        <w:t>Adaptation</w:t>
      </w:r>
      <w:bookmarkEnd w:id="35"/>
    </w:p>
    <w:p w14:paraId="2F1033C6" w14:textId="6F9BC159" w:rsidR="00C40737" w:rsidRDefault="00B12BD6" w:rsidP="008F326C">
      <w:pPr>
        <w:pStyle w:val="BodyTextBoilerplate"/>
      </w:pPr>
      <w:r>
        <w:t xml:space="preserve">Reducing GHG emissions is only one part of an approach to addressing climate change. Caltrans must plan for the effects of climate change on the state’s transportation infrastructure and strengthen or protect the facilities from damage. Climate change is expected to produce increased variability in precipitation, rising temperatures, rising sea levels, variability in storm surges and their intensity, and in the frequency and intensity of wildfires. Flooding and erosion can damage or wash out roads; longer periods of intense heat can buckle pavement and railroad tracks; storm surges combined with a rising sea level can inundate highways. Wildfire can directly burn facilities and indirectly cause damage when rain falls on denuded slopes that landslide after a fire. Effects will vary by location and may, in the most extreme cases, require that a facility be relocated or redesigned. </w:t>
      </w:r>
      <w:r w:rsidR="007C628F">
        <w:t xml:space="preserve">Furthermore, the combined effects of transportation projects and climate stressors can exacerbate the impacts of both on vulnerable communities in </w:t>
      </w:r>
      <w:r w:rsidR="00194619">
        <w:t>a project area</w:t>
      </w:r>
      <w:r w:rsidR="007C628F">
        <w:t xml:space="preserve">. </w:t>
      </w:r>
      <w:r>
        <w:t xml:space="preserve">Accordingly, Caltrans must consider these types of climate stressors in how highways are planned, designed, built, operated, and maintained. </w:t>
      </w:r>
    </w:p>
    <w:p w14:paraId="7C0C45D1" w14:textId="24BB12B9" w:rsidR="00B12BD6" w:rsidRDefault="00B12BD6" w:rsidP="005E40D1">
      <w:pPr>
        <w:pStyle w:val="Heading4"/>
      </w:pPr>
      <w:r>
        <w:t>Federal Efforts</w:t>
      </w:r>
    </w:p>
    <w:p w14:paraId="7DDF5CAE" w14:textId="16DD6BAC" w:rsidR="00B12BD6" w:rsidRDefault="00B12BD6" w:rsidP="008F326C">
      <w:pPr>
        <w:pStyle w:val="BodyTextBoilerplate"/>
      </w:pPr>
      <w:r>
        <w:t xml:space="preserve">Under NEPA </w:t>
      </w:r>
      <w:r w:rsidR="00015C90">
        <w:t>Assignment</w:t>
      </w:r>
      <w:r>
        <w:t xml:space="preserve">, Caltrans is obligated to comply with all applicable federal environmental laws and FHWA NEPA regulations, policies, and guidance. </w:t>
      </w:r>
    </w:p>
    <w:p w14:paraId="7CF385DB" w14:textId="3EF79DC8" w:rsidR="00B12BD6" w:rsidRDefault="006B5287" w:rsidP="008F326C">
      <w:pPr>
        <w:pStyle w:val="BodyTextBoilerplate"/>
      </w:pPr>
      <w:r>
        <w:lastRenderedPageBreak/>
        <w:t xml:space="preserve">The </w:t>
      </w:r>
      <w:r>
        <w:rPr>
          <w:i/>
          <w:iCs/>
        </w:rPr>
        <w:t>Fifth</w:t>
      </w:r>
      <w:r w:rsidRPr="004D5738">
        <w:rPr>
          <w:i/>
          <w:iCs/>
        </w:rPr>
        <w:t xml:space="preserve"> National Climate Assessment</w:t>
      </w:r>
      <w:r>
        <w:t>, published in 2023, presents the most recent science and “</w:t>
      </w:r>
      <w:r w:rsidRPr="00CD56C4">
        <w:t xml:space="preserve">analyzes the effects of global change on the natural environment, agriculture, energy production and use, land and water resources, transportation, human health and welfare, human social systems, and biological diversity; </w:t>
      </w:r>
      <w:r w:rsidR="00B94730">
        <w:t xml:space="preserve">[It] </w:t>
      </w:r>
      <w:r w:rsidRPr="00CD56C4">
        <w:t>analyzes current trends in global change, both human-induced and natural, and projects major trends for the subsequent 25 to 100 years</w:t>
      </w:r>
      <w:r>
        <w:t xml:space="preserve"> … </w:t>
      </w:r>
      <w:r w:rsidRPr="0094575F">
        <w:t>to support informed decision-making across the United States.</w:t>
      </w:r>
      <w:r>
        <w:t>” Building on previous assessment</w:t>
      </w:r>
      <w:r w:rsidR="00B66318">
        <w:t>s</w:t>
      </w:r>
      <w:r>
        <w:t>, it</w:t>
      </w:r>
      <w:r w:rsidRPr="0094575F">
        <w:t xml:space="preserve"> </w:t>
      </w:r>
      <w:r>
        <w:t>continues to advance</w:t>
      </w:r>
      <w:r w:rsidRPr="0094575F">
        <w:t xml:space="preserve"> </w:t>
      </w:r>
      <w:r>
        <w:t>“</w:t>
      </w:r>
      <w:r w:rsidRPr="0094575F">
        <w:t>an inclusive, diverse, and sustained process for assessing and communicating scientific knowledge on the impacts, risks, and vulnerabilities associated with a changing global climate</w:t>
      </w:r>
      <w:r>
        <w:t>” (U.S. Global Change Research Program 2023).</w:t>
      </w:r>
    </w:p>
    <w:p w14:paraId="63D54BA4" w14:textId="3F8B11DF" w:rsidR="00B12BD6" w:rsidRDefault="00684547" w:rsidP="008F326C">
      <w:pPr>
        <w:pStyle w:val="BodyTextBoilerplate"/>
      </w:pPr>
      <w:r>
        <w:t xml:space="preserve">The </w:t>
      </w:r>
      <w:r w:rsidR="00B12BD6">
        <w:t xml:space="preserve">U.S. </w:t>
      </w:r>
      <w:r w:rsidR="00E66311">
        <w:t>Department of Transportation</w:t>
      </w:r>
      <w:r w:rsidR="0064126E">
        <w:t xml:space="preserve"> recognizes </w:t>
      </w:r>
      <w:r w:rsidR="004C0596">
        <w:t xml:space="preserve">the </w:t>
      </w:r>
      <w:r w:rsidR="002970F8">
        <w:t>transportation sector’s major contribution of GHGs</w:t>
      </w:r>
      <w:r w:rsidR="004C0596">
        <w:t xml:space="preserve"> </w:t>
      </w:r>
      <w:r w:rsidR="008E0D58">
        <w:t xml:space="preserve">that cause </w:t>
      </w:r>
      <w:r w:rsidR="004C0596">
        <w:t xml:space="preserve">climate change and has made </w:t>
      </w:r>
      <w:r w:rsidR="002970F8">
        <w:t>climate action one of the department’s top priorities (U.S. DOT 2023)</w:t>
      </w:r>
      <w:r w:rsidR="00B12BD6">
        <w:t>.</w:t>
      </w:r>
      <w:r w:rsidR="00A7768C">
        <w:t xml:space="preserve"> </w:t>
      </w:r>
      <w:r w:rsidR="00B12BD6">
        <w:t>FHWA</w:t>
      </w:r>
      <w:r w:rsidR="00A7768C">
        <w:t>’s</w:t>
      </w:r>
      <w:r w:rsidR="00B12BD6">
        <w:t xml:space="preserve"> policy </w:t>
      </w:r>
      <w:r w:rsidR="00A7768C">
        <w:t xml:space="preserve">is </w:t>
      </w:r>
      <w:r w:rsidR="00B12BD6">
        <w:t>to strive to identify the risks of climate change and extreme weather events to current and planned transportation systems. FHWA has developed guidance and tools for transportation planning that foster</w:t>
      </w:r>
      <w:r w:rsidR="0085242E">
        <w:t>s</w:t>
      </w:r>
      <w:r w:rsidR="00B12BD6">
        <w:t xml:space="preserve"> resilience to climate effects and sustainability at the federal, state, and local levels (FHWA </w:t>
      </w:r>
      <w:r w:rsidR="00B12A89">
        <w:t>2022</w:t>
      </w:r>
      <w:r w:rsidR="00B12BD6">
        <w:t>).</w:t>
      </w:r>
    </w:p>
    <w:p w14:paraId="29E2AE06" w14:textId="6F47B799" w:rsidR="00D71FBF" w:rsidRDefault="00486E09" w:rsidP="008F326C">
      <w:pPr>
        <w:pStyle w:val="BodyTextBoilerplate"/>
      </w:pPr>
      <w:r>
        <w:t>The National Oceanic</w:t>
      </w:r>
      <w:r w:rsidR="000051D0">
        <w:t xml:space="preserve"> </w:t>
      </w:r>
      <w:r>
        <w:t>and Atmospheric Administration</w:t>
      </w:r>
      <w:r w:rsidR="000051D0">
        <w:t xml:space="preserve"> provides sea level rise projections for all U.S. </w:t>
      </w:r>
      <w:r w:rsidR="00B241D4">
        <w:t>c</w:t>
      </w:r>
      <w:r w:rsidR="000051D0">
        <w:t xml:space="preserve">oastal </w:t>
      </w:r>
      <w:r w:rsidR="00B241D4">
        <w:t>w</w:t>
      </w:r>
      <w:r w:rsidR="000051D0">
        <w:t>aters</w:t>
      </w:r>
      <w:r w:rsidR="00912550">
        <w:t xml:space="preserve"> to help communities and deci</w:t>
      </w:r>
      <w:r w:rsidR="00B7584E">
        <w:t xml:space="preserve">sion makers assess their risk </w:t>
      </w:r>
      <w:r w:rsidR="00077042">
        <w:t>from sea level rise.</w:t>
      </w:r>
      <w:r w:rsidR="000051D0">
        <w:t xml:space="preserve"> </w:t>
      </w:r>
      <w:r w:rsidR="007711F6">
        <w:t>Updated projections through 2150 were released in 2022</w:t>
      </w:r>
      <w:r w:rsidR="00FB6BBC">
        <w:t xml:space="preserve"> in a report and online tool</w:t>
      </w:r>
      <w:r w:rsidR="00AF6506">
        <w:t xml:space="preserve"> (NOAA 2022)</w:t>
      </w:r>
      <w:r w:rsidR="007711F6">
        <w:t>.</w:t>
      </w:r>
    </w:p>
    <w:p w14:paraId="08C3C3E0" w14:textId="66F4D7A7" w:rsidR="00B12BD6" w:rsidRDefault="00B12BD6" w:rsidP="005E40D1">
      <w:pPr>
        <w:pStyle w:val="Heading4"/>
      </w:pPr>
      <w:r>
        <w:t>State Efforts</w:t>
      </w:r>
    </w:p>
    <w:p w14:paraId="02CAB43F" w14:textId="18FAF04F" w:rsidR="00DF65AD" w:rsidRDefault="00B12BD6" w:rsidP="008F326C">
      <w:pPr>
        <w:pStyle w:val="BodyTextBoilerplate"/>
      </w:pPr>
      <w:r>
        <w:t xml:space="preserve">Climate change adaptation for transportation infrastructure involves long-term planning and risk management to address vulnerabilities in the transportation system. </w:t>
      </w:r>
      <w:r w:rsidR="00BE2F27">
        <w:t xml:space="preserve">A number of </w:t>
      </w:r>
      <w:r w:rsidR="00AA4FEA">
        <w:t>s</w:t>
      </w:r>
      <w:r w:rsidR="00BE2F27">
        <w:t>tate policies and tools have been developed to guide adaptation efforts.</w:t>
      </w:r>
    </w:p>
    <w:p w14:paraId="6C6DEEF1" w14:textId="19753788" w:rsidR="00E972DA" w:rsidRDefault="00B12BD6" w:rsidP="008F326C">
      <w:pPr>
        <w:pStyle w:val="BodyTextBoilerplate"/>
      </w:pPr>
      <w:r w:rsidRPr="004D5738">
        <w:rPr>
          <w:i/>
          <w:iCs/>
        </w:rPr>
        <w:t xml:space="preserve">California’s Fourth Climate Change Assessment </w:t>
      </w:r>
      <w:r w:rsidR="00497F1B" w:rsidRPr="004D5738">
        <w:t>(Fou</w:t>
      </w:r>
      <w:r w:rsidR="00BE2F27">
        <w:t>r</w:t>
      </w:r>
      <w:r w:rsidR="00497F1B" w:rsidRPr="004D5738">
        <w:t>th Assessment)</w:t>
      </w:r>
      <w:r w:rsidR="00497F1B">
        <w:rPr>
          <w:i/>
          <w:iCs/>
        </w:rPr>
        <w:t xml:space="preserve"> </w:t>
      </w:r>
      <w:r>
        <w:t xml:space="preserve">(2018) </w:t>
      </w:r>
      <w:r w:rsidR="00666915">
        <w:t xml:space="preserve">provides information </w:t>
      </w:r>
      <w:r w:rsidR="003950A4">
        <w:t>to</w:t>
      </w:r>
      <w:r w:rsidR="004B4049">
        <w:t xml:space="preserve"> help </w:t>
      </w:r>
      <w:r w:rsidR="002C10BE">
        <w:t xml:space="preserve">decision makers across sectors and at state, regional, and local scales </w:t>
      </w:r>
      <w:r w:rsidR="00804427">
        <w:t xml:space="preserve">protect and build the resilience of the state’s people, infrastructure, natural systems, working lands, and waters. </w:t>
      </w:r>
      <w:r w:rsidR="008378E1">
        <w:t xml:space="preserve">The </w:t>
      </w:r>
      <w:r w:rsidR="00B269E8">
        <w:t xml:space="preserve">Fourth </w:t>
      </w:r>
      <w:r w:rsidR="008378E1">
        <w:t xml:space="preserve">Assessment </w:t>
      </w:r>
      <w:r w:rsidR="00A70ABA">
        <w:t xml:space="preserve">reported </w:t>
      </w:r>
      <w:r w:rsidR="008378E1">
        <w:t xml:space="preserve">that if </w:t>
      </w:r>
      <w:r w:rsidR="00961EBB">
        <w:t>no measures are</w:t>
      </w:r>
      <w:r w:rsidR="000C7BE8">
        <w:t xml:space="preserve"> taken to reduce GHG emissions by 2021</w:t>
      </w:r>
      <w:r w:rsidR="00D7520A">
        <w:t xml:space="preserve"> or sooner,</w:t>
      </w:r>
      <w:r w:rsidR="000C7BE8">
        <w:t xml:space="preserve"> the state is projected to experience a</w:t>
      </w:r>
      <w:r w:rsidR="006F4622">
        <w:t>n up</w:t>
      </w:r>
      <w:r w:rsidR="00E6424B">
        <w:t xml:space="preserve"> to 8.8 degrees Fahrenheit</w:t>
      </w:r>
      <w:r w:rsidR="0049688F">
        <w:t xml:space="preserve"> increase in average annual maximum daily temperatures</w:t>
      </w:r>
      <w:r w:rsidR="008326DE">
        <w:t xml:space="preserve">; </w:t>
      </w:r>
      <w:r w:rsidR="00BC049B">
        <w:t>a two-thirds decline in water supply from snowpack</w:t>
      </w:r>
      <w:r w:rsidR="003A0734">
        <w:t xml:space="preserve"> </w:t>
      </w:r>
      <w:r w:rsidR="006F4622">
        <w:t xml:space="preserve">resulting in </w:t>
      </w:r>
      <w:r w:rsidR="004C10CB">
        <w:t>water shortages</w:t>
      </w:r>
      <w:r w:rsidR="00407A28">
        <w:t xml:space="preserve">; </w:t>
      </w:r>
      <w:r w:rsidR="00233B44">
        <w:t xml:space="preserve">a 77% increase in </w:t>
      </w:r>
      <w:r w:rsidR="0015520D">
        <w:t>average area burned by wildfire</w:t>
      </w:r>
      <w:r w:rsidR="00E85166">
        <w:t>;</w:t>
      </w:r>
      <w:r w:rsidR="003C55FC">
        <w:t xml:space="preserve"> </w:t>
      </w:r>
      <w:r w:rsidR="00376FD7">
        <w:t>and large</w:t>
      </w:r>
      <w:r w:rsidR="00E85166">
        <w:t>-</w:t>
      </w:r>
      <w:r w:rsidR="00376FD7">
        <w:t xml:space="preserve">scale </w:t>
      </w:r>
      <w:r w:rsidR="005E5E79">
        <w:t xml:space="preserve">erosion of up to 67% of Southern California beaches </w:t>
      </w:r>
      <w:r w:rsidR="00A70ABA">
        <w:t xml:space="preserve">due to sea level rise. These </w:t>
      </w:r>
      <w:r w:rsidR="003E6ECE">
        <w:t>effects</w:t>
      </w:r>
      <w:r w:rsidR="00A70ABA">
        <w:t xml:space="preserve"> will have profound </w:t>
      </w:r>
      <w:r w:rsidR="003E6ECE">
        <w:t>impacts</w:t>
      </w:r>
      <w:r w:rsidR="00A70ABA">
        <w:t xml:space="preserve"> </w:t>
      </w:r>
      <w:r w:rsidR="008326DE">
        <w:t xml:space="preserve">on </w:t>
      </w:r>
      <w:r w:rsidR="003E6ECE">
        <w:t xml:space="preserve">infrastructure, </w:t>
      </w:r>
      <w:r w:rsidR="008326DE">
        <w:t>agriculture, energy demand, natural systems,</w:t>
      </w:r>
      <w:r w:rsidR="003E6ECE" w:rsidRPr="003E6ECE">
        <w:t xml:space="preserve"> </w:t>
      </w:r>
      <w:r w:rsidR="003E6ECE">
        <w:t>communities,</w:t>
      </w:r>
      <w:r w:rsidR="008326DE">
        <w:t xml:space="preserve"> and public health </w:t>
      </w:r>
      <w:r w:rsidR="00203A3C">
        <w:t>(State of California 2018)</w:t>
      </w:r>
      <w:r w:rsidR="00D7520A">
        <w:t>.</w:t>
      </w:r>
      <w:r w:rsidR="003C55FC">
        <w:t xml:space="preserve"> </w:t>
      </w:r>
    </w:p>
    <w:p w14:paraId="2D8F431F" w14:textId="0E7ACECF" w:rsidR="009E22B3" w:rsidRDefault="009E36F2" w:rsidP="008F326C">
      <w:pPr>
        <w:pStyle w:val="BodyTextBoilerplate"/>
      </w:pPr>
      <w:r>
        <w:t xml:space="preserve">Sea level rise </w:t>
      </w:r>
      <w:r w:rsidR="00913457">
        <w:t xml:space="preserve">is a particular concern for </w:t>
      </w:r>
      <w:r>
        <w:t>t</w:t>
      </w:r>
      <w:r w:rsidR="00CA0FFA">
        <w:t xml:space="preserve">ransportation infrastructure </w:t>
      </w:r>
      <w:r w:rsidR="00463BBE">
        <w:t>in the coastal zone</w:t>
      </w:r>
      <w:r w:rsidR="005E0418">
        <w:t>.</w:t>
      </w:r>
      <w:r w:rsidR="008D1ACD">
        <w:t xml:space="preserve"> </w:t>
      </w:r>
      <w:r w:rsidR="005E0418">
        <w:t>M</w:t>
      </w:r>
      <w:r w:rsidR="008D1ACD">
        <w:t xml:space="preserve">ajor urban airports </w:t>
      </w:r>
      <w:r w:rsidR="00881CBD">
        <w:t>will be at risk of flooding from</w:t>
      </w:r>
      <w:r w:rsidR="009E22B3">
        <w:t xml:space="preserve"> sea level rise combined with storm surge as early as 2040</w:t>
      </w:r>
      <w:r w:rsidR="008B5625">
        <w:t xml:space="preserve">; San Francisco airport is already at risk. </w:t>
      </w:r>
      <w:r w:rsidR="00EE3FF4">
        <w:t xml:space="preserve">Miles of coastal highways vulnerable to flooding in a 100-year storm event will triple </w:t>
      </w:r>
      <w:r w:rsidR="00615FAF">
        <w:t xml:space="preserve">to 370 </w:t>
      </w:r>
      <w:r w:rsidR="00EE3FF4">
        <w:t>by 2100</w:t>
      </w:r>
      <w:r w:rsidR="00615FAF">
        <w:t xml:space="preserve">, and </w:t>
      </w:r>
      <w:r w:rsidR="00615FAF">
        <w:lastRenderedPageBreak/>
        <w:t>3,750 miles will be exposed to temporary flooding</w:t>
      </w:r>
      <w:r w:rsidR="00A331B6">
        <w:t xml:space="preserve">. </w:t>
      </w:r>
      <w:r w:rsidR="00686881">
        <w:t xml:space="preserve">The </w:t>
      </w:r>
      <w:r w:rsidR="006C1AB8">
        <w:t>Fourth Assessment’s finding</w:t>
      </w:r>
      <w:r w:rsidR="00034CE5">
        <w:t>s</w:t>
      </w:r>
      <w:r w:rsidR="006C1AB8">
        <w:t xml:space="preserve"> highlight the need for proactive action to</w:t>
      </w:r>
      <w:r w:rsidR="004C47D0">
        <w:t xml:space="preserve"> address these current and future impacts of climate change.</w:t>
      </w:r>
    </w:p>
    <w:p w14:paraId="20336E7C" w14:textId="73406F8F" w:rsidR="00CA06F0" w:rsidRDefault="00CA06F0" w:rsidP="008F326C">
      <w:pPr>
        <w:pStyle w:val="BodyTextBoilerplate"/>
      </w:pPr>
      <w:r>
        <w:t xml:space="preserve">To help actors throughout the state address the findings of California’s Fourth Climate Change Assessment, AB 2800’s multidisciplinary Climate-Safe Infrastructure Working Group published </w:t>
      </w:r>
      <w:r w:rsidRPr="0049752E">
        <w:rPr>
          <w:i/>
        </w:rPr>
        <w:t>Paying it Forward: The Path Toward Climate-Safe Infrastructure in California</w:t>
      </w:r>
      <w:r>
        <w:rPr>
          <w:iCs/>
        </w:rPr>
        <w:t>. This report</w:t>
      </w:r>
      <w:r>
        <w:t xml:space="preserve"> provides guidance on assessing risk in the face of inherent uncertainties still posed by the best available climate change science. It also examines how state agencies can use infrastructure planning, design, and implementation processes to </w:t>
      </w:r>
      <w:r w:rsidR="00553CCB">
        <w:t>respond</w:t>
      </w:r>
      <w:r w:rsidR="00404A3C">
        <w:t xml:space="preserve"> to</w:t>
      </w:r>
      <w:r>
        <w:t xml:space="preserve"> the observed and anticipated climate change impacts (Climate</w:t>
      </w:r>
      <w:r w:rsidR="0083597B">
        <w:t>-Safe</w:t>
      </w:r>
      <w:r>
        <w:t xml:space="preserve"> Infrastructure Working Group 2018</w:t>
      </w:r>
      <w:r>
        <w:fldChar w:fldCharType="begin"/>
      </w:r>
      <w:r>
        <w:instrText xml:space="preserve"> TC "Climate Change Infrastructure Working Group 2018" \f C \l "1" </w:instrText>
      </w:r>
      <w:r>
        <w:fldChar w:fldCharType="end"/>
      </w:r>
      <w:r>
        <w:t>).</w:t>
      </w:r>
    </w:p>
    <w:p w14:paraId="30EB2A03" w14:textId="24CF7016" w:rsidR="00203A3C" w:rsidRDefault="00B12BD6" w:rsidP="008F326C">
      <w:pPr>
        <w:pStyle w:val="BodyTextBoilerplate"/>
      </w:pPr>
      <w:r>
        <w:t>EO S-13-08,</w:t>
      </w:r>
      <w:r w:rsidR="00D542F1">
        <w:t xml:space="preserve"> issued in 200</w:t>
      </w:r>
      <w:r w:rsidR="00E25265">
        <w:t>8,</w:t>
      </w:r>
      <w:r>
        <w:t xml:space="preserve"> </w:t>
      </w:r>
      <w:r w:rsidR="00024D79">
        <w:t xml:space="preserve">directed state agencies to consider sea level rise scenarios for 2050 and 2100 during planning to assess project vulnerabilities, reduce risks, and increase resilience to sea level rise. It </w:t>
      </w:r>
      <w:r w:rsidR="00B50427">
        <w:t xml:space="preserve">gave rise to </w:t>
      </w:r>
      <w:r w:rsidR="00E557DE">
        <w:t>the</w:t>
      </w:r>
      <w:r w:rsidR="00943AB8">
        <w:t xml:space="preserve"> 2009 </w:t>
      </w:r>
      <w:r w:rsidR="00E557DE" w:rsidRPr="0049752E">
        <w:rPr>
          <w:i/>
        </w:rPr>
        <w:t>California Climate Adaptation Strategy</w:t>
      </w:r>
      <w:r w:rsidR="00137C36">
        <w:rPr>
          <w:iCs/>
        </w:rPr>
        <w:t>, the Safeguarding California Plan,</w:t>
      </w:r>
      <w:r w:rsidR="00E557DE">
        <w:t xml:space="preserve"> </w:t>
      </w:r>
      <w:r w:rsidR="00A647AA">
        <w:t>and</w:t>
      </w:r>
      <w:r w:rsidR="00553CCB">
        <w:t xml:space="preserve"> a series of</w:t>
      </w:r>
      <w:r w:rsidR="00E557DE">
        <w:t xml:space="preserve"> </w:t>
      </w:r>
      <w:r w:rsidR="00A647AA">
        <w:t xml:space="preserve">technical reports on </w:t>
      </w:r>
      <w:r w:rsidR="00137C36">
        <w:t xml:space="preserve">statewide </w:t>
      </w:r>
      <w:r w:rsidR="00A647AA">
        <w:t>sea level rise</w:t>
      </w:r>
      <w:r w:rsidR="0022033D">
        <w:t xml:space="preserve"> projections and risks,</w:t>
      </w:r>
      <w:r w:rsidR="00A647AA">
        <w:t xml:space="preserve"> </w:t>
      </w:r>
      <w:r w:rsidR="001B7809">
        <w:t>including</w:t>
      </w:r>
      <w:r w:rsidR="00A647AA">
        <w:t xml:space="preserve"> the </w:t>
      </w:r>
      <w:r w:rsidR="00A647AA" w:rsidRPr="0049752E">
        <w:rPr>
          <w:i/>
        </w:rPr>
        <w:t>State of California Se</w:t>
      </w:r>
      <w:r w:rsidR="00A647AA">
        <w:rPr>
          <w:i/>
        </w:rPr>
        <w:t>a-</w:t>
      </w:r>
      <w:r w:rsidR="00A647AA" w:rsidRPr="0049752E">
        <w:rPr>
          <w:i/>
        </w:rPr>
        <w:t>Level Rise Guidance Update</w:t>
      </w:r>
      <w:r w:rsidR="00A647AA">
        <w:t xml:space="preserve"> in 2018. </w:t>
      </w:r>
      <w:r w:rsidR="00024D79">
        <w:t xml:space="preserve">The </w:t>
      </w:r>
      <w:r w:rsidR="00665A5E">
        <w:t>reports</w:t>
      </w:r>
      <w:r w:rsidR="00E557DE">
        <w:t xml:space="preserve"> addressed the full range of climate change impacts and recommended adaptation strategies. </w:t>
      </w:r>
      <w:r w:rsidR="00665A5E">
        <w:t xml:space="preserve">The </w:t>
      </w:r>
      <w:r w:rsidR="00943AB8">
        <w:t xml:space="preserve">current </w:t>
      </w:r>
      <w:r w:rsidR="000E1DC4" w:rsidRPr="004D5738">
        <w:rPr>
          <w:i/>
          <w:iCs/>
        </w:rPr>
        <w:t>California Climate Adaptation Strategy</w:t>
      </w:r>
      <w:r w:rsidR="00943AB8">
        <w:t xml:space="preserve"> incorporates</w:t>
      </w:r>
      <w:r w:rsidR="0008616E">
        <w:t xml:space="preserve"> </w:t>
      </w:r>
      <w:r w:rsidR="0008616E" w:rsidRPr="0008616E">
        <w:t xml:space="preserve">key elements of the latest sector-specific plans such as the </w:t>
      </w:r>
      <w:r w:rsidR="0008616E" w:rsidRPr="004D5738">
        <w:rPr>
          <w:i/>
          <w:iCs/>
        </w:rPr>
        <w:t>Natural and Working Lands Climate Smart Strategy</w:t>
      </w:r>
      <w:r w:rsidR="0008616E" w:rsidRPr="0008616E">
        <w:t xml:space="preserve">, </w:t>
      </w:r>
      <w:r w:rsidR="0008616E" w:rsidRPr="004D5738">
        <w:rPr>
          <w:i/>
          <w:iCs/>
        </w:rPr>
        <w:t>Wildfire and Forest Resilience Action Plan</w:t>
      </w:r>
      <w:r w:rsidR="0008616E" w:rsidRPr="0008616E">
        <w:t xml:space="preserve">, </w:t>
      </w:r>
      <w:r w:rsidR="00203A3C" w:rsidRPr="00CD35AE">
        <w:rPr>
          <w:i/>
          <w:iCs/>
        </w:rPr>
        <w:t>Water Resilience Portfolio</w:t>
      </w:r>
      <w:r w:rsidR="00203A3C">
        <w:rPr>
          <w:i/>
          <w:iCs/>
        </w:rPr>
        <w:t xml:space="preserve">, </w:t>
      </w:r>
      <w:r w:rsidR="00203A3C" w:rsidRPr="0008616E">
        <w:t xml:space="preserve">and </w:t>
      </w:r>
      <w:r w:rsidR="00F910DF" w:rsidRPr="004D5738">
        <w:t xml:space="preserve">the </w:t>
      </w:r>
      <w:r w:rsidR="0008616E">
        <w:t>CAPT</w:t>
      </w:r>
      <w:r w:rsidR="004F2532">
        <w:t>I (described above)</w:t>
      </w:r>
      <w:r w:rsidR="00203A3C">
        <w:t>.</w:t>
      </w:r>
      <w:r w:rsidR="0008616E" w:rsidRPr="0008616E">
        <w:t xml:space="preserve"> </w:t>
      </w:r>
      <w:r w:rsidR="00571A98">
        <w:t xml:space="preserve">Priorities in the </w:t>
      </w:r>
      <w:r w:rsidR="00FB0739">
        <w:t xml:space="preserve">2023 </w:t>
      </w:r>
      <w:r w:rsidR="00571A98" w:rsidRPr="00F27FA6">
        <w:rPr>
          <w:i/>
          <w:iCs/>
        </w:rPr>
        <w:t>California Climate Adaptation Strategy</w:t>
      </w:r>
      <w:r w:rsidR="00571A98">
        <w:t xml:space="preserve"> include </w:t>
      </w:r>
      <w:r w:rsidR="008E5DCA">
        <w:t xml:space="preserve">acting in partnership with California Native American Tribes, </w:t>
      </w:r>
      <w:r w:rsidR="005A6697">
        <w:t>strengthening protections for climate</w:t>
      </w:r>
      <w:r w:rsidR="00D5113B">
        <w:t>-</w:t>
      </w:r>
      <w:r w:rsidR="005A6697">
        <w:t>vulnerable communities</w:t>
      </w:r>
      <w:r w:rsidR="0059679C">
        <w:t xml:space="preserve"> that lack capacity and resources</w:t>
      </w:r>
      <w:r w:rsidR="005A6697">
        <w:t xml:space="preserve">, </w:t>
      </w:r>
      <w:r w:rsidR="009413C7">
        <w:t xml:space="preserve">implementing </w:t>
      </w:r>
      <w:r w:rsidR="002D3169">
        <w:t xml:space="preserve">nature-based </w:t>
      </w:r>
      <w:r w:rsidR="00DE4DD4">
        <w:t xml:space="preserve">climate </w:t>
      </w:r>
      <w:r w:rsidR="002D3169">
        <w:t xml:space="preserve">solutions, </w:t>
      </w:r>
      <w:r w:rsidR="00467D7C">
        <w:t>us</w:t>
      </w:r>
      <w:r w:rsidR="009413C7">
        <w:t xml:space="preserve">ing </w:t>
      </w:r>
      <w:r w:rsidR="00467D7C">
        <w:t>best available climate science, and partnering and collaboration</w:t>
      </w:r>
      <w:r w:rsidR="00DE4DD4">
        <w:t xml:space="preserve"> to best leverage resources (</w:t>
      </w:r>
      <w:r w:rsidR="00F70C66">
        <w:t xml:space="preserve">California Natural Resources Agency </w:t>
      </w:r>
      <w:r w:rsidR="00FB0739">
        <w:t>2023</w:t>
      </w:r>
      <w:r w:rsidR="00F70C66">
        <w:t>)</w:t>
      </w:r>
      <w:r w:rsidR="00DE4DD4">
        <w:t>.</w:t>
      </w:r>
      <w:r w:rsidR="0069115C">
        <w:t xml:space="preserve"> </w:t>
      </w:r>
    </w:p>
    <w:p w14:paraId="1E14AC1F" w14:textId="7FF9D4DD" w:rsidR="00B12BD6" w:rsidRDefault="00B12BD6" w:rsidP="008F326C">
      <w:pPr>
        <w:pStyle w:val="BodyTextBoilerplate"/>
      </w:pPr>
      <w:r>
        <w:t>EO B</w:t>
      </w:r>
      <w:r w:rsidR="00FF657E">
        <w:t>-</w:t>
      </w:r>
      <w:r>
        <w:t>30</w:t>
      </w:r>
      <w:r w:rsidR="00FF657E">
        <w:t>-</w:t>
      </w:r>
      <w:r>
        <w:t xml:space="preserve">15 </w:t>
      </w:r>
      <w:r w:rsidR="0022033D">
        <w:t xml:space="preserve">recognizes that effects of climate change threaten California’s infrastructure and </w:t>
      </w:r>
      <w:r>
        <w:t xml:space="preserve">requires state agencies to factor climate change into all planning and investment decisions. </w:t>
      </w:r>
      <w:r w:rsidR="0022033D">
        <w:t>Under this EO,</w:t>
      </w:r>
      <w:r>
        <w:t xml:space="preserve"> the Office of Planning and Research published </w:t>
      </w:r>
      <w:r w:rsidRPr="0049752E">
        <w:rPr>
          <w:i/>
        </w:rPr>
        <w:t>Planning and Investing for a Resilient California: A Guidebook for State Agencies</w:t>
      </w:r>
      <w:r>
        <w:t>, to encourage a uniform and systematic approach</w:t>
      </w:r>
      <w:r w:rsidR="00492159">
        <w:t xml:space="preserve"> to </w:t>
      </w:r>
      <w:r w:rsidR="004046BE">
        <w:t>building</w:t>
      </w:r>
      <w:r w:rsidR="00051CC4">
        <w:t xml:space="preserve"> resilience</w:t>
      </w:r>
      <w:r>
        <w:t xml:space="preserve">. </w:t>
      </w:r>
    </w:p>
    <w:p w14:paraId="54CB19D0" w14:textId="3FA9E66C" w:rsidR="002272FF" w:rsidRPr="002B16AC" w:rsidRDefault="009843AC" w:rsidP="008F326C">
      <w:pPr>
        <w:pStyle w:val="BodyTextBoilerplate"/>
      </w:pPr>
      <w:r w:rsidRPr="002B16AC">
        <w:t>SB 1</w:t>
      </w:r>
      <w:r w:rsidR="00DD03A2">
        <w:t xml:space="preserve"> Coastal Resources: Sea Level Rise</w:t>
      </w:r>
      <w:r w:rsidRPr="002B16AC">
        <w:t xml:space="preserve"> (Atkins 2021) established statewide goals to “anticipate, assess, plan for, and, to the extent feasible, avoid, minimize, and mitigate the adverse environmental and economic effects of sea level rise within the coastal zone.” </w:t>
      </w:r>
      <w:r w:rsidR="000C1D4B" w:rsidRPr="002B16AC">
        <w:t>As the legislation directed,</w:t>
      </w:r>
      <w:r w:rsidRPr="002B16AC">
        <w:t xml:space="preserve"> the Ocean Protection Council </w:t>
      </w:r>
      <w:r w:rsidR="000C1D4B" w:rsidRPr="002B16AC">
        <w:t>collaborated with</w:t>
      </w:r>
      <w:r w:rsidRPr="002B16AC">
        <w:t xml:space="preserve"> 17 state planning and coastal management agencies</w:t>
      </w:r>
      <w:r w:rsidR="000C1D4B" w:rsidRPr="002B16AC">
        <w:t xml:space="preserve"> to develop </w:t>
      </w:r>
      <w:r w:rsidRPr="002B16AC">
        <w:t xml:space="preserve">the </w:t>
      </w:r>
      <w:r w:rsidRPr="008B06EE">
        <w:rPr>
          <w:i/>
          <w:iCs/>
        </w:rPr>
        <w:t>State Agency Sea-Level Rise Action Plan for California</w:t>
      </w:r>
      <w:r w:rsidRPr="002B16AC">
        <w:t xml:space="preserve"> in February 2022. This plan promotes coordinated actions by state agencies to enhance California's resilience to the impacts of sea level rise (</w:t>
      </w:r>
      <w:r w:rsidR="007E0086">
        <w:t>California Ocean Protection Council</w:t>
      </w:r>
      <w:r w:rsidRPr="002B16AC">
        <w:t xml:space="preserve"> 2022).</w:t>
      </w:r>
    </w:p>
    <w:p w14:paraId="3DA82FB0" w14:textId="63F38BD5" w:rsidR="00B12BD6" w:rsidRDefault="00B12BD6" w:rsidP="005E40D1">
      <w:pPr>
        <w:pStyle w:val="Heading4"/>
      </w:pPr>
      <w:r>
        <w:lastRenderedPageBreak/>
        <w:t>Caltrans Adaptation Efforts</w:t>
      </w:r>
    </w:p>
    <w:p w14:paraId="783A4A60" w14:textId="114867F6" w:rsidR="00B12BD6" w:rsidRDefault="00B12BD6" w:rsidP="005E40D1">
      <w:pPr>
        <w:pStyle w:val="Heading5"/>
      </w:pPr>
      <w:r>
        <w:t>Caltrans Vulnerability Assessments</w:t>
      </w:r>
    </w:p>
    <w:p w14:paraId="69A5D601" w14:textId="2BC7C281" w:rsidR="00B12BD6" w:rsidRDefault="00B12BD6" w:rsidP="008F326C">
      <w:pPr>
        <w:pStyle w:val="BodyTextBoilerplate"/>
      </w:pPr>
      <w:r>
        <w:t xml:space="preserve">Caltrans </w:t>
      </w:r>
      <w:r w:rsidR="00A941DB">
        <w:t>completed climate</w:t>
      </w:r>
      <w:r>
        <w:t xml:space="preserve"> change vulnerability assessments to identify segments of the State Highway System vulnerable to climate change effects </w:t>
      </w:r>
      <w:r w:rsidR="00A9080C">
        <w:t xml:space="preserve">of </w:t>
      </w:r>
      <w:r>
        <w:t xml:space="preserve">precipitation, temperature, wildfire, storm surge, and </w:t>
      </w:r>
      <w:r w:rsidR="00D01D75">
        <w:t>sea level</w:t>
      </w:r>
      <w:r>
        <w:t xml:space="preserve"> rise. </w:t>
      </w:r>
    </w:p>
    <w:p w14:paraId="1A0FDAAD" w14:textId="47785EF4" w:rsidR="00B12BD6" w:rsidRDefault="00B12BD6" w:rsidP="008F326C">
      <w:pPr>
        <w:pStyle w:val="BodyTextBoilerplate"/>
      </w:pPr>
      <w:r>
        <w:t xml:space="preserve">The climate change data in the assessments were developed in coordination with climate change scientists and experts at federal, state, and regional organizations at the forefront of climate science. The findings of the vulnerability assessments guide analysis of at-risk assets and development of </w:t>
      </w:r>
      <w:r w:rsidR="000766AA">
        <w:t>Adaptation Priority Reports</w:t>
      </w:r>
      <w:r w:rsidR="00145F7A">
        <w:t xml:space="preserve"> </w:t>
      </w:r>
      <w:r w:rsidR="00AE446A">
        <w:t xml:space="preserve">as </w:t>
      </w:r>
      <w:r w:rsidR="00145F7A">
        <w:t>a method to make capital programming decision</w:t>
      </w:r>
      <w:r w:rsidR="00A672E0">
        <w:t>s</w:t>
      </w:r>
      <w:r w:rsidR="00145F7A">
        <w:t xml:space="preserve"> to address identified risks</w:t>
      </w:r>
      <w:r w:rsidR="000766AA">
        <w:t>.</w:t>
      </w:r>
    </w:p>
    <w:p w14:paraId="09AA347D" w14:textId="1F4BC6D3" w:rsidR="0061583D" w:rsidRDefault="0061583D" w:rsidP="005E40D1">
      <w:pPr>
        <w:pStyle w:val="Heading5"/>
      </w:pPr>
      <w:r>
        <w:t>Caltrans Sustainability Programs</w:t>
      </w:r>
    </w:p>
    <w:p w14:paraId="5E36F1BE" w14:textId="626E817A" w:rsidR="00273732" w:rsidRDefault="0017273D" w:rsidP="008F326C">
      <w:pPr>
        <w:pStyle w:val="BodyTextBoilerplate"/>
      </w:pPr>
      <w:r>
        <w:t>The</w:t>
      </w:r>
      <w:r w:rsidR="003F33E9">
        <w:t xml:space="preserve"> </w:t>
      </w:r>
      <w:r w:rsidR="00C027A0">
        <w:t xml:space="preserve">Director’s Office of Equity, Sustainability and Tribal Affairs supports </w:t>
      </w:r>
      <w:r w:rsidR="00656E8C">
        <w:t xml:space="preserve">implementation of </w:t>
      </w:r>
      <w:r w:rsidR="00C027A0">
        <w:t xml:space="preserve">sustainable </w:t>
      </w:r>
      <w:r>
        <w:t>practices</w:t>
      </w:r>
      <w:r w:rsidR="00656E8C">
        <w:t xml:space="preserve"> at Caltrans</w:t>
      </w:r>
      <w:r>
        <w:t xml:space="preserve">. </w:t>
      </w:r>
      <w:r w:rsidR="00656E8C">
        <w:t xml:space="preserve">The </w:t>
      </w:r>
      <w:r w:rsidR="003F33E9" w:rsidRPr="000B567B">
        <w:rPr>
          <w:i/>
          <w:iCs/>
        </w:rPr>
        <w:t>Sustainability Roadmap</w:t>
      </w:r>
      <w:r w:rsidR="002E0D73">
        <w:t xml:space="preserve"> is</w:t>
      </w:r>
      <w:r w:rsidR="000B567B">
        <w:t xml:space="preserve"> a</w:t>
      </w:r>
      <w:r w:rsidR="0061583D">
        <w:t xml:space="preserve"> periodic</w:t>
      </w:r>
      <w:r w:rsidR="000B567B">
        <w:t xml:space="preserve"> progress report and plan for meeting the Governor’s sustainability goals</w:t>
      </w:r>
      <w:r w:rsidRPr="0017273D">
        <w:t xml:space="preserve"> </w:t>
      </w:r>
      <w:r w:rsidRPr="005323D3">
        <w:t xml:space="preserve">related to </w:t>
      </w:r>
      <w:proofErr w:type="spellStart"/>
      <w:r w:rsidRPr="005323D3">
        <w:t>E</w:t>
      </w:r>
      <w:r>
        <w:t>O</w:t>
      </w:r>
      <w:r w:rsidRPr="005323D3">
        <w:t>s</w:t>
      </w:r>
      <w:proofErr w:type="spellEnd"/>
      <w:r w:rsidRPr="005323D3">
        <w:t xml:space="preserve"> B-16-12, B-18-12, and B-30-15</w:t>
      </w:r>
      <w:r w:rsidR="00C274B2">
        <w:t>.</w:t>
      </w:r>
      <w:r w:rsidR="00CE2A69">
        <w:t xml:space="preserve"> </w:t>
      </w:r>
      <w:r w:rsidR="00C274B2">
        <w:t xml:space="preserve">The </w:t>
      </w:r>
      <w:proofErr w:type="gramStart"/>
      <w:r w:rsidR="00C274B2">
        <w:t>Roadmap</w:t>
      </w:r>
      <w:proofErr w:type="gramEnd"/>
      <w:r w:rsidR="00C274B2">
        <w:t xml:space="preserve"> includes</w:t>
      </w:r>
      <w:r w:rsidR="00832BE1">
        <w:t xml:space="preserve"> designing new buildings for climate change resilience and zero-net energy, and </w:t>
      </w:r>
      <w:r w:rsidR="00832BE1" w:rsidRPr="0064571C">
        <w:t>replacing fleet vehicles with zero-emission vehicles</w:t>
      </w:r>
      <w:r w:rsidR="00832BE1">
        <w:t xml:space="preserve"> </w:t>
      </w:r>
      <w:r w:rsidR="00CE2A69">
        <w:t>(Caltrans 202</w:t>
      </w:r>
      <w:r w:rsidR="000B1A35">
        <w:t>3</w:t>
      </w:r>
      <w:r w:rsidR="00CE2A69">
        <w:t>).</w:t>
      </w:r>
      <w:r w:rsidR="00A3609C">
        <w:t xml:space="preserve"> </w:t>
      </w:r>
    </w:p>
    <w:p w14:paraId="6D44F16B" w14:textId="21C90C54" w:rsidR="00B12BD6" w:rsidRDefault="00B12BD6" w:rsidP="005E40D1">
      <w:pPr>
        <w:pStyle w:val="Heading4"/>
      </w:pPr>
      <w:r>
        <w:t>Project Adaptation Analysis</w:t>
      </w:r>
    </w:p>
    <w:p w14:paraId="01FC168D" w14:textId="16B85EB9" w:rsidR="00693283" w:rsidRDefault="000301AD" w:rsidP="004F6660">
      <w:pPr>
        <w:pStyle w:val="BodyText"/>
      </w:pPr>
      <w:r>
        <w:t>The adaptation analysis</w:t>
      </w:r>
      <w:bookmarkStart w:id="36" w:name="_Hlk86847214"/>
      <w:r>
        <w:t xml:space="preserve"> is intended to demonstrate how the project will be adapted or resilient to climate change effects</w:t>
      </w:r>
      <w:bookmarkEnd w:id="36"/>
      <w:r w:rsidR="006962EE">
        <w:t xml:space="preserve">. </w:t>
      </w:r>
      <w:r w:rsidR="00B2150E">
        <w:t>EO B-30-15 requires that a</w:t>
      </w:r>
      <w:r w:rsidR="00113E7A">
        <w:t>ll projects consider future climate conditions in the planning and design decisions.</w:t>
      </w:r>
      <w:r w:rsidR="00693283">
        <w:t xml:space="preserve"> </w:t>
      </w:r>
      <w:r w:rsidR="00113E7A">
        <w:t xml:space="preserve">Consider how future changes in </w:t>
      </w:r>
      <w:r w:rsidR="00D01D75">
        <w:t>sea level</w:t>
      </w:r>
      <w:r w:rsidR="00113E7A">
        <w:t xml:space="preserve"> rise, precipitation and flooding,</w:t>
      </w:r>
      <w:r w:rsidR="00AF6E7E" w:rsidRPr="00AF6E7E">
        <w:t xml:space="preserve"> </w:t>
      </w:r>
      <w:r w:rsidR="00AF6E7E">
        <w:t>wildfire,</w:t>
      </w:r>
      <w:r w:rsidR="00113E7A">
        <w:t xml:space="preserve"> </w:t>
      </w:r>
      <w:r w:rsidR="00AF6E7E">
        <w:t xml:space="preserve">and </w:t>
      </w:r>
      <w:r w:rsidR="00693283">
        <w:t xml:space="preserve">temperature </w:t>
      </w:r>
      <w:r w:rsidR="00113E7A">
        <w:t xml:space="preserve">could affect the project, and what project features, minimization </w:t>
      </w:r>
      <w:r w:rsidR="00AF6E7E">
        <w:t xml:space="preserve">or mitigation </w:t>
      </w:r>
      <w:r w:rsidR="00113E7A">
        <w:t xml:space="preserve">measures, and standard practices and specifications will protect the asset or reduce the </w:t>
      </w:r>
      <w:r w:rsidR="00AF6E7E">
        <w:t xml:space="preserve">long-term </w:t>
      </w:r>
      <w:r w:rsidR="00113E7A">
        <w:t xml:space="preserve">risk to the finished project. </w:t>
      </w:r>
    </w:p>
    <w:p w14:paraId="08EE7628" w14:textId="67C9B835" w:rsidR="00B12BD6" w:rsidRDefault="00B12BD6" w:rsidP="004F6660">
      <w:pPr>
        <w:pStyle w:val="BodyText"/>
      </w:pPr>
      <w:r>
        <w:t xml:space="preserve">Consider timeframe, adaptive capacity, and risk tolerance. Refer to guidance in </w:t>
      </w:r>
      <w:r w:rsidR="00AE5FAC" w:rsidRPr="0068228D">
        <w:rPr>
          <w:i/>
        </w:rPr>
        <w:t>Planning and Investing for a Resilient California: A Guidebook for State Agencies</w:t>
      </w:r>
      <w:r w:rsidR="00AE5FAC">
        <w:t xml:space="preserve"> for the process of climate risk analysis,</w:t>
      </w:r>
      <w:r w:rsidR="00AE5FAC" w:rsidRPr="006A427B">
        <w:t xml:space="preserve"> </w:t>
      </w:r>
      <w:r w:rsidR="00AE5FAC">
        <w:t xml:space="preserve">summarized below. (The guidebook can be found at this link: </w:t>
      </w:r>
      <w:hyperlink r:id="rId34" w:anchor=":~:text=The%20TAG%20met%20from%20April%202016%20through%20January,planning%20differently%20in%20light%20of%20a%20changing%20climate." w:history="1">
        <w:r w:rsidR="00AE5FAC">
          <w:rPr>
            <w:rStyle w:val="Hyperlink"/>
          </w:rPr>
          <w:t>ICARP Climate Services - Office of Planning and Research</w:t>
        </w:r>
      </w:hyperlink>
      <w:r w:rsidR="00AE5FAC">
        <w:t xml:space="preserve">; scroll down to Resources). </w:t>
      </w:r>
    </w:p>
    <w:p w14:paraId="4C84DD3F" w14:textId="3A169502" w:rsidR="0018188F" w:rsidRDefault="009E655E" w:rsidP="004D5738">
      <w:pPr>
        <w:pStyle w:val="BodyText"/>
        <w:numPr>
          <w:ilvl w:val="0"/>
          <w:numId w:val="17"/>
        </w:numPr>
        <w:spacing w:after="0"/>
      </w:pPr>
      <w:r>
        <w:t xml:space="preserve">Work with the PDT to identify </w:t>
      </w:r>
      <w:r w:rsidR="0018188F">
        <w:t>how climate change could affect a project or plan.</w:t>
      </w:r>
    </w:p>
    <w:p w14:paraId="3E7C27C5" w14:textId="6EF44737" w:rsidR="00A96EC4" w:rsidRDefault="00A96EC4" w:rsidP="004D5738">
      <w:pPr>
        <w:pStyle w:val="BodyText"/>
        <w:numPr>
          <w:ilvl w:val="1"/>
          <w:numId w:val="17"/>
        </w:numPr>
        <w:spacing w:after="0"/>
      </w:pPr>
      <w:r>
        <w:t>Identify impacts of concern</w:t>
      </w:r>
      <w:r w:rsidR="00C97F2C">
        <w:t xml:space="preserve"> (consider </w:t>
      </w:r>
      <w:r w:rsidR="006E63A6">
        <w:t xml:space="preserve">project purpose, </w:t>
      </w:r>
      <w:r w:rsidR="00C97F2C">
        <w:t xml:space="preserve">design life, </w:t>
      </w:r>
      <w:r w:rsidR="00033DF2">
        <w:t>location</w:t>
      </w:r>
      <w:r w:rsidR="00C97F2C">
        <w:t>, environmental and community contexts)</w:t>
      </w:r>
    </w:p>
    <w:p w14:paraId="3D5A405A" w14:textId="569BDFE0" w:rsidR="00A96EC4" w:rsidRDefault="00A96EC4" w:rsidP="004D5738">
      <w:pPr>
        <w:pStyle w:val="BodyText"/>
        <w:numPr>
          <w:ilvl w:val="1"/>
          <w:numId w:val="17"/>
        </w:numPr>
      </w:pPr>
      <w:r>
        <w:t>Assess the scale, scope, and context of climate disruption</w:t>
      </w:r>
      <w:r w:rsidR="00056B25">
        <w:t xml:space="preserve"> (</w:t>
      </w:r>
      <w:r w:rsidR="00D75361">
        <w:t xml:space="preserve">e.g., </w:t>
      </w:r>
      <w:r w:rsidR="00056B25">
        <w:t>vulnerability and adaptive capacity, nature of the risk</w:t>
      </w:r>
      <w:r w:rsidR="00D75361">
        <w:t>, severity of impacts</w:t>
      </w:r>
      <w:r w:rsidR="00002C4A">
        <w:t>, economic consequences</w:t>
      </w:r>
      <w:r w:rsidR="00D75361">
        <w:t>)</w:t>
      </w:r>
      <w:r>
        <w:t>.</w:t>
      </w:r>
    </w:p>
    <w:p w14:paraId="6C54AD9C" w14:textId="3FF1622C" w:rsidR="00A96EC4" w:rsidRDefault="00A96EC4" w:rsidP="004D5738">
      <w:pPr>
        <w:pStyle w:val="BodyText"/>
        <w:numPr>
          <w:ilvl w:val="0"/>
          <w:numId w:val="17"/>
        </w:numPr>
        <w:spacing w:after="0"/>
      </w:pPr>
      <w:r>
        <w:t>Conduct an analysis of climate risks</w:t>
      </w:r>
    </w:p>
    <w:p w14:paraId="589641E8" w14:textId="7B915393" w:rsidR="0013610A" w:rsidRDefault="00A96EC4" w:rsidP="00312BAD">
      <w:pPr>
        <w:pStyle w:val="BodyText"/>
        <w:numPr>
          <w:ilvl w:val="1"/>
          <w:numId w:val="17"/>
        </w:numPr>
        <w:spacing w:after="0"/>
      </w:pPr>
      <w:r>
        <w:lastRenderedPageBreak/>
        <w:t>Select climate change scenarios for analysis</w:t>
      </w:r>
      <w:r w:rsidR="00357372">
        <w:t xml:space="preserve"> (low, medium-high, high GHG emissions)</w:t>
      </w:r>
      <w:r w:rsidR="00F41783">
        <w:t>.</w:t>
      </w:r>
      <w:r w:rsidR="00686905">
        <w:t xml:space="preserve"> </w:t>
      </w:r>
    </w:p>
    <w:p w14:paraId="2A5C562F" w14:textId="2508CC8A" w:rsidR="001F6E12" w:rsidRDefault="001F6E12" w:rsidP="0013610A">
      <w:pPr>
        <w:pStyle w:val="BodyText"/>
        <w:numPr>
          <w:ilvl w:val="1"/>
          <w:numId w:val="17"/>
        </w:numPr>
      </w:pPr>
      <w:r>
        <w:t>Select an analytical approach</w:t>
      </w:r>
      <w:r w:rsidR="00090D4E">
        <w:t xml:space="preserve"> based on characteristics of risks identified in Step 1</w:t>
      </w:r>
      <w:r>
        <w:t>.</w:t>
      </w:r>
    </w:p>
    <w:p w14:paraId="06124E62" w14:textId="1A9FFCF8" w:rsidR="001F6E12" w:rsidRDefault="001F6E12" w:rsidP="004D5738">
      <w:pPr>
        <w:pStyle w:val="BodyText"/>
        <w:numPr>
          <w:ilvl w:val="0"/>
          <w:numId w:val="17"/>
        </w:numPr>
        <w:spacing w:after="0"/>
      </w:pPr>
      <w:r>
        <w:t>Make a climate-informed decision</w:t>
      </w:r>
    </w:p>
    <w:p w14:paraId="06B8745D" w14:textId="5B7E2D36" w:rsidR="001F6E12" w:rsidRDefault="001F6E12" w:rsidP="004D5738">
      <w:pPr>
        <w:pStyle w:val="BodyText"/>
        <w:numPr>
          <w:ilvl w:val="1"/>
          <w:numId w:val="17"/>
        </w:numPr>
        <w:spacing w:after="0"/>
      </w:pPr>
      <w:r>
        <w:t>Evaluate alternatives or design</w:t>
      </w:r>
      <w:r w:rsidR="00F41783">
        <w:t xml:space="preserve"> (consider </w:t>
      </w:r>
      <w:r w:rsidR="00CE2F1D">
        <w:t>natural infrastructure</w:t>
      </w:r>
      <w:r w:rsidR="0057328D">
        <w:t xml:space="preserve"> and </w:t>
      </w:r>
      <w:r w:rsidR="00ED2806">
        <w:t xml:space="preserve">integrated </w:t>
      </w:r>
      <w:r w:rsidR="00603566">
        <w:t>solutions</w:t>
      </w:r>
      <w:r w:rsidR="00F41783">
        <w:t xml:space="preserve"> that reduce GHG emissions</w:t>
      </w:r>
      <w:r w:rsidR="00603566">
        <w:t xml:space="preserve">, adapt to impacts, or </w:t>
      </w:r>
      <w:r w:rsidR="0057328D">
        <w:t xml:space="preserve">achieve </w:t>
      </w:r>
      <w:r w:rsidR="00603566">
        <w:t>both</w:t>
      </w:r>
      <w:r w:rsidR="00D51D2B">
        <w:t>. Consider climate impacts throughout project life</w:t>
      </w:r>
      <w:r w:rsidR="00603566">
        <w:t>)</w:t>
      </w:r>
      <w:r w:rsidR="00D51D2B">
        <w:t>.</w:t>
      </w:r>
    </w:p>
    <w:p w14:paraId="181D50B4" w14:textId="6827596D" w:rsidR="00C618C9" w:rsidRDefault="00C618C9" w:rsidP="001F6E12">
      <w:pPr>
        <w:pStyle w:val="BodyText"/>
        <w:numPr>
          <w:ilvl w:val="1"/>
          <w:numId w:val="17"/>
        </w:numPr>
      </w:pPr>
      <w:r>
        <w:t>Apply resilient decision principles</w:t>
      </w:r>
      <w:r w:rsidR="00BA0FDD">
        <w:t xml:space="preserve"> (including solutions that promote equity and foster community resilience).</w:t>
      </w:r>
    </w:p>
    <w:p w14:paraId="4F404A4D" w14:textId="1351E38C" w:rsidR="00C618C9" w:rsidRDefault="00C618C9" w:rsidP="004D5738">
      <w:pPr>
        <w:pStyle w:val="BodyText"/>
        <w:numPr>
          <w:ilvl w:val="0"/>
          <w:numId w:val="17"/>
        </w:numPr>
        <w:spacing w:after="0"/>
      </w:pPr>
      <w:r>
        <w:t>Track and monitor progress</w:t>
      </w:r>
    </w:p>
    <w:p w14:paraId="4793331F" w14:textId="5BEB835F" w:rsidR="00C618C9" w:rsidRDefault="0056504D" w:rsidP="004D5738">
      <w:pPr>
        <w:pStyle w:val="BodyText"/>
        <w:numPr>
          <w:ilvl w:val="1"/>
          <w:numId w:val="17"/>
        </w:numPr>
        <w:spacing w:after="0"/>
      </w:pPr>
      <w:r>
        <w:t xml:space="preserve">Develop </w:t>
      </w:r>
      <w:r w:rsidR="00357372">
        <w:t xml:space="preserve">and evaluate </w:t>
      </w:r>
      <w:r w:rsidR="00C618C9">
        <w:t>metrics to track progress</w:t>
      </w:r>
      <w:r w:rsidR="004251D0">
        <w:t>.</w:t>
      </w:r>
    </w:p>
    <w:p w14:paraId="316D1DAA" w14:textId="37F58117" w:rsidR="00C618C9" w:rsidRDefault="00C618C9" w:rsidP="004D5738">
      <w:pPr>
        <w:pStyle w:val="BodyText"/>
        <w:numPr>
          <w:ilvl w:val="1"/>
          <w:numId w:val="17"/>
        </w:numPr>
      </w:pPr>
      <w:r>
        <w:t>Adjust as needed</w:t>
      </w:r>
      <w:r w:rsidR="004251D0">
        <w:t>.</w:t>
      </w:r>
    </w:p>
    <w:p w14:paraId="3F379FBE" w14:textId="4D88B662" w:rsidR="00B12BD6" w:rsidRDefault="00A9638E" w:rsidP="004F6660">
      <w:pPr>
        <w:pStyle w:val="BodyText"/>
      </w:pPr>
      <w:r>
        <w:t>Review the</w:t>
      </w:r>
      <w:r w:rsidR="00B12BD6">
        <w:t xml:space="preserve"> climate change vulnerability assessment</w:t>
      </w:r>
      <w:r w:rsidR="004E3D6E">
        <w:t xml:space="preserve"> </w:t>
      </w:r>
      <w:r w:rsidR="004E3D6E" w:rsidRPr="00631D71">
        <w:t>(</w:t>
      </w:r>
      <w:r w:rsidR="00692590" w:rsidRPr="00692590">
        <w:t>https://dot.ca.gov/programs/</w:t>
      </w:r>
      <w:r w:rsidR="00483CD7">
        <w:t>‌</w:t>
      </w:r>
      <w:r w:rsidR="00692590" w:rsidRPr="00692590">
        <w:t>transportation-planning/division-of-transportation-planning/air-quality-and-climate-change/2019-climate-change-vulnerability-assessments</w:t>
      </w:r>
      <w:r w:rsidR="004E3D6E" w:rsidRPr="00631D71">
        <w:t>)</w:t>
      </w:r>
      <w:r w:rsidR="00631D71">
        <w:t xml:space="preserve"> </w:t>
      </w:r>
      <w:r w:rsidR="001C7820">
        <w:t xml:space="preserve">and adaptation priorities reports </w:t>
      </w:r>
      <w:r w:rsidR="004E3D6E">
        <w:t>(</w:t>
      </w:r>
      <w:hyperlink r:id="rId35" w:history="1">
        <w:r w:rsidR="00483CD7" w:rsidRPr="001E7E26">
          <w:rPr>
            <w:rStyle w:val="Hyperlink"/>
          </w:rPr>
          <w:t>https://dot.ca.gov/programs/transportation-planning/division-of-transportation-planning/air-quality-and-climate-change/2020-adaptation-priorities-reports</w:t>
        </w:r>
      </w:hyperlink>
      <w:r w:rsidR="004E3D6E">
        <w:t xml:space="preserve">) </w:t>
      </w:r>
      <w:r>
        <w:t>completed for your district.</w:t>
      </w:r>
      <w:r w:rsidR="00B12BD6">
        <w:t xml:space="preserve"> </w:t>
      </w:r>
      <w:r w:rsidR="00145F7A">
        <w:t>You</w:t>
      </w:r>
      <w:r>
        <w:t xml:space="preserve"> </w:t>
      </w:r>
      <w:r w:rsidR="00B12BD6">
        <w:t>may use that information to assess whether your project may be subject to climate change effects. The</w:t>
      </w:r>
      <w:r w:rsidR="00580A02">
        <w:t>se reports</w:t>
      </w:r>
      <w:r w:rsidR="00B12BD6">
        <w:t xml:space="preserve"> contain information </w:t>
      </w:r>
      <w:r w:rsidR="006A427B">
        <w:t>on various</w:t>
      </w:r>
      <w:r w:rsidR="00B12BD6">
        <w:t xml:space="preserve"> climate stressors</w:t>
      </w:r>
      <w:r w:rsidR="000A136B">
        <w:t xml:space="preserve"> specific to the district</w:t>
      </w:r>
      <w:r w:rsidR="00B12BD6">
        <w:t xml:space="preserve">. Include brief information on all the </w:t>
      </w:r>
      <w:r w:rsidR="002F23A3">
        <w:t xml:space="preserve">identified </w:t>
      </w:r>
      <w:r w:rsidR="00B12BD6">
        <w:t xml:space="preserve">stressors that </w:t>
      </w:r>
      <w:r w:rsidR="00A40A76">
        <w:t xml:space="preserve">may be applicable to your project; there is no need to replicate </w:t>
      </w:r>
      <w:r w:rsidR="005B4D7C">
        <w:t xml:space="preserve">all </w:t>
      </w:r>
      <w:r w:rsidR="00A40A76">
        <w:t>text from the assessments</w:t>
      </w:r>
      <w:r w:rsidR="00B12BD6">
        <w:t xml:space="preserve">. </w:t>
      </w:r>
    </w:p>
    <w:p w14:paraId="53F8133D" w14:textId="1629B3E0" w:rsidR="00B12BD6" w:rsidRDefault="00B12BD6" w:rsidP="004F6660">
      <w:pPr>
        <w:pStyle w:val="BodyText"/>
      </w:pPr>
      <w:r>
        <w:t xml:space="preserve">Consult general plans, land use plans, </w:t>
      </w:r>
      <w:proofErr w:type="spellStart"/>
      <w:r>
        <w:t>RTPs</w:t>
      </w:r>
      <w:proofErr w:type="spellEnd"/>
      <w:r>
        <w:t xml:space="preserve">, </w:t>
      </w:r>
      <w:r w:rsidR="00581FDA">
        <w:t xml:space="preserve">and </w:t>
      </w:r>
      <w:r>
        <w:t xml:space="preserve">local </w:t>
      </w:r>
      <w:r w:rsidR="00581FDA">
        <w:t>adaptation</w:t>
      </w:r>
      <w:r>
        <w:t xml:space="preserve"> plans</w:t>
      </w:r>
      <w:r w:rsidR="000A3876">
        <w:t xml:space="preserve"> </w:t>
      </w:r>
      <w:r>
        <w:t xml:space="preserve">that may also offer strategies that can be incorporated in specific projects. </w:t>
      </w:r>
    </w:p>
    <w:p w14:paraId="6F06F57B" w14:textId="51F0BDE3" w:rsidR="00B12BD6" w:rsidRDefault="00950968" w:rsidP="004F6660">
      <w:pPr>
        <w:pStyle w:val="BodyText"/>
      </w:pPr>
      <w:r>
        <w:t>The</w:t>
      </w:r>
      <w:r w:rsidR="00B12BD6">
        <w:t xml:space="preserve"> environmental document should disclose if a project would exacerbate the effects of climate change related to CEQA topics such as</w:t>
      </w:r>
      <w:r w:rsidR="00F04810">
        <w:t xml:space="preserve"> </w:t>
      </w:r>
      <w:r w:rsidR="00D01D75">
        <w:t>sea level</w:t>
      </w:r>
      <w:r w:rsidR="00F04810">
        <w:t xml:space="preserve"> rise, riverine</w:t>
      </w:r>
      <w:r w:rsidR="00B12BD6">
        <w:t xml:space="preserve"> flooding, hazards, and wildfire</w:t>
      </w:r>
      <w:r w:rsidR="00F11B06">
        <w:t xml:space="preserve">. </w:t>
      </w:r>
    </w:p>
    <w:p w14:paraId="79046638" w14:textId="1E4E5F1E" w:rsidR="00B12BD6" w:rsidRDefault="00B12BD6" w:rsidP="004F6660">
      <w:pPr>
        <w:pStyle w:val="BodyText"/>
      </w:pPr>
      <w:r>
        <w:t>Acknowledge that climate-change risk analysis involves uncertainties as to the timing and intensity of potential risks</w:t>
      </w:r>
      <w:r w:rsidR="005B4D7C">
        <w:t>, although the analysis uses the best available science</w:t>
      </w:r>
      <w:r>
        <w:t>. Uncertainties may be documented in the project risk register. For example, if a protective design feature is not implemented in the project</w:t>
      </w:r>
      <w:r w:rsidRPr="00DE1861">
        <w:t>, the future consequence may be</w:t>
      </w:r>
      <w:r w:rsidR="00DE1861" w:rsidRPr="00DE1861">
        <w:t xml:space="preserve"> failure of the asset or system</w:t>
      </w:r>
      <w:r w:rsidRPr="00DE1861">
        <w:t>. Also consider the risks o</w:t>
      </w:r>
      <w:r>
        <w:t xml:space="preserve">f project delays if Coastal Commission or other agency permits are delayed because the project does not adequately address coastal impacts. </w:t>
      </w:r>
    </w:p>
    <w:p w14:paraId="38D259F8" w14:textId="5D6D1A86" w:rsidR="00B12BD6" w:rsidRDefault="00A9080C" w:rsidP="005E40D1">
      <w:pPr>
        <w:pStyle w:val="Heading5"/>
      </w:pPr>
      <w:r>
        <w:t>Sea</w:t>
      </w:r>
      <w:r w:rsidR="00CB12DF">
        <w:t xml:space="preserve"> </w:t>
      </w:r>
      <w:r w:rsidR="00B12BD6">
        <w:t xml:space="preserve">Level Rise </w:t>
      </w:r>
    </w:p>
    <w:p w14:paraId="269CDC1C" w14:textId="5CACE912" w:rsidR="00917B42" w:rsidRDefault="00917B42" w:rsidP="00917B42">
      <w:pPr>
        <w:pStyle w:val="BodyText"/>
        <w:spacing w:before="240"/>
      </w:pPr>
      <w:r>
        <w:rPr>
          <w:bCs/>
        </w:rPr>
        <w:t xml:space="preserve">The </w:t>
      </w:r>
      <w:r w:rsidR="00540637">
        <w:rPr>
          <w:bCs/>
        </w:rPr>
        <w:t xml:space="preserve">Caltrans </w:t>
      </w:r>
      <w:r>
        <w:rPr>
          <w:bCs/>
        </w:rPr>
        <w:t xml:space="preserve">DEA GIS Library integrates data from multiple sea level rise viewers, with the additional functionality of a post mile tool to pinpoint project locations. </w:t>
      </w:r>
      <w:r>
        <w:t>Th</w:t>
      </w:r>
      <w:r w:rsidR="000E6060">
        <w:t>is and other</w:t>
      </w:r>
      <w:r>
        <w:t xml:space="preserve"> visualization tools allow users to identify potential climate change risks in specific geographic areas throughout the state. Individual </w:t>
      </w:r>
      <w:r w:rsidR="00540637">
        <w:t xml:space="preserve">sea level rise </w:t>
      </w:r>
      <w:r w:rsidRPr="00E56611">
        <w:t>viewer</w:t>
      </w:r>
      <w:r>
        <w:t>s</w:t>
      </w:r>
      <w:r w:rsidRPr="00E56611">
        <w:t xml:space="preserve"> </w:t>
      </w:r>
      <w:r w:rsidR="00540637">
        <w:t xml:space="preserve">and resources </w:t>
      </w:r>
      <w:r w:rsidR="00540637">
        <w:lastRenderedPageBreak/>
        <w:t xml:space="preserve">listed below </w:t>
      </w:r>
      <w:r w:rsidRPr="00E56611">
        <w:t>may provide additional insight</w:t>
      </w:r>
      <w:r>
        <w:t>s</w:t>
      </w:r>
      <w:r w:rsidRPr="00E56611">
        <w:t xml:space="preserve"> or capabilities</w:t>
      </w:r>
      <w:r w:rsidR="00614B2C">
        <w:t>.</w:t>
      </w:r>
      <w:r w:rsidR="00AE1644">
        <w:t xml:space="preserve"> </w:t>
      </w:r>
      <w:r w:rsidR="0095070B">
        <w:t>DED p</w:t>
      </w:r>
      <w:r w:rsidR="00AE1644">
        <w:t xml:space="preserve">reparers </w:t>
      </w:r>
      <w:r w:rsidR="00614B2C">
        <w:t>without access to the DEA GIS library</w:t>
      </w:r>
      <w:r w:rsidR="00540637">
        <w:t xml:space="preserve"> may use the </w:t>
      </w:r>
      <w:r w:rsidR="0095070B">
        <w:t>individual</w:t>
      </w:r>
      <w:r w:rsidR="00540637">
        <w:t xml:space="preserve"> tools</w:t>
      </w:r>
      <w:r>
        <w:t>.</w:t>
      </w:r>
    </w:p>
    <w:p w14:paraId="28869679" w14:textId="23296BBA" w:rsidR="00C028D4" w:rsidRDefault="00614B2C" w:rsidP="00C028D4">
      <w:pPr>
        <w:pStyle w:val="BodyText"/>
        <w:numPr>
          <w:ilvl w:val="1"/>
          <w:numId w:val="24"/>
        </w:numPr>
        <w:spacing w:after="0"/>
      </w:pPr>
      <w:r w:rsidRPr="00DA74D4">
        <w:t xml:space="preserve">DEA GIS Library </w:t>
      </w:r>
      <w:r>
        <w:t xml:space="preserve">and </w:t>
      </w:r>
      <w:r w:rsidR="00917B42" w:rsidRPr="00DA74D4">
        <w:t xml:space="preserve">Caltrans Coastal Program. </w:t>
      </w:r>
    </w:p>
    <w:p w14:paraId="49372E31" w14:textId="0BA7341B" w:rsidR="000E6060" w:rsidRDefault="000E6060" w:rsidP="00C028D4">
      <w:pPr>
        <w:pStyle w:val="BodyText"/>
        <w:numPr>
          <w:ilvl w:val="1"/>
          <w:numId w:val="24"/>
        </w:numPr>
        <w:spacing w:after="0"/>
      </w:pPr>
      <w:r w:rsidRPr="00C028D4">
        <w:t>Caltrans Vulnerability Assessment interactive maps</w:t>
      </w:r>
      <w:proofErr w:type="gramStart"/>
      <w:r w:rsidR="00540637" w:rsidRPr="00C028D4">
        <w:t>.</w:t>
      </w:r>
      <w:r w:rsidRPr="00C028D4">
        <w:t xml:space="preserve">  </w:t>
      </w:r>
      <w:proofErr w:type="gramEnd"/>
    </w:p>
    <w:p w14:paraId="3A426C48" w14:textId="57F574C2" w:rsidR="00917B42" w:rsidRDefault="00917B42" w:rsidP="00917B42">
      <w:pPr>
        <w:pStyle w:val="BodyText"/>
        <w:numPr>
          <w:ilvl w:val="1"/>
          <w:numId w:val="24"/>
        </w:numPr>
        <w:spacing w:after="0"/>
      </w:pPr>
      <w:r>
        <w:t xml:space="preserve">NOAA </w:t>
      </w:r>
      <w:proofErr w:type="spellStart"/>
      <w:r>
        <w:t>SLR</w:t>
      </w:r>
      <w:proofErr w:type="spellEnd"/>
      <w:r>
        <w:t xml:space="preserve"> viewer </w:t>
      </w:r>
      <w:r w:rsidR="000E6060">
        <w:t>(</w:t>
      </w:r>
      <w:hyperlink r:id="rId36" w:history="1">
        <w:r w:rsidR="000E6060" w:rsidRPr="00B276F1">
          <w:rPr>
            <w:rStyle w:val="Hyperlink"/>
          </w:rPr>
          <w:t>https://coast.noaa.gov/slr/</w:t>
        </w:r>
      </w:hyperlink>
      <w:r w:rsidR="000E6060">
        <w:t>) or Sea Level Rise Scenario tool (</w:t>
      </w:r>
      <w:hyperlink r:id="rId37" w:history="1">
        <w:r w:rsidR="000E6060" w:rsidRPr="000E6060">
          <w:rPr>
            <w:rStyle w:val="Hyperlink"/>
          </w:rPr>
          <w:t>https://sealevel.nasa.gov/task-force-scenario-tool</w:t>
        </w:r>
      </w:hyperlink>
      <w:r w:rsidR="000E6060">
        <w:t>).</w:t>
      </w:r>
    </w:p>
    <w:p w14:paraId="2140DB5A" w14:textId="77777777" w:rsidR="00917B42" w:rsidRDefault="00917B42" w:rsidP="00917B42">
      <w:pPr>
        <w:pStyle w:val="BodyText"/>
        <w:numPr>
          <w:ilvl w:val="1"/>
          <w:numId w:val="24"/>
        </w:numPr>
        <w:spacing w:after="0"/>
      </w:pPr>
      <w:r>
        <w:t>Our Coast Our Future hazard map (</w:t>
      </w:r>
      <w:hyperlink r:id="rId38" w:history="1">
        <w:r w:rsidRPr="002211D2">
          <w:rPr>
            <w:rStyle w:val="Hyperlink"/>
          </w:rPr>
          <w:t>https://ourcoastourfuture.org/hazard-map/</w:t>
        </w:r>
      </w:hyperlink>
      <w:r>
        <w:t>).</w:t>
      </w:r>
      <w:r w:rsidRPr="00CC6177">
        <w:t xml:space="preserve"> </w:t>
      </w:r>
      <w:r w:rsidRPr="004D5738">
        <w:rPr>
          <w:b/>
          <w:bCs/>
        </w:rPr>
        <w:t>TIP:</w:t>
      </w:r>
      <w:r>
        <w:t xml:space="preserve"> The Our Coast Our Future tool can also show extent of storm surge, wave run-up, flood duration, and minimum/maximum flooding for each </w:t>
      </w:r>
      <w:proofErr w:type="spellStart"/>
      <w:r>
        <w:t>SLR</w:t>
      </w:r>
      <w:proofErr w:type="spellEnd"/>
      <w:r>
        <w:t xml:space="preserve"> scenario. </w:t>
      </w:r>
    </w:p>
    <w:p w14:paraId="502BD353" w14:textId="0716719A" w:rsidR="00917B42" w:rsidRDefault="00917B42" w:rsidP="00917B42">
      <w:pPr>
        <w:pStyle w:val="BodyText"/>
        <w:numPr>
          <w:ilvl w:val="1"/>
          <w:numId w:val="24"/>
        </w:numPr>
        <w:spacing w:after="0"/>
      </w:pPr>
      <w:r>
        <w:t>Cal-Adapt website (</w:t>
      </w:r>
      <w:hyperlink r:id="rId39" w:history="1">
        <w:r w:rsidRPr="002211D2">
          <w:rPr>
            <w:rStyle w:val="Hyperlink"/>
          </w:rPr>
          <w:t>http://cal-adapt.org/tools/slr-calflod-3d/</w:t>
        </w:r>
      </w:hyperlink>
      <w:r>
        <w:t>)</w:t>
      </w:r>
    </w:p>
    <w:p w14:paraId="3D9F62C4" w14:textId="3C5709DE" w:rsidR="00917B42" w:rsidRPr="00917B42" w:rsidRDefault="00917B42" w:rsidP="000E6060">
      <w:pPr>
        <w:pStyle w:val="BodyText"/>
        <w:numPr>
          <w:ilvl w:val="1"/>
          <w:numId w:val="24"/>
        </w:numPr>
        <w:spacing w:after="0"/>
      </w:pPr>
      <w:r>
        <w:t xml:space="preserve">District 4 should also use the BCDC “Adapting to Rising Tides” (ART) tool, Bay Shoreline Flood Explorer: </w:t>
      </w:r>
      <w:hyperlink r:id="rId40" w:history="1">
        <w:r w:rsidRPr="004F3D5D">
          <w:rPr>
            <w:rStyle w:val="Hyperlink"/>
          </w:rPr>
          <w:t>explorer.adaptingtorisingtides.org/home</w:t>
        </w:r>
      </w:hyperlink>
    </w:p>
    <w:p w14:paraId="78D26106" w14:textId="4A1940F9" w:rsidR="00B12BD6" w:rsidRPr="00737287" w:rsidRDefault="00A83F64" w:rsidP="000E6060">
      <w:pPr>
        <w:pStyle w:val="BodyText"/>
        <w:spacing w:before="240"/>
      </w:pPr>
      <w:r>
        <w:t>E</w:t>
      </w:r>
      <w:r w:rsidR="00737287">
        <w:t>stablish if your project is</w:t>
      </w:r>
      <w:r>
        <w:t xml:space="preserve"> within a coastal jurisdiction or </w:t>
      </w:r>
      <w:r w:rsidR="00737287">
        <w:t>subject to sea level rise</w:t>
      </w:r>
      <w:r>
        <w:t>.</w:t>
      </w:r>
    </w:p>
    <w:p w14:paraId="39E10C88" w14:textId="45DE66ED" w:rsidR="00B12BD6" w:rsidRDefault="00A83F64" w:rsidP="004F6660">
      <w:pPr>
        <w:pStyle w:val="BodyText"/>
      </w:pPr>
      <w:r w:rsidRPr="00A83F64">
        <w:rPr>
          <w:b/>
        </w:rPr>
        <w:t>I</w:t>
      </w:r>
      <w:r w:rsidR="00B12BD6" w:rsidRPr="00A83F64">
        <w:rPr>
          <w:b/>
        </w:rPr>
        <w:t xml:space="preserve">f the project is well outside the Coastal Zone and not otherwise expected to be directly affected be </w:t>
      </w:r>
      <w:r w:rsidR="00D01D75" w:rsidRPr="00A83F64">
        <w:rPr>
          <w:b/>
        </w:rPr>
        <w:t>sea level</w:t>
      </w:r>
      <w:r w:rsidR="00B12BD6" w:rsidRPr="00A83F64">
        <w:rPr>
          <w:b/>
        </w:rPr>
        <w:t xml:space="preserve"> rise</w:t>
      </w:r>
      <w:r w:rsidR="00D72ED4" w:rsidRPr="00A83F64">
        <w:rPr>
          <w:b/>
        </w:rPr>
        <w:t xml:space="preserve"> </w:t>
      </w:r>
      <w:r w:rsidR="00D72ED4">
        <w:t>(</w:t>
      </w:r>
      <w:proofErr w:type="gramStart"/>
      <w:r w:rsidR="00D72ED4">
        <w:t>i.e.</w:t>
      </w:r>
      <w:proofErr w:type="gramEnd"/>
      <w:r w:rsidR="00D72ED4">
        <w:t xml:space="preserve"> outside the Sacramento-San Joaquin River Delta)</w:t>
      </w:r>
      <w:r w:rsidR="00B12BD6">
        <w:t>, you may include the following:</w:t>
      </w:r>
    </w:p>
    <w:p w14:paraId="09AA7FDF" w14:textId="5894DC19" w:rsidR="00B12BD6" w:rsidRPr="00A853AD" w:rsidRDefault="00B12BD6" w:rsidP="00557864">
      <w:pPr>
        <w:pStyle w:val="BodyTextViolet"/>
      </w:pPr>
      <w:r w:rsidRPr="00A853AD">
        <w:t xml:space="preserve">The proposed project is outside the coastal zone and not in an area subject to </w:t>
      </w:r>
      <w:r w:rsidR="00D01D75" w:rsidRPr="00A853AD">
        <w:t>sea level</w:t>
      </w:r>
      <w:r w:rsidRPr="00A853AD">
        <w:t xml:space="preserve"> rise. Accordingly, direct impacts to transportation facilities due to projected </w:t>
      </w:r>
      <w:r w:rsidR="00D01D75" w:rsidRPr="00A853AD">
        <w:t>sea level</w:t>
      </w:r>
      <w:r w:rsidRPr="00A853AD">
        <w:t xml:space="preserve"> rise are not expected.</w:t>
      </w:r>
    </w:p>
    <w:p w14:paraId="33DD7D48" w14:textId="4C89CC3D" w:rsidR="00E56611" w:rsidRDefault="00E652A5" w:rsidP="00917B42">
      <w:pPr>
        <w:pStyle w:val="BodyText"/>
        <w:spacing w:before="240"/>
      </w:pPr>
      <w:r>
        <w:rPr>
          <w:bCs/>
        </w:rPr>
        <w:t xml:space="preserve">Create a visual showing that the project is outside the risk of sea level rise. </w:t>
      </w:r>
    </w:p>
    <w:p w14:paraId="718D6C15" w14:textId="52AE47F1" w:rsidR="00E56611" w:rsidRDefault="00E56611" w:rsidP="00E56611">
      <w:pPr>
        <w:pStyle w:val="BodyText"/>
        <w:spacing w:before="240"/>
      </w:pPr>
      <w:r>
        <w:rPr>
          <w:bCs/>
        </w:rPr>
        <w:t>Using t</w:t>
      </w:r>
      <w:r w:rsidRPr="004D5738">
        <w:rPr>
          <w:bCs/>
        </w:rPr>
        <w:t>he</w:t>
      </w:r>
      <w:r w:rsidRPr="000E6060">
        <w:t xml:space="preserve"> DEA GIS Library (</w:t>
      </w:r>
      <w:r w:rsidRPr="00EA0A6B">
        <w:t>https://svgcdeaprod.dot.ca.gov/gisaccess/#</w:t>
      </w:r>
      <w:r>
        <w:t xml:space="preserve">): </w:t>
      </w:r>
    </w:p>
    <w:p w14:paraId="59785DEF" w14:textId="067830ED" w:rsidR="00E56611" w:rsidRDefault="00E56611" w:rsidP="00B12611">
      <w:pPr>
        <w:pStyle w:val="BodyText"/>
        <w:numPr>
          <w:ilvl w:val="0"/>
          <w:numId w:val="39"/>
        </w:numPr>
        <w:spacing w:before="240" w:after="0"/>
      </w:pPr>
      <w:r>
        <w:t>Select the Postmile Tool from the landing page</w:t>
      </w:r>
      <w:r w:rsidR="000E6060">
        <w:t>.</w:t>
      </w:r>
      <w:r>
        <w:t xml:space="preserve"> </w:t>
      </w:r>
    </w:p>
    <w:p w14:paraId="68A0B9B1" w14:textId="77777777" w:rsidR="00B12611" w:rsidRDefault="00E56611" w:rsidP="00B12611">
      <w:pPr>
        <w:pStyle w:val="BodyText"/>
        <w:numPr>
          <w:ilvl w:val="0"/>
          <w:numId w:val="39"/>
        </w:numPr>
        <w:spacing w:after="0"/>
      </w:pPr>
      <w:r>
        <w:t>Select option: Spot or Segment.</w:t>
      </w:r>
      <w:r w:rsidR="00655477">
        <w:t xml:space="preserve"> </w:t>
      </w:r>
    </w:p>
    <w:p w14:paraId="22A07922" w14:textId="7900A5A9" w:rsidR="00E56611" w:rsidRDefault="00E56611" w:rsidP="00B12611">
      <w:pPr>
        <w:pStyle w:val="BodyText"/>
        <w:numPr>
          <w:ilvl w:val="0"/>
          <w:numId w:val="39"/>
        </w:numPr>
        <w:spacing w:after="0"/>
      </w:pPr>
      <w:r>
        <w:t>Populate the fields with County, Route, and post miles (Figure SLR-1)</w:t>
      </w:r>
    </w:p>
    <w:p w14:paraId="3AE5FF19" w14:textId="77777777" w:rsidR="00B12611" w:rsidRDefault="00B12611" w:rsidP="00B12611">
      <w:pPr>
        <w:pStyle w:val="BodyText"/>
        <w:numPr>
          <w:ilvl w:val="0"/>
          <w:numId w:val="39"/>
        </w:numPr>
        <w:spacing w:after="0"/>
      </w:pPr>
      <w:r>
        <w:t>Click on the Go to DEA GIS Library button.</w:t>
      </w:r>
    </w:p>
    <w:p w14:paraId="78C7469E" w14:textId="77777777" w:rsidR="00C9335C" w:rsidRDefault="00C9335C" w:rsidP="00C9335C">
      <w:pPr>
        <w:pStyle w:val="BodyText"/>
        <w:spacing w:after="0"/>
        <w:ind w:left="360"/>
      </w:pPr>
    </w:p>
    <w:p w14:paraId="067695DE" w14:textId="77777777" w:rsidR="00654E13" w:rsidRDefault="00654E13" w:rsidP="00C9335C">
      <w:pPr>
        <w:pStyle w:val="Caption"/>
      </w:pPr>
      <w:r>
        <w:lastRenderedPageBreak/>
        <w:t>Figure SLR-1</w:t>
      </w:r>
    </w:p>
    <w:p w14:paraId="62A762DE" w14:textId="14F49304" w:rsidR="00A9080C" w:rsidRDefault="00655477" w:rsidP="008703E7">
      <w:pPr>
        <w:pStyle w:val="BodyText"/>
        <w:spacing w:before="240"/>
        <w:ind w:left="360"/>
        <w:jc w:val="center"/>
        <w:rPr>
          <w:bCs/>
        </w:rPr>
      </w:pPr>
      <w:r>
        <w:rPr>
          <w:noProof/>
        </w:rPr>
        <w:drawing>
          <wp:inline distT="0" distB="0" distL="0" distR="0" wp14:anchorId="09EE063D" wp14:editId="7A58F097">
            <wp:extent cx="5943600" cy="3017520"/>
            <wp:effectExtent l="0" t="0" r="0" b="0"/>
            <wp:docPr id="3" name="Picture 3" descr="DEA GIS Library Access Portal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CB51A.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3017520"/>
                    </a:xfrm>
                    <a:prstGeom prst="rect">
                      <a:avLst/>
                    </a:prstGeom>
                  </pic:spPr>
                </pic:pic>
              </a:graphicData>
            </a:graphic>
          </wp:inline>
        </w:drawing>
      </w:r>
    </w:p>
    <w:p w14:paraId="7F8A9848" w14:textId="77777777" w:rsidR="00B12611" w:rsidRDefault="00B12611" w:rsidP="00B12611">
      <w:pPr>
        <w:pStyle w:val="BodyText"/>
        <w:numPr>
          <w:ilvl w:val="0"/>
          <w:numId w:val="39"/>
        </w:numPr>
        <w:spacing w:after="0"/>
      </w:pPr>
      <w:r>
        <w:t>Your route will display on the map.</w:t>
      </w:r>
    </w:p>
    <w:p w14:paraId="030108BB" w14:textId="288DFE7A" w:rsidR="00B12611" w:rsidRDefault="00B12611" w:rsidP="00B12611">
      <w:pPr>
        <w:pStyle w:val="BodyText"/>
        <w:numPr>
          <w:ilvl w:val="0"/>
          <w:numId w:val="39"/>
        </w:numPr>
        <w:spacing w:after="0"/>
      </w:pPr>
      <w:r>
        <w:t>Select layers from the GIS Library menus: Climate tab</w:t>
      </w:r>
      <w:r w:rsidR="00D130C3">
        <w:t xml:space="preserve">. Select </w:t>
      </w:r>
      <w:proofErr w:type="spellStart"/>
      <w:r>
        <w:t>CosMos</w:t>
      </w:r>
      <w:proofErr w:type="spellEnd"/>
      <w:r>
        <w:t xml:space="preserve"> </w:t>
      </w:r>
      <w:proofErr w:type="spellStart"/>
      <w:r>
        <w:t>SLR</w:t>
      </w:r>
      <w:proofErr w:type="spellEnd"/>
      <w:r>
        <w:t xml:space="preserve"> or other data source appropriate to the project location.</w:t>
      </w:r>
    </w:p>
    <w:p w14:paraId="59B8AA1A" w14:textId="40FE41FE" w:rsidR="00B12611" w:rsidRDefault="00B12611" w:rsidP="00B12611">
      <w:pPr>
        <w:pStyle w:val="BodyText"/>
        <w:numPr>
          <w:ilvl w:val="0"/>
          <w:numId w:val="39"/>
        </w:numPr>
        <w:spacing w:after="0"/>
      </w:pPr>
      <w:r>
        <w:t xml:space="preserve">Select the highest </w:t>
      </w:r>
      <w:proofErr w:type="spellStart"/>
      <w:r>
        <w:t>SLR</w:t>
      </w:r>
      <w:proofErr w:type="spellEnd"/>
      <w:r>
        <w:t xml:space="preserve"> value in the menu. It may take a few moments for the map to draw. (Figure SLR-2)</w:t>
      </w:r>
    </w:p>
    <w:p w14:paraId="3F5837C0" w14:textId="454327A4" w:rsidR="00FB2EBB" w:rsidRDefault="00FB2EBB" w:rsidP="00B12611">
      <w:pPr>
        <w:pStyle w:val="BodyText"/>
        <w:numPr>
          <w:ilvl w:val="0"/>
          <w:numId w:val="39"/>
        </w:numPr>
        <w:spacing w:after="0"/>
      </w:pPr>
      <w:r>
        <w:t>Be sure to display the legend.</w:t>
      </w:r>
    </w:p>
    <w:p w14:paraId="1C627BD2" w14:textId="5418517D" w:rsidR="00B12611" w:rsidRDefault="00B12611" w:rsidP="00B12611">
      <w:pPr>
        <w:pStyle w:val="BodyText"/>
        <w:numPr>
          <w:ilvl w:val="0"/>
          <w:numId w:val="39"/>
        </w:numPr>
        <w:spacing w:after="0"/>
        <w:rPr>
          <w:bCs/>
        </w:rPr>
      </w:pPr>
      <w:r>
        <w:rPr>
          <w:bCs/>
        </w:rPr>
        <w:t>Export the map or t</w:t>
      </w:r>
      <w:r w:rsidRPr="008B1B02">
        <w:rPr>
          <w:bCs/>
        </w:rPr>
        <w:t>ake a screen clipping and paste it into a Word document, with page set up as landscape, narrow margins. Place a caption in the header identifying the project title, route, postmiles, and EA number.</w:t>
      </w:r>
    </w:p>
    <w:p w14:paraId="2CE27E26" w14:textId="3400D32A" w:rsidR="00FF0615" w:rsidRPr="006259A0" w:rsidRDefault="00B12611" w:rsidP="006259A0">
      <w:pPr>
        <w:pStyle w:val="BodyText"/>
        <w:numPr>
          <w:ilvl w:val="0"/>
          <w:numId w:val="39"/>
        </w:numPr>
        <w:spacing w:after="0"/>
        <w:rPr>
          <w:bCs/>
        </w:rPr>
      </w:pPr>
      <w:r w:rsidRPr="006259A0">
        <w:rPr>
          <w:bCs/>
        </w:rPr>
        <w:t>Save as pdf in the project record, to support the statement that project is outside the coastal zone and not in an area subject to sea level rise.</w:t>
      </w:r>
    </w:p>
    <w:p w14:paraId="08395696" w14:textId="77777777" w:rsidR="008703E7" w:rsidRDefault="008703E7" w:rsidP="009B15B1">
      <w:pPr>
        <w:pStyle w:val="Caption"/>
      </w:pPr>
      <w:r>
        <w:lastRenderedPageBreak/>
        <w:t>Figure SLR-2</w:t>
      </w:r>
    </w:p>
    <w:p w14:paraId="61B533BC" w14:textId="1EB1BB51" w:rsidR="00616C86" w:rsidRDefault="00B12611" w:rsidP="00654E13">
      <w:pPr>
        <w:pStyle w:val="BodyText"/>
        <w:keepNext/>
        <w:spacing w:after="120"/>
        <w:jc w:val="center"/>
        <w:rPr>
          <w:bCs/>
        </w:rPr>
      </w:pPr>
      <w:r>
        <w:rPr>
          <w:noProof/>
        </w:rPr>
        <w:drawing>
          <wp:inline distT="0" distB="0" distL="0" distR="0" wp14:anchorId="3B38A34D" wp14:editId="3C12DE2F">
            <wp:extent cx="5943600" cy="3017520"/>
            <wp:effectExtent l="0" t="0" r="0" b="0"/>
            <wp:docPr id="4" name="Picture 4" descr="DEA GIS Library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CA93C.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017520"/>
                    </a:xfrm>
                    <a:prstGeom prst="rect">
                      <a:avLst/>
                    </a:prstGeom>
                  </pic:spPr>
                </pic:pic>
              </a:graphicData>
            </a:graphic>
          </wp:inline>
        </w:drawing>
      </w:r>
    </w:p>
    <w:p w14:paraId="6CF845E8" w14:textId="16247E56" w:rsidR="00B12BD6" w:rsidRDefault="00B12BD6" w:rsidP="00B12611">
      <w:pPr>
        <w:pStyle w:val="BodyText"/>
        <w:spacing w:before="240"/>
      </w:pPr>
      <w:r w:rsidRPr="00225120">
        <w:rPr>
          <w:b/>
        </w:rPr>
        <w:t xml:space="preserve">If the project is within the coastal zone </w:t>
      </w:r>
      <w:r>
        <w:t>(requiring approval of a coastal development permit, LCP amendment, or approval from the San Francisco Bay Conservation and Development Commission</w:t>
      </w:r>
      <w:r w:rsidR="00996C55">
        <w:t xml:space="preserve"> [BCDC]</w:t>
      </w:r>
      <w:r>
        <w:t xml:space="preserve">) or in a location subject to </w:t>
      </w:r>
      <w:proofErr w:type="spellStart"/>
      <w:r>
        <w:t>SLR</w:t>
      </w:r>
      <w:proofErr w:type="spellEnd"/>
      <w:r>
        <w:t xml:space="preserve"> (e.g., within the Sacramento-San Joaquin River Delta region</w:t>
      </w:r>
      <w:r w:rsidR="00447825">
        <w:t xml:space="preserve"> or near the mouth of a tidally influenced river</w:t>
      </w:r>
      <w:r>
        <w:t xml:space="preserve">), an </w:t>
      </w:r>
      <w:proofErr w:type="spellStart"/>
      <w:r>
        <w:t>SLR</w:t>
      </w:r>
      <w:proofErr w:type="spellEnd"/>
      <w:r>
        <w:t xml:space="preserve"> analysis is required. </w:t>
      </w:r>
    </w:p>
    <w:p w14:paraId="7A3B4052" w14:textId="6000B858" w:rsidR="00D06171" w:rsidRDefault="00F2295C" w:rsidP="004F6660">
      <w:pPr>
        <w:pStyle w:val="BodyText"/>
      </w:pPr>
      <w:r>
        <w:t xml:space="preserve">Ideally, if </w:t>
      </w:r>
      <w:r w:rsidR="0073392E">
        <w:t xml:space="preserve">any of those conditions are met and </w:t>
      </w:r>
      <w:r>
        <w:t xml:space="preserve">an </w:t>
      </w:r>
      <w:proofErr w:type="spellStart"/>
      <w:r>
        <w:t>SLR</w:t>
      </w:r>
      <w:proofErr w:type="spellEnd"/>
      <w:r>
        <w:t xml:space="preserve"> analysis is required,</w:t>
      </w:r>
      <w:r w:rsidR="008D0A32">
        <w:t xml:space="preserve"> sea level rise risk</w:t>
      </w:r>
      <w:r w:rsidR="00132BFA">
        <w:t xml:space="preserve">s will have been analyzed </w:t>
      </w:r>
      <w:r w:rsidR="000E1E49">
        <w:t xml:space="preserve">and documented </w:t>
      </w:r>
      <w:r w:rsidR="00132BFA">
        <w:t>at the planning stage</w:t>
      </w:r>
      <w:r w:rsidR="003D13D0">
        <w:t xml:space="preserve">, an </w:t>
      </w:r>
      <w:proofErr w:type="spellStart"/>
      <w:r w:rsidR="003D13D0">
        <w:t>SLR</w:t>
      </w:r>
      <w:proofErr w:type="spellEnd"/>
      <w:r w:rsidR="003D13D0">
        <w:t xml:space="preserve"> </w:t>
      </w:r>
      <w:r w:rsidR="00B752BD">
        <w:t>study</w:t>
      </w:r>
      <w:r w:rsidR="003D13D0">
        <w:t xml:space="preserve"> conducted,</w:t>
      </w:r>
      <w:r w:rsidR="00132BFA">
        <w:t xml:space="preserve"> and adaptation options</w:t>
      </w:r>
      <w:r w:rsidR="003D13D0">
        <w:t xml:space="preserve"> considered and incorporated into </w:t>
      </w:r>
      <w:r w:rsidR="004700D1">
        <w:t xml:space="preserve">the </w:t>
      </w:r>
      <w:r w:rsidR="003D13D0">
        <w:t>project</w:t>
      </w:r>
      <w:r w:rsidR="004700D1">
        <w:t xml:space="preserve">. </w:t>
      </w:r>
      <w:r w:rsidR="00D06171">
        <w:t>In that case, report the finding</w:t>
      </w:r>
      <w:r w:rsidR="00FE7B5E">
        <w:t>s</w:t>
      </w:r>
      <w:r w:rsidR="00D06171">
        <w:t xml:space="preserve"> of the study in the environmental document</w:t>
      </w:r>
      <w:r w:rsidR="00FE7B5E">
        <w:t xml:space="preserve"> along with any measures or plans incorporated in the project to address the risk</w:t>
      </w:r>
      <w:r w:rsidR="0073392E">
        <w:t>s</w:t>
      </w:r>
      <w:r w:rsidR="00D06171">
        <w:t>.</w:t>
      </w:r>
    </w:p>
    <w:p w14:paraId="2A084E0F" w14:textId="110F61E4" w:rsidR="008D0A32" w:rsidRDefault="00B752BD" w:rsidP="004F6660">
      <w:pPr>
        <w:pStyle w:val="BodyText"/>
      </w:pPr>
      <w:r w:rsidRPr="004D5738">
        <w:rPr>
          <w:b/>
          <w:bCs/>
        </w:rPr>
        <w:t xml:space="preserve">If </w:t>
      </w:r>
      <w:r w:rsidR="005E5E71">
        <w:rPr>
          <w:b/>
          <w:bCs/>
        </w:rPr>
        <w:t>an</w:t>
      </w:r>
      <w:r w:rsidR="00D06171" w:rsidRPr="004D5738">
        <w:rPr>
          <w:b/>
          <w:bCs/>
        </w:rPr>
        <w:t xml:space="preserve"> </w:t>
      </w:r>
      <w:proofErr w:type="spellStart"/>
      <w:r w:rsidR="00D06171" w:rsidRPr="004D5738">
        <w:rPr>
          <w:b/>
          <w:bCs/>
        </w:rPr>
        <w:t>SLR</w:t>
      </w:r>
      <w:proofErr w:type="spellEnd"/>
      <w:r w:rsidR="00D06171" w:rsidRPr="004D5738">
        <w:rPr>
          <w:b/>
          <w:bCs/>
        </w:rPr>
        <w:t xml:space="preserve"> analysis has </w:t>
      </w:r>
      <w:r w:rsidRPr="004D5738">
        <w:rPr>
          <w:b/>
          <w:bCs/>
        </w:rPr>
        <w:t xml:space="preserve">not </w:t>
      </w:r>
      <w:r w:rsidR="00BA6DFE" w:rsidRPr="004D5738">
        <w:rPr>
          <w:b/>
          <w:bCs/>
        </w:rPr>
        <w:t xml:space="preserve">been </w:t>
      </w:r>
      <w:r w:rsidR="00D06171" w:rsidRPr="004D5738">
        <w:rPr>
          <w:b/>
          <w:bCs/>
        </w:rPr>
        <w:t>previously completed</w:t>
      </w:r>
      <w:r w:rsidR="00880ACF" w:rsidRPr="004D5738">
        <w:rPr>
          <w:b/>
          <w:bCs/>
        </w:rPr>
        <w:t xml:space="preserve"> for a project</w:t>
      </w:r>
      <w:r w:rsidR="00D509F6" w:rsidRPr="004D5738">
        <w:rPr>
          <w:b/>
          <w:bCs/>
        </w:rPr>
        <w:t xml:space="preserve"> that is subject to </w:t>
      </w:r>
      <w:r w:rsidR="00D01D75">
        <w:rPr>
          <w:b/>
          <w:bCs/>
        </w:rPr>
        <w:t>sea level</w:t>
      </w:r>
      <w:r w:rsidR="00D509F6" w:rsidRPr="004D5738">
        <w:rPr>
          <w:b/>
          <w:bCs/>
        </w:rPr>
        <w:t xml:space="preserve"> rise,</w:t>
      </w:r>
      <w:r w:rsidR="00D509F6">
        <w:t xml:space="preserve"> </w:t>
      </w:r>
      <w:r w:rsidR="001B20AF">
        <w:t>conduct a</w:t>
      </w:r>
      <w:r w:rsidR="0073392E">
        <w:t xml:space="preserve"> simple</w:t>
      </w:r>
      <w:r w:rsidR="001B20AF">
        <w:t xml:space="preserve"> risk assessment and bring your findings to the project manager</w:t>
      </w:r>
      <w:r w:rsidR="0073392E">
        <w:t xml:space="preserve"> and PDT</w:t>
      </w:r>
      <w:r w:rsidR="00B8131D">
        <w:t xml:space="preserve"> as soon as possible</w:t>
      </w:r>
      <w:r w:rsidR="001B20AF">
        <w:t>.</w:t>
      </w:r>
      <w:r w:rsidR="006C02C0">
        <w:t xml:space="preserve"> To determine the project’s potential exposure to sea level rise, do the following.</w:t>
      </w:r>
    </w:p>
    <w:p w14:paraId="40A32E32" w14:textId="49D1F753" w:rsidR="00313A0E" w:rsidRDefault="0001027D" w:rsidP="009955A5">
      <w:pPr>
        <w:pStyle w:val="BodyText"/>
        <w:numPr>
          <w:ilvl w:val="0"/>
          <w:numId w:val="22"/>
        </w:numPr>
      </w:pPr>
      <w:r>
        <w:t>Refer to the</w:t>
      </w:r>
      <w:r w:rsidR="00732631">
        <w:t xml:space="preserve"> most recent</w:t>
      </w:r>
      <w:r w:rsidRPr="0049752E">
        <w:rPr>
          <w:i/>
        </w:rPr>
        <w:t xml:space="preserve"> State of California </w:t>
      </w:r>
      <w:r w:rsidR="00D01D75">
        <w:rPr>
          <w:i/>
        </w:rPr>
        <w:t>Sea Level</w:t>
      </w:r>
      <w:r w:rsidRPr="0049752E">
        <w:rPr>
          <w:i/>
        </w:rPr>
        <w:t xml:space="preserve"> Rise Guidance</w:t>
      </w:r>
      <w:r>
        <w:t xml:space="preserve"> (</w:t>
      </w:r>
      <w:hyperlink r:id="rId43" w:history="1">
        <w:r w:rsidR="009B4019">
          <w:rPr>
            <w:rStyle w:val="Hyperlink"/>
          </w:rPr>
          <w:t>Updating the State of California Sea-Level Rise Guidance Document – California Ocean Protection Council</w:t>
        </w:r>
      </w:hyperlink>
      <w:r>
        <w:t xml:space="preserve"> (</w:t>
      </w:r>
      <w:proofErr w:type="spellStart"/>
      <w:r w:rsidR="00B128A8">
        <w:fldChar w:fldCharType="begin"/>
      </w:r>
      <w:r w:rsidR="00B128A8">
        <w:instrText xml:space="preserve"> HYPERLINK "https://opc.ca.gov/updating-californias-sea-level-rise-guidance/" </w:instrText>
      </w:r>
      <w:r w:rsidR="00B128A8">
        <w:fldChar w:fldCharType="separate"/>
      </w:r>
      <w:r w:rsidR="00732631" w:rsidRPr="00B52959">
        <w:rPr>
          <w:rStyle w:val="Hyperlink"/>
        </w:rPr>
        <w:t>OPC</w:t>
      </w:r>
      <w:proofErr w:type="spellEnd"/>
      <w:r w:rsidR="00732631">
        <w:rPr>
          <w:rStyle w:val="Hyperlink"/>
        </w:rPr>
        <w:t xml:space="preserve"> </w:t>
      </w:r>
      <w:proofErr w:type="spellStart"/>
      <w:r w:rsidRPr="009B4019">
        <w:rPr>
          <w:rStyle w:val="Hyperlink"/>
        </w:rPr>
        <w:t>SLR</w:t>
      </w:r>
      <w:proofErr w:type="spellEnd"/>
      <w:r w:rsidRPr="009B4019">
        <w:rPr>
          <w:rStyle w:val="Hyperlink"/>
        </w:rPr>
        <w:t xml:space="preserve"> Guidance</w:t>
      </w:r>
      <w:r w:rsidR="00B128A8">
        <w:rPr>
          <w:rStyle w:val="Hyperlink"/>
        </w:rPr>
        <w:fldChar w:fldCharType="end"/>
      </w:r>
      <w:r>
        <w:t xml:space="preserve">). This guidance presents ranges of potential </w:t>
      </w:r>
      <w:r w:rsidR="00D01D75">
        <w:t>sea level</w:t>
      </w:r>
      <w:r>
        <w:t xml:space="preserve"> rise under several different scenarios</w:t>
      </w:r>
      <w:r w:rsidR="009149BC">
        <w:t xml:space="preserve"> </w:t>
      </w:r>
      <w:r w:rsidR="009149BC" w:rsidRPr="00B52959">
        <w:t>(Figure SLR-3)</w:t>
      </w:r>
      <w:r w:rsidRPr="00B52959">
        <w:t xml:space="preserve">. </w:t>
      </w:r>
    </w:p>
    <w:p w14:paraId="5AD1D902" w14:textId="77777777" w:rsidR="00313A0E" w:rsidRDefault="00FF67F4" w:rsidP="00313A0E">
      <w:pPr>
        <w:pStyle w:val="BodyText"/>
        <w:numPr>
          <w:ilvl w:val="1"/>
          <w:numId w:val="22"/>
        </w:numPr>
        <w:spacing w:after="0"/>
      </w:pPr>
      <w:r w:rsidRPr="009955A5">
        <w:t>Select the closest tide ga</w:t>
      </w:r>
      <w:r w:rsidR="00B52959" w:rsidRPr="009955A5">
        <w:t>u</w:t>
      </w:r>
      <w:r w:rsidRPr="009955A5">
        <w:t>ge location</w:t>
      </w:r>
      <w:r w:rsidR="00B775FA" w:rsidRPr="009955A5">
        <w:t xml:space="preserve"> and refer to the </w:t>
      </w:r>
      <w:r w:rsidR="0073392E" w:rsidRPr="009955A5">
        <w:t xml:space="preserve">table of </w:t>
      </w:r>
      <w:r w:rsidR="00B775FA" w:rsidRPr="009955A5">
        <w:t xml:space="preserve">sea level rise projections </w:t>
      </w:r>
      <w:r w:rsidR="00DE2F0E" w:rsidRPr="009955A5">
        <w:t>for that location</w:t>
      </w:r>
      <w:r w:rsidRPr="009955A5">
        <w:t>.</w:t>
      </w:r>
    </w:p>
    <w:p w14:paraId="47E2B293" w14:textId="4334C7A8" w:rsidR="009969C5" w:rsidRPr="009955A5" w:rsidRDefault="00207FF7" w:rsidP="00313A0E">
      <w:pPr>
        <w:pStyle w:val="BodyText"/>
        <w:numPr>
          <w:ilvl w:val="1"/>
          <w:numId w:val="22"/>
        </w:numPr>
        <w:spacing w:after="0"/>
      </w:pPr>
      <w:r w:rsidRPr="009955A5">
        <w:t>Determine the project lifespan (design year</w:t>
      </w:r>
      <w:r w:rsidR="00804DEC" w:rsidRPr="009955A5">
        <w:t xml:space="preserve"> </w:t>
      </w:r>
      <w:r w:rsidR="00446AE9" w:rsidRPr="009955A5">
        <w:t>and/</w:t>
      </w:r>
      <w:r w:rsidR="00804DEC" w:rsidRPr="009955A5">
        <w:t>or usefu</w:t>
      </w:r>
      <w:r w:rsidR="00941537" w:rsidRPr="009955A5">
        <w:t>l</w:t>
      </w:r>
      <w:r w:rsidR="00804DEC" w:rsidRPr="009955A5">
        <w:t xml:space="preserve"> life of the project</w:t>
      </w:r>
      <w:r w:rsidRPr="009955A5">
        <w:t>).</w:t>
      </w:r>
    </w:p>
    <w:p w14:paraId="0CE07F58" w14:textId="44EE120A" w:rsidR="00B52959" w:rsidRPr="009955A5" w:rsidRDefault="00520A12" w:rsidP="00313A0E">
      <w:pPr>
        <w:pStyle w:val="BodyText"/>
        <w:numPr>
          <w:ilvl w:val="1"/>
          <w:numId w:val="22"/>
        </w:numPr>
        <w:spacing w:after="0"/>
      </w:pPr>
      <w:r w:rsidRPr="009955A5">
        <w:lastRenderedPageBreak/>
        <w:t xml:space="preserve">Using the </w:t>
      </w:r>
      <w:r w:rsidR="006D46B5" w:rsidRPr="009955A5">
        <w:t xml:space="preserve">tables in the </w:t>
      </w:r>
      <w:proofErr w:type="spellStart"/>
      <w:r w:rsidRPr="009955A5">
        <w:t>OPC</w:t>
      </w:r>
      <w:proofErr w:type="spellEnd"/>
      <w:r w:rsidRPr="009955A5">
        <w:t xml:space="preserve"> </w:t>
      </w:r>
      <w:proofErr w:type="spellStart"/>
      <w:r w:rsidR="006D46B5" w:rsidRPr="009955A5">
        <w:t>SLR</w:t>
      </w:r>
      <w:proofErr w:type="spellEnd"/>
      <w:r w:rsidR="006D46B5" w:rsidRPr="009955A5">
        <w:t xml:space="preserve"> G</w:t>
      </w:r>
      <w:r w:rsidR="002B34D1" w:rsidRPr="009955A5">
        <w:t>uidance</w:t>
      </w:r>
      <w:r w:rsidR="00A3536E" w:rsidRPr="009955A5">
        <w:t xml:space="preserve">, evaluate the </w:t>
      </w:r>
      <w:r w:rsidR="0065340B" w:rsidRPr="009955A5">
        <w:t xml:space="preserve">risks to the project </w:t>
      </w:r>
      <w:r w:rsidR="002B34D1" w:rsidRPr="009955A5">
        <w:t xml:space="preserve">from </w:t>
      </w:r>
      <w:r w:rsidR="00B52959" w:rsidRPr="009955A5">
        <w:t>the appropriate</w:t>
      </w:r>
      <w:r w:rsidR="002B34D1" w:rsidRPr="009955A5">
        <w:t xml:space="preserve"> range of sea level rise projections</w:t>
      </w:r>
      <w:r w:rsidR="00B52959" w:rsidRPr="009955A5">
        <w:t xml:space="preserve">. </w:t>
      </w:r>
    </w:p>
    <w:p w14:paraId="531D7B1F" w14:textId="5FD556D5" w:rsidR="00D95ACF" w:rsidRPr="009955A5" w:rsidRDefault="00000B50" w:rsidP="00313A0E">
      <w:pPr>
        <w:pStyle w:val="BodyText"/>
        <w:numPr>
          <w:ilvl w:val="1"/>
          <w:numId w:val="22"/>
        </w:numPr>
      </w:pPr>
      <w:r w:rsidRPr="009955A5">
        <w:t xml:space="preserve">Take notes or </w:t>
      </w:r>
      <w:r w:rsidR="00C904C6" w:rsidRPr="009955A5">
        <w:t>make a table with this project-specific information</w:t>
      </w:r>
      <w:r w:rsidR="009149BC" w:rsidRPr="009955A5">
        <w:t xml:space="preserve"> (Figure SLR-</w:t>
      </w:r>
      <w:r w:rsidR="002A11E1" w:rsidRPr="009955A5">
        <w:t>3</w:t>
      </w:r>
      <w:r w:rsidR="00B52959" w:rsidRPr="009955A5">
        <w:t>).</w:t>
      </w:r>
    </w:p>
    <w:p w14:paraId="5C7D130A" w14:textId="167111D5" w:rsidR="00654E13" w:rsidRDefault="00654E13" w:rsidP="00B52959">
      <w:pPr>
        <w:pStyle w:val="Caption"/>
        <w:spacing w:before="240"/>
      </w:pPr>
      <w:r>
        <w:t>Figure SLR-</w:t>
      </w:r>
      <w:r w:rsidR="002A11E1">
        <w:t>3</w:t>
      </w:r>
    </w:p>
    <w:tbl>
      <w:tblPr>
        <w:tblStyle w:val="PlainTable1"/>
        <w:tblW w:w="5000" w:type="pct"/>
        <w:tblBorders>
          <w:top w:val="single" w:sz="4" w:space="0" w:color="auto"/>
          <w:left w:val="single" w:sz="4" w:space="0" w:color="auto"/>
          <w:bottom w:val="single" w:sz="4" w:space="0" w:color="auto"/>
          <w:right w:val="single" w:sz="4" w:space="0" w:color="auto"/>
        </w:tblBorders>
        <w:tblLook w:val="0420" w:firstRow="1" w:lastRow="0" w:firstColumn="0" w:lastColumn="0" w:noHBand="0" w:noVBand="1"/>
      </w:tblPr>
      <w:tblGrid>
        <w:gridCol w:w="1262"/>
        <w:gridCol w:w="1677"/>
        <w:gridCol w:w="2228"/>
        <w:gridCol w:w="1960"/>
        <w:gridCol w:w="2223"/>
      </w:tblGrid>
      <w:tr w:rsidR="00CD0AC9" w:rsidRPr="00CD0AC9" w14:paraId="05A42889" w14:textId="77777777" w:rsidTr="003447A5">
        <w:trPr>
          <w:cnfStyle w:val="100000000000" w:firstRow="1" w:lastRow="0" w:firstColumn="0" w:lastColumn="0" w:oddVBand="0" w:evenVBand="0" w:oddHBand="0" w:evenHBand="0" w:firstRowFirstColumn="0" w:firstRowLastColumn="0" w:lastRowFirstColumn="0" w:lastRowLastColumn="0"/>
          <w:trHeight w:val="638"/>
        </w:trPr>
        <w:tc>
          <w:tcPr>
            <w:tcW w:w="1262" w:type="dxa"/>
            <w:vAlign w:val="center"/>
            <w:hideMark/>
          </w:tcPr>
          <w:p w14:paraId="69AAF8E9" w14:textId="77777777" w:rsidR="00363686" w:rsidRPr="00CD0AC9" w:rsidRDefault="00363686" w:rsidP="00CF2D4C">
            <w:pPr>
              <w:pStyle w:val="CT-TableText"/>
            </w:pPr>
          </w:p>
        </w:tc>
        <w:tc>
          <w:tcPr>
            <w:tcW w:w="1677" w:type="dxa"/>
            <w:vAlign w:val="bottom"/>
          </w:tcPr>
          <w:p w14:paraId="5F1C0551" w14:textId="0AC5D3CD" w:rsidR="00363686" w:rsidRPr="00CD0AC9" w:rsidRDefault="00D968BC" w:rsidP="002A11E1">
            <w:pPr>
              <w:pStyle w:val="CT-TableText"/>
              <w:jc w:val="center"/>
            </w:pPr>
            <w:r w:rsidRPr="00CD0AC9">
              <w:t xml:space="preserve">Intermediate </w:t>
            </w:r>
            <w:r w:rsidR="001F13C2" w:rsidRPr="00CD0AC9">
              <w:t>Low</w:t>
            </w:r>
          </w:p>
        </w:tc>
        <w:tc>
          <w:tcPr>
            <w:tcW w:w="2228" w:type="dxa"/>
            <w:vAlign w:val="bottom"/>
          </w:tcPr>
          <w:p w14:paraId="5104EC3C" w14:textId="625B1485" w:rsidR="00363686" w:rsidRPr="00CD0AC9" w:rsidRDefault="002A11E1" w:rsidP="002A11E1">
            <w:pPr>
              <w:pStyle w:val="CT-TableText"/>
              <w:jc w:val="center"/>
            </w:pPr>
            <w:r w:rsidRPr="00CD0AC9">
              <w:t>Intermediate</w:t>
            </w:r>
          </w:p>
        </w:tc>
        <w:tc>
          <w:tcPr>
            <w:tcW w:w="1960" w:type="dxa"/>
            <w:vAlign w:val="bottom"/>
          </w:tcPr>
          <w:p w14:paraId="637FEF2D" w14:textId="468605CF" w:rsidR="00363686" w:rsidRPr="00CD0AC9" w:rsidDel="00363686" w:rsidRDefault="002A11E1" w:rsidP="002A11E1">
            <w:pPr>
              <w:pStyle w:val="CT-TableText"/>
              <w:jc w:val="center"/>
            </w:pPr>
            <w:r w:rsidRPr="00CD0AC9">
              <w:t>Intermediate High</w:t>
            </w:r>
          </w:p>
        </w:tc>
        <w:tc>
          <w:tcPr>
            <w:tcW w:w="2223" w:type="dxa"/>
            <w:vAlign w:val="bottom"/>
          </w:tcPr>
          <w:p w14:paraId="44E7A4A5" w14:textId="5B2F233B" w:rsidR="00363686" w:rsidRPr="00CD0AC9" w:rsidRDefault="002A11E1" w:rsidP="002A11E1">
            <w:pPr>
              <w:pStyle w:val="CT-TableText"/>
              <w:jc w:val="center"/>
            </w:pPr>
            <w:r w:rsidRPr="00CD0AC9">
              <w:t>High</w:t>
            </w:r>
          </w:p>
        </w:tc>
      </w:tr>
      <w:tr w:rsidR="00CD0AC9" w:rsidRPr="00CD0AC9" w14:paraId="497A464D" w14:textId="77777777" w:rsidTr="003447A5">
        <w:trPr>
          <w:cnfStyle w:val="000000100000" w:firstRow="0" w:lastRow="0" w:firstColumn="0" w:lastColumn="0" w:oddVBand="0" w:evenVBand="0" w:oddHBand="1" w:evenHBand="0" w:firstRowFirstColumn="0" w:firstRowLastColumn="0" w:lastRowFirstColumn="0" w:lastRowLastColumn="0"/>
          <w:trHeight w:val="288"/>
        </w:trPr>
        <w:tc>
          <w:tcPr>
            <w:tcW w:w="1262" w:type="dxa"/>
            <w:vAlign w:val="center"/>
            <w:hideMark/>
          </w:tcPr>
          <w:p w14:paraId="05B3B40A" w14:textId="77777777" w:rsidR="005C3410" w:rsidRPr="00CD0AC9" w:rsidRDefault="005C3410" w:rsidP="005C3410">
            <w:pPr>
              <w:pStyle w:val="CT-TableText"/>
              <w:jc w:val="center"/>
            </w:pPr>
            <w:r w:rsidRPr="00CD0AC9">
              <w:t>2030</w:t>
            </w:r>
          </w:p>
        </w:tc>
        <w:tc>
          <w:tcPr>
            <w:tcW w:w="1677" w:type="dxa"/>
          </w:tcPr>
          <w:p w14:paraId="5A0E93CF" w14:textId="19EF9EA8" w:rsidR="005C3410" w:rsidRPr="00CD0AC9" w:rsidRDefault="005C3410" w:rsidP="005C3410">
            <w:pPr>
              <w:pStyle w:val="CT-TableText"/>
              <w:jc w:val="center"/>
            </w:pPr>
            <w:r w:rsidRPr="00CD0AC9">
              <w:t>0.3</w:t>
            </w:r>
          </w:p>
        </w:tc>
        <w:tc>
          <w:tcPr>
            <w:tcW w:w="2228" w:type="dxa"/>
          </w:tcPr>
          <w:p w14:paraId="7C496488" w14:textId="18A6507A" w:rsidR="005C3410" w:rsidRPr="00CD0AC9" w:rsidRDefault="005C3410" w:rsidP="005C3410">
            <w:pPr>
              <w:pStyle w:val="CT-TableText"/>
              <w:jc w:val="center"/>
            </w:pPr>
            <w:r w:rsidRPr="00CD0AC9">
              <w:t>0.3</w:t>
            </w:r>
          </w:p>
        </w:tc>
        <w:tc>
          <w:tcPr>
            <w:tcW w:w="1960" w:type="dxa"/>
          </w:tcPr>
          <w:p w14:paraId="7CAE2AA6" w14:textId="3F6A09B3" w:rsidR="005C3410" w:rsidRPr="00CD0AC9" w:rsidRDefault="005C3410" w:rsidP="005C3410">
            <w:pPr>
              <w:pStyle w:val="CT-TableText"/>
              <w:jc w:val="center"/>
            </w:pPr>
            <w:r w:rsidRPr="00CD0AC9">
              <w:t>0.4</w:t>
            </w:r>
          </w:p>
        </w:tc>
        <w:tc>
          <w:tcPr>
            <w:tcW w:w="2223" w:type="dxa"/>
          </w:tcPr>
          <w:p w14:paraId="26A2AAAC" w14:textId="6202E667" w:rsidR="005C3410" w:rsidRPr="00CD0AC9" w:rsidRDefault="005C3410" w:rsidP="005C3410">
            <w:pPr>
              <w:pStyle w:val="CT-TableText"/>
              <w:jc w:val="center"/>
            </w:pPr>
            <w:r w:rsidRPr="00CD0AC9">
              <w:t>0.4</w:t>
            </w:r>
          </w:p>
        </w:tc>
      </w:tr>
      <w:tr w:rsidR="00CD0AC9" w:rsidRPr="00CD0AC9" w14:paraId="54289AE0" w14:textId="77777777" w:rsidTr="003447A5">
        <w:trPr>
          <w:trHeight w:val="288"/>
        </w:trPr>
        <w:tc>
          <w:tcPr>
            <w:tcW w:w="1262" w:type="dxa"/>
            <w:vAlign w:val="center"/>
            <w:hideMark/>
          </w:tcPr>
          <w:p w14:paraId="72E7CC30" w14:textId="77777777" w:rsidR="005C3410" w:rsidRPr="00CD0AC9" w:rsidRDefault="005C3410" w:rsidP="005C3410">
            <w:pPr>
              <w:pStyle w:val="CT-TableText"/>
              <w:jc w:val="center"/>
            </w:pPr>
            <w:r w:rsidRPr="00CD0AC9">
              <w:t>2040</w:t>
            </w:r>
          </w:p>
        </w:tc>
        <w:tc>
          <w:tcPr>
            <w:tcW w:w="1677" w:type="dxa"/>
          </w:tcPr>
          <w:p w14:paraId="419153EF" w14:textId="244DD71C" w:rsidR="005C3410" w:rsidRPr="00CD0AC9" w:rsidRDefault="005C3410" w:rsidP="005C3410">
            <w:pPr>
              <w:pStyle w:val="CT-TableText"/>
              <w:jc w:val="center"/>
            </w:pPr>
            <w:r w:rsidRPr="00CD0AC9">
              <w:t>0.4</w:t>
            </w:r>
          </w:p>
        </w:tc>
        <w:tc>
          <w:tcPr>
            <w:tcW w:w="2228" w:type="dxa"/>
          </w:tcPr>
          <w:p w14:paraId="7F4DD375" w14:textId="594210E8" w:rsidR="005C3410" w:rsidRPr="00CD0AC9" w:rsidRDefault="005C3410" w:rsidP="005C3410">
            <w:pPr>
              <w:pStyle w:val="CT-TableText"/>
              <w:jc w:val="center"/>
            </w:pPr>
            <w:r w:rsidRPr="00CD0AC9">
              <w:t>0.5</w:t>
            </w:r>
          </w:p>
        </w:tc>
        <w:tc>
          <w:tcPr>
            <w:tcW w:w="1960" w:type="dxa"/>
          </w:tcPr>
          <w:p w14:paraId="460E73E0" w14:textId="568F75E9" w:rsidR="005C3410" w:rsidRPr="00CD0AC9" w:rsidRDefault="005C3410" w:rsidP="005C3410">
            <w:pPr>
              <w:pStyle w:val="CT-TableText"/>
              <w:jc w:val="center"/>
            </w:pPr>
            <w:r w:rsidRPr="00CD0AC9">
              <w:t>0.6</w:t>
            </w:r>
          </w:p>
        </w:tc>
        <w:tc>
          <w:tcPr>
            <w:tcW w:w="2223" w:type="dxa"/>
          </w:tcPr>
          <w:p w14:paraId="67B63553" w14:textId="58AB5F7C" w:rsidR="005C3410" w:rsidRPr="00CD0AC9" w:rsidRDefault="005C3410" w:rsidP="005C3410">
            <w:pPr>
              <w:pStyle w:val="CT-TableText"/>
              <w:jc w:val="center"/>
            </w:pPr>
            <w:r w:rsidRPr="00CD0AC9">
              <w:t>0.7</w:t>
            </w:r>
          </w:p>
        </w:tc>
      </w:tr>
      <w:tr w:rsidR="00CD0AC9" w:rsidRPr="00CD0AC9" w14:paraId="784A9251" w14:textId="77777777" w:rsidTr="003447A5">
        <w:trPr>
          <w:cnfStyle w:val="000000100000" w:firstRow="0" w:lastRow="0" w:firstColumn="0" w:lastColumn="0" w:oddVBand="0" w:evenVBand="0" w:oddHBand="1" w:evenHBand="0" w:firstRowFirstColumn="0" w:firstRowLastColumn="0" w:lastRowFirstColumn="0" w:lastRowLastColumn="0"/>
          <w:trHeight w:val="288"/>
        </w:trPr>
        <w:tc>
          <w:tcPr>
            <w:tcW w:w="1262" w:type="dxa"/>
            <w:vAlign w:val="center"/>
            <w:hideMark/>
          </w:tcPr>
          <w:p w14:paraId="34CA6887" w14:textId="77777777" w:rsidR="005C3410" w:rsidRPr="00CD0AC9" w:rsidRDefault="005C3410" w:rsidP="005C3410">
            <w:pPr>
              <w:pStyle w:val="CT-TableText"/>
              <w:jc w:val="center"/>
            </w:pPr>
            <w:r w:rsidRPr="00CD0AC9">
              <w:t>2050</w:t>
            </w:r>
          </w:p>
        </w:tc>
        <w:tc>
          <w:tcPr>
            <w:tcW w:w="1677" w:type="dxa"/>
          </w:tcPr>
          <w:p w14:paraId="5418E520" w14:textId="417AEAD8" w:rsidR="005C3410" w:rsidRPr="00CD0AC9" w:rsidRDefault="005C3410" w:rsidP="005C3410">
            <w:pPr>
              <w:pStyle w:val="CT-TableText"/>
              <w:jc w:val="center"/>
            </w:pPr>
            <w:r w:rsidRPr="00CD0AC9">
              <w:t>0.6</w:t>
            </w:r>
          </w:p>
        </w:tc>
        <w:tc>
          <w:tcPr>
            <w:tcW w:w="2228" w:type="dxa"/>
          </w:tcPr>
          <w:p w14:paraId="5A1ACD8C" w14:textId="23902F4C" w:rsidR="005C3410" w:rsidRPr="00CD0AC9" w:rsidRDefault="005C3410" w:rsidP="005C3410">
            <w:pPr>
              <w:pStyle w:val="CT-TableText"/>
              <w:jc w:val="center"/>
            </w:pPr>
            <w:r w:rsidRPr="00CD0AC9">
              <w:t>0.7</w:t>
            </w:r>
          </w:p>
        </w:tc>
        <w:tc>
          <w:tcPr>
            <w:tcW w:w="1960" w:type="dxa"/>
          </w:tcPr>
          <w:p w14:paraId="16C45176" w14:textId="6D732D61" w:rsidR="005C3410" w:rsidRPr="00CD0AC9" w:rsidRDefault="005C3410" w:rsidP="005C3410">
            <w:pPr>
              <w:pStyle w:val="CT-TableText"/>
              <w:jc w:val="center"/>
            </w:pPr>
            <w:r w:rsidRPr="00CD0AC9">
              <w:t>0.9</w:t>
            </w:r>
          </w:p>
        </w:tc>
        <w:tc>
          <w:tcPr>
            <w:tcW w:w="2223" w:type="dxa"/>
          </w:tcPr>
          <w:p w14:paraId="514C544B" w14:textId="76A0D9F8" w:rsidR="005C3410" w:rsidRPr="00CD0AC9" w:rsidRDefault="005C3410" w:rsidP="005C3410">
            <w:pPr>
              <w:pStyle w:val="CT-TableText"/>
              <w:jc w:val="center"/>
            </w:pPr>
            <w:r w:rsidRPr="00CD0AC9">
              <w:t>1.2</w:t>
            </w:r>
          </w:p>
        </w:tc>
      </w:tr>
      <w:tr w:rsidR="00CD0AC9" w:rsidRPr="00CD0AC9" w14:paraId="6FD56C85" w14:textId="77777777" w:rsidTr="003447A5">
        <w:trPr>
          <w:trHeight w:val="288"/>
        </w:trPr>
        <w:tc>
          <w:tcPr>
            <w:tcW w:w="1262" w:type="dxa"/>
            <w:vAlign w:val="center"/>
            <w:hideMark/>
          </w:tcPr>
          <w:p w14:paraId="5FDC1BCB" w14:textId="77777777" w:rsidR="005C3410" w:rsidRPr="00CD0AC9" w:rsidRDefault="005C3410" w:rsidP="005C3410">
            <w:pPr>
              <w:pStyle w:val="CT-TableText"/>
              <w:jc w:val="center"/>
            </w:pPr>
            <w:r w:rsidRPr="00CD0AC9">
              <w:t>2060</w:t>
            </w:r>
          </w:p>
        </w:tc>
        <w:tc>
          <w:tcPr>
            <w:tcW w:w="1677" w:type="dxa"/>
          </w:tcPr>
          <w:p w14:paraId="1A232A04" w14:textId="13D7097D" w:rsidR="005C3410" w:rsidRPr="00CD0AC9" w:rsidRDefault="005C3410" w:rsidP="005C3410">
            <w:pPr>
              <w:pStyle w:val="CT-TableText"/>
              <w:jc w:val="center"/>
            </w:pPr>
            <w:r w:rsidRPr="00CD0AC9">
              <w:t>0.7</w:t>
            </w:r>
          </w:p>
        </w:tc>
        <w:tc>
          <w:tcPr>
            <w:tcW w:w="2228" w:type="dxa"/>
          </w:tcPr>
          <w:p w14:paraId="520FAB2D" w14:textId="3B93C6C5" w:rsidR="005C3410" w:rsidRPr="00CD0AC9" w:rsidRDefault="005C3410" w:rsidP="005C3410">
            <w:pPr>
              <w:pStyle w:val="CT-TableText"/>
              <w:jc w:val="center"/>
            </w:pPr>
            <w:r w:rsidRPr="00CD0AC9">
              <w:t>1.0</w:t>
            </w:r>
          </w:p>
        </w:tc>
        <w:tc>
          <w:tcPr>
            <w:tcW w:w="1960" w:type="dxa"/>
          </w:tcPr>
          <w:p w14:paraId="2ACBA311" w14:textId="2F3D3C8C" w:rsidR="005C3410" w:rsidRPr="00CD0AC9" w:rsidRDefault="005C3410" w:rsidP="005C3410">
            <w:pPr>
              <w:pStyle w:val="CT-TableText"/>
              <w:jc w:val="center"/>
            </w:pPr>
            <w:r w:rsidRPr="00CD0AC9">
              <w:t>1.4</w:t>
            </w:r>
          </w:p>
        </w:tc>
        <w:tc>
          <w:tcPr>
            <w:tcW w:w="2223" w:type="dxa"/>
          </w:tcPr>
          <w:p w14:paraId="3E26C161" w14:textId="5B489D8D" w:rsidR="005C3410" w:rsidRPr="00CD0AC9" w:rsidRDefault="005C3410" w:rsidP="005C3410">
            <w:pPr>
              <w:pStyle w:val="CT-TableText"/>
              <w:jc w:val="center"/>
            </w:pPr>
            <w:r w:rsidRPr="00CD0AC9">
              <w:t>1.9</w:t>
            </w:r>
          </w:p>
        </w:tc>
      </w:tr>
      <w:tr w:rsidR="00CD0AC9" w:rsidRPr="00CD0AC9" w14:paraId="04B45139" w14:textId="77777777" w:rsidTr="003447A5">
        <w:trPr>
          <w:cnfStyle w:val="000000100000" w:firstRow="0" w:lastRow="0" w:firstColumn="0" w:lastColumn="0" w:oddVBand="0" w:evenVBand="0" w:oddHBand="1" w:evenHBand="0" w:firstRowFirstColumn="0" w:firstRowLastColumn="0" w:lastRowFirstColumn="0" w:lastRowLastColumn="0"/>
          <w:trHeight w:val="288"/>
        </w:trPr>
        <w:tc>
          <w:tcPr>
            <w:tcW w:w="1262" w:type="dxa"/>
            <w:vAlign w:val="center"/>
            <w:hideMark/>
          </w:tcPr>
          <w:p w14:paraId="69B112B0" w14:textId="77777777" w:rsidR="005C3410" w:rsidRPr="00CD0AC9" w:rsidRDefault="005C3410" w:rsidP="005C3410">
            <w:pPr>
              <w:pStyle w:val="CT-TableText"/>
              <w:jc w:val="center"/>
            </w:pPr>
            <w:r w:rsidRPr="00CD0AC9">
              <w:t>2070</w:t>
            </w:r>
          </w:p>
        </w:tc>
        <w:tc>
          <w:tcPr>
            <w:tcW w:w="1677" w:type="dxa"/>
          </w:tcPr>
          <w:p w14:paraId="4926EB30" w14:textId="0BD10A22" w:rsidR="005C3410" w:rsidRPr="00CD0AC9" w:rsidRDefault="005C3410" w:rsidP="005C3410">
            <w:pPr>
              <w:pStyle w:val="CT-TableText"/>
              <w:jc w:val="center"/>
            </w:pPr>
            <w:r w:rsidRPr="00CD0AC9">
              <w:t>0.9</w:t>
            </w:r>
          </w:p>
        </w:tc>
        <w:tc>
          <w:tcPr>
            <w:tcW w:w="2228" w:type="dxa"/>
          </w:tcPr>
          <w:p w14:paraId="751976F0" w14:textId="6D7E8102" w:rsidR="005C3410" w:rsidRPr="00CD0AC9" w:rsidRDefault="005C3410" w:rsidP="005C3410">
            <w:pPr>
              <w:pStyle w:val="CT-TableText"/>
              <w:jc w:val="center"/>
            </w:pPr>
            <w:r w:rsidRPr="00CD0AC9">
              <w:t>1.3</w:t>
            </w:r>
          </w:p>
        </w:tc>
        <w:tc>
          <w:tcPr>
            <w:tcW w:w="1960" w:type="dxa"/>
          </w:tcPr>
          <w:p w14:paraId="60D5248C" w14:textId="29280E95" w:rsidR="005C3410" w:rsidRPr="00CD0AC9" w:rsidRDefault="005C3410" w:rsidP="005C3410">
            <w:pPr>
              <w:pStyle w:val="CT-TableText"/>
              <w:jc w:val="center"/>
            </w:pPr>
            <w:r w:rsidRPr="00CD0AC9">
              <w:t>2.1</w:t>
            </w:r>
          </w:p>
        </w:tc>
        <w:tc>
          <w:tcPr>
            <w:tcW w:w="2223" w:type="dxa"/>
          </w:tcPr>
          <w:p w14:paraId="6CF4C19B" w14:textId="00C4307E" w:rsidR="005C3410" w:rsidRPr="00CD0AC9" w:rsidRDefault="005C3410" w:rsidP="005C3410">
            <w:pPr>
              <w:pStyle w:val="CT-TableText"/>
              <w:jc w:val="center"/>
            </w:pPr>
            <w:r w:rsidRPr="00CD0AC9">
              <w:t>2.8</w:t>
            </w:r>
          </w:p>
        </w:tc>
      </w:tr>
      <w:tr w:rsidR="00CD0AC9" w:rsidRPr="00CD0AC9" w14:paraId="2BB21083" w14:textId="77777777" w:rsidTr="003447A5">
        <w:trPr>
          <w:trHeight w:val="288"/>
        </w:trPr>
        <w:tc>
          <w:tcPr>
            <w:tcW w:w="1262" w:type="dxa"/>
            <w:vAlign w:val="center"/>
            <w:hideMark/>
          </w:tcPr>
          <w:p w14:paraId="149C9934" w14:textId="77777777" w:rsidR="005C3410" w:rsidRPr="00CD0AC9" w:rsidRDefault="005C3410" w:rsidP="005C3410">
            <w:pPr>
              <w:pStyle w:val="CT-TableText"/>
              <w:jc w:val="center"/>
            </w:pPr>
            <w:r w:rsidRPr="00CD0AC9">
              <w:t>2080</w:t>
            </w:r>
          </w:p>
        </w:tc>
        <w:tc>
          <w:tcPr>
            <w:tcW w:w="1677" w:type="dxa"/>
          </w:tcPr>
          <w:p w14:paraId="56AE1AC9" w14:textId="0184F465" w:rsidR="005C3410" w:rsidRPr="00CD0AC9" w:rsidRDefault="005C3410" w:rsidP="005C3410">
            <w:pPr>
              <w:pStyle w:val="CT-TableText"/>
              <w:jc w:val="center"/>
            </w:pPr>
            <w:r w:rsidRPr="00CD0AC9">
              <w:t>1.0</w:t>
            </w:r>
          </w:p>
        </w:tc>
        <w:tc>
          <w:tcPr>
            <w:tcW w:w="2228" w:type="dxa"/>
          </w:tcPr>
          <w:p w14:paraId="70466204" w14:textId="64A07705" w:rsidR="005C3410" w:rsidRPr="00CD0AC9" w:rsidRDefault="005C3410" w:rsidP="005C3410">
            <w:pPr>
              <w:pStyle w:val="CT-TableText"/>
              <w:jc w:val="center"/>
            </w:pPr>
            <w:r w:rsidRPr="00CD0AC9">
              <w:t>1.7</w:t>
            </w:r>
          </w:p>
        </w:tc>
        <w:tc>
          <w:tcPr>
            <w:tcW w:w="1960" w:type="dxa"/>
          </w:tcPr>
          <w:p w14:paraId="7B01C8C1" w14:textId="7B02E638" w:rsidR="005C3410" w:rsidRPr="00CD0AC9" w:rsidRDefault="005C3410" w:rsidP="005C3410">
            <w:pPr>
              <w:pStyle w:val="CT-TableText"/>
              <w:jc w:val="center"/>
            </w:pPr>
            <w:r w:rsidRPr="00CD0AC9">
              <w:t>2.9</w:t>
            </w:r>
          </w:p>
        </w:tc>
        <w:tc>
          <w:tcPr>
            <w:tcW w:w="2223" w:type="dxa"/>
          </w:tcPr>
          <w:p w14:paraId="572B1ADA" w14:textId="3946FD69" w:rsidR="005C3410" w:rsidRPr="00CD0AC9" w:rsidRDefault="005C3410" w:rsidP="005C3410">
            <w:pPr>
              <w:pStyle w:val="CT-TableText"/>
              <w:jc w:val="center"/>
            </w:pPr>
            <w:r w:rsidRPr="00CD0AC9">
              <w:t>3.9</w:t>
            </w:r>
          </w:p>
        </w:tc>
      </w:tr>
      <w:tr w:rsidR="00CD0AC9" w:rsidRPr="00CD0AC9" w14:paraId="5B772086" w14:textId="77777777" w:rsidTr="003447A5">
        <w:trPr>
          <w:cnfStyle w:val="000000100000" w:firstRow="0" w:lastRow="0" w:firstColumn="0" w:lastColumn="0" w:oddVBand="0" w:evenVBand="0" w:oddHBand="1" w:evenHBand="0" w:firstRowFirstColumn="0" w:firstRowLastColumn="0" w:lastRowFirstColumn="0" w:lastRowLastColumn="0"/>
          <w:trHeight w:val="288"/>
        </w:trPr>
        <w:tc>
          <w:tcPr>
            <w:tcW w:w="1262" w:type="dxa"/>
            <w:tcBorders>
              <w:bottom w:val="single" w:sz="4" w:space="0" w:color="BFBFBF" w:themeColor="background1" w:themeShade="BF"/>
            </w:tcBorders>
            <w:vAlign w:val="center"/>
            <w:hideMark/>
          </w:tcPr>
          <w:p w14:paraId="693039F8" w14:textId="77777777" w:rsidR="005C3410" w:rsidRPr="00CD0AC9" w:rsidRDefault="005C3410" w:rsidP="005C3410">
            <w:pPr>
              <w:pStyle w:val="CT-TableText"/>
              <w:jc w:val="center"/>
            </w:pPr>
            <w:r w:rsidRPr="00CD0AC9">
              <w:t>2090</w:t>
            </w:r>
          </w:p>
        </w:tc>
        <w:tc>
          <w:tcPr>
            <w:tcW w:w="1677" w:type="dxa"/>
            <w:tcBorders>
              <w:bottom w:val="single" w:sz="4" w:space="0" w:color="BFBFBF" w:themeColor="background1" w:themeShade="BF"/>
            </w:tcBorders>
          </w:tcPr>
          <w:p w14:paraId="7A2CCAC3" w14:textId="737483C7" w:rsidR="005C3410" w:rsidRPr="00CD0AC9" w:rsidRDefault="005C3410" w:rsidP="005C3410">
            <w:pPr>
              <w:pStyle w:val="CT-TableText"/>
              <w:jc w:val="center"/>
            </w:pPr>
            <w:r w:rsidRPr="00CD0AC9">
              <w:t>1.2</w:t>
            </w:r>
          </w:p>
        </w:tc>
        <w:tc>
          <w:tcPr>
            <w:tcW w:w="2228" w:type="dxa"/>
            <w:tcBorders>
              <w:bottom w:val="single" w:sz="4" w:space="0" w:color="BFBFBF" w:themeColor="background1" w:themeShade="BF"/>
            </w:tcBorders>
          </w:tcPr>
          <w:p w14:paraId="236B9BB8" w14:textId="57F052F1" w:rsidR="005C3410" w:rsidRPr="00CD0AC9" w:rsidRDefault="005C3410" w:rsidP="005C3410">
            <w:pPr>
              <w:pStyle w:val="CT-TableText"/>
              <w:jc w:val="center"/>
            </w:pPr>
            <w:r w:rsidRPr="00CD0AC9">
              <w:t>2.3</w:t>
            </w:r>
          </w:p>
        </w:tc>
        <w:tc>
          <w:tcPr>
            <w:tcW w:w="1960" w:type="dxa"/>
            <w:tcBorders>
              <w:bottom w:val="single" w:sz="4" w:space="0" w:color="BFBFBF" w:themeColor="background1" w:themeShade="BF"/>
            </w:tcBorders>
          </w:tcPr>
          <w:p w14:paraId="1065B0F9" w14:textId="39AAC5E3" w:rsidR="005C3410" w:rsidRPr="00CD0AC9" w:rsidRDefault="005C3410" w:rsidP="005C3410">
            <w:pPr>
              <w:pStyle w:val="CT-TableText"/>
              <w:jc w:val="center"/>
            </w:pPr>
            <w:r w:rsidRPr="00CD0AC9">
              <w:t>3.7</w:t>
            </w:r>
          </w:p>
        </w:tc>
        <w:tc>
          <w:tcPr>
            <w:tcW w:w="2223" w:type="dxa"/>
            <w:tcBorders>
              <w:bottom w:val="single" w:sz="4" w:space="0" w:color="BFBFBF" w:themeColor="background1" w:themeShade="BF"/>
            </w:tcBorders>
          </w:tcPr>
          <w:p w14:paraId="7241A580" w14:textId="6776633D" w:rsidR="005C3410" w:rsidRPr="00CD0AC9" w:rsidRDefault="005C3410" w:rsidP="005C3410">
            <w:pPr>
              <w:pStyle w:val="CT-TableText"/>
              <w:jc w:val="center"/>
            </w:pPr>
            <w:r w:rsidRPr="00CD0AC9">
              <w:t>5.2</w:t>
            </w:r>
          </w:p>
        </w:tc>
      </w:tr>
      <w:tr w:rsidR="00CD0AC9" w:rsidRPr="00CD0AC9" w14:paraId="6FEB18D1" w14:textId="77777777" w:rsidTr="003447A5">
        <w:trPr>
          <w:trHeight w:val="288"/>
        </w:trPr>
        <w:tc>
          <w:tcPr>
            <w:tcW w:w="1262" w:type="dxa"/>
            <w:tcBorders>
              <w:top w:val="single" w:sz="4" w:space="0" w:color="BFBFBF" w:themeColor="background1" w:themeShade="BF"/>
              <w:bottom w:val="nil"/>
            </w:tcBorders>
            <w:vAlign w:val="center"/>
            <w:hideMark/>
          </w:tcPr>
          <w:p w14:paraId="0427ACCB" w14:textId="77777777" w:rsidR="005C3410" w:rsidRPr="00CD0AC9" w:rsidRDefault="005C3410" w:rsidP="005C3410">
            <w:pPr>
              <w:pStyle w:val="CT-TableText"/>
              <w:jc w:val="center"/>
            </w:pPr>
            <w:r w:rsidRPr="00CD0AC9">
              <w:t>2100</w:t>
            </w:r>
          </w:p>
        </w:tc>
        <w:tc>
          <w:tcPr>
            <w:tcW w:w="1677" w:type="dxa"/>
            <w:tcBorders>
              <w:top w:val="single" w:sz="4" w:space="0" w:color="BFBFBF" w:themeColor="background1" w:themeShade="BF"/>
              <w:bottom w:val="nil"/>
            </w:tcBorders>
          </w:tcPr>
          <w:p w14:paraId="011CA1BF" w14:textId="43CA09D4" w:rsidR="005C3410" w:rsidRPr="00CD0AC9" w:rsidRDefault="005C3410" w:rsidP="005C3410">
            <w:pPr>
              <w:pStyle w:val="CT-TableText"/>
              <w:jc w:val="center"/>
            </w:pPr>
            <w:r w:rsidRPr="00CD0AC9">
              <w:t>1.4</w:t>
            </w:r>
          </w:p>
        </w:tc>
        <w:tc>
          <w:tcPr>
            <w:tcW w:w="2228" w:type="dxa"/>
            <w:tcBorders>
              <w:top w:val="single" w:sz="4" w:space="0" w:color="BFBFBF" w:themeColor="background1" w:themeShade="BF"/>
              <w:bottom w:val="nil"/>
            </w:tcBorders>
          </w:tcPr>
          <w:p w14:paraId="4275C021" w14:textId="38E7EEB8" w:rsidR="005C3410" w:rsidRPr="00CD0AC9" w:rsidRDefault="005C3410" w:rsidP="005C3410">
            <w:pPr>
              <w:pStyle w:val="CT-TableText"/>
              <w:jc w:val="center"/>
            </w:pPr>
            <w:r w:rsidRPr="00CD0AC9">
              <w:t>2.9</w:t>
            </w:r>
          </w:p>
        </w:tc>
        <w:tc>
          <w:tcPr>
            <w:tcW w:w="1960" w:type="dxa"/>
            <w:tcBorders>
              <w:top w:val="single" w:sz="4" w:space="0" w:color="BFBFBF" w:themeColor="background1" w:themeShade="BF"/>
              <w:bottom w:val="nil"/>
            </w:tcBorders>
          </w:tcPr>
          <w:p w14:paraId="6FCAE245" w14:textId="34BDE77B" w:rsidR="005C3410" w:rsidRPr="00CD0AC9" w:rsidRDefault="005C3410" w:rsidP="005C3410">
            <w:pPr>
              <w:pStyle w:val="CT-TableText"/>
              <w:jc w:val="center"/>
            </w:pPr>
            <w:r w:rsidRPr="00CD0AC9">
              <w:t>4.6</w:t>
            </w:r>
          </w:p>
        </w:tc>
        <w:tc>
          <w:tcPr>
            <w:tcW w:w="2223" w:type="dxa"/>
            <w:tcBorders>
              <w:top w:val="single" w:sz="4" w:space="0" w:color="BFBFBF" w:themeColor="background1" w:themeShade="BF"/>
              <w:bottom w:val="nil"/>
            </w:tcBorders>
          </w:tcPr>
          <w:p w14:paraId="3A587E1E" w14:textId="74661CF7" w:rsidR="005C3410" w:rsidRPr="00CD0AC9" w:rsidRDefault="005C3410" w:rsidP="005C3410">
            <w:pPr>
              <w:pStyle w:val="CT-TableText"/>
              <w:jc w:val="center"/>
            </w:pPr>
            <w:r w:rsidRPr="00CD0AC9">
              <w:t>6.4</w:t>
            </w:r>
          </w:p>
        </w:tc>
      </w:tr>
      <w:tr w:rsidR="00CD0AC9" w:rsidRPr="00CD0AC9" w14:paraId="302BE114" w14:textId="77777777" w:rsidTr="003447A5">
        <w:trPr>
          <w:cnfStyle w:val="000000100000" w:firstRow="0" w:lastRow="0" w:firstColumn="0" w:lastColumn="0" w:oddVBand="0" w:evenVBand="0" w:oddHBand="1" w:evenHBand="0" w:firstRowFirstColumn="0" w:firstRowLastColumn="0" w:lastRowFirstColumn="0" w:lastRowLastColumn="0"/>
          <w:trHeight w:val="288"/>
        </w:trPr>
        <w:tc>
          <w:tcPr>
            <w:tcW w:w="1262" w:type="dxa"/>
            <w:tcBorders>
              <w:top w:val="nil"/>
            </w:tcBorders>
            <w:vAlign w:val="center"/>
          </w:tcPr>
          <w:p w14:paraId="621194D8" w14:textId="77C5872E" w:rsidR="00154B40" w:rsidRPr="00CD0AC9" w:rsidRDefault="00154B40" w:rsidP="00154B40">
            <w:pPr>
              <w:pStyle w:val="CT-TableText"/>
              <w:jc w:val="center"/>
            </w:pPr>
            <w:r w:rsidRPr="00CD0AC9">
              <w:t>2110</w:t>
            </w:r>
          </w:p>
        </w:tc>
        <w:tc>
          <w:tcPr>
            <w:tcW w:w="1677" w:type="dxa"/>
            <w:tcBorders>
              <w:top w:val="nil"/>
            </w:tcBorders>
          </w:tcPr>
          <w:p w14:paraId="57881CFA" w14:textId="31622F63" w:rsidR="00154B40" w:rsidRPr="00CD0AC9" w:rsidRDefault="00154B40" w:rsidP="00154B40">
            <w:pPr>
              <w:pStyle w:val="CT-TableText"/>
              <w:jc w:val="center"/>
            </w:pPr>
            <w:r w:rsidRPr="00CD0AC9">
              <w:t>1.6</w:t>
            </w:r>
          </w:p>
        </w:tc>
        <w:tc>
          <w:tcPr>
            <w:tcW w:w="2228" w:type="dxa"/>
            <w:tcBorders>
              <w:top w:val="nil"/>
            </w:tcBorders>
          </w:tcPr>
          <w:p w14:paraId="1BCC7BFD" w14:textId="1EC0C581" w:rsidR="00154B40" w:rsidRPr="00CD0AC9" w:rsidRDefault="00154B40" w:rsidP="00154B40">
            <w:pPr>
              <w:pStyle w:val="CT-TableText"/>
              <w:jc w:val="center"/>
            </w:pPr>
            <w:r w:rsidRPr="00CD0AC9">
              <w:t>3.6</w:t>
            </w:r>
          </w:p>
        </w:tc>
        <w:tc>
          <w:tcPr>
            <w:tcW w:w="1960" w:type="dxa"/>
            <w:tcBorders>
              <w:top w:val="nil"/>
            </w:tcBorders>
          </w:tcPr>
          <w:p w14:paraId="0EBD523C" w14:textId="6465A5DA" w:rsidR="00154B40" w:rsidRPr="00CD0AC9" w:rsidRDefault="00154B40" w:rsidP="00154B40">
            <w:pPr>
              <w:pStyle w:val="CT-TableText"/>
              <w:jc w:val="center"/>
            </w:pPr>
            <w:r w:rsidRPr="00CD0AC9">
              <w:t>5.5</w:t>
            </w:r>
          </w:p>
        </w:tc>
        <w:tc>
          <w:tcPr>
            <w:tcW w:w="2223" w:type="dxa"/>
            <w:tcBorders>
              <w:top w:val="nil"/>
            </w:tcBorders>
          </w:tcPr>
          <w:p w14:paraId="1008798D" w14:textId="2A987AAE" w:rsidR="00154B40" w:rsidRPr="00CD0AC9" w:rsidRDefault="00154B40" w:rsidP="00154B40">
            <w:pPr>
              <w:pStyle w:val="CT-TableText"/>
              <w:jc w:val="center"/>
            </w:pPr>
            <w:r w:rsidRPr="00CD0AC9">
              <w:t>7.7</w:t>
            </w:r>
          </w:p>
        </w:tc>
      </w:tr>
      <w:tr w:rsidR="00CD0AC9" w:rsidRPr="00CD0AC9" w14:paraId="65100F9F" w14:textId="77777777" w:rsidTr="003447A5">
        <w:trPr>
          <w:trHeight w:val="288"/>
        </w:trPr>
        <w:tc>
          <w:tcPr>
            <w:tcW w:w="1262" w:type="dxa"/>
            <w:vAlign w:val="center"/>
          </w:tcPr>
          <w:p w14:paraId="5F56023E" w14:textId="1241F803" w:rsidR="00154B40" w:rsidRPr="00CD0AC9" w:rsidRDefault="00154B40" w:rsidP="00154B40">
            <w:pPr>
              <w:pStyle w:val="CT-TableText"/>
              <w:jc w:val="center"/>
            </w:pPr>
            <w:r w:rsidRPr="00CD0AC9">
              <w:t>2120</w:t>
            </w:r>
          </w:p>
        </w:tc>
        <w:tc>
          <w:tcPr>
            <w:tcW w:w="1677" w:type="dxa"/>
          </w:tcPr>
          <w:p w14:paraId="01A0FCCA" w14:textId="36A740ED" w:rsidR="00154B40" w:rsidRPr="00CD0AC9" w:rsidRDefault="00154B40" w:rsidP="00154B40">
            <w:pPr>
              <w:pStyle w:val="CT-TableText"/>
              <w:jc w:val="center"/>
            </w:pPr>
            <w:r w:rsidRPr="00CD0AC9">
              <w:t>1.8</w:t>
            </w:r>
          </w:p>
        </w:tc>
        <w:tc>
          <w:tcPr>
            <w:tcW w:w="2228" w:type="dxa"/>
          </w:tcPr>
          <w:p w14:paraId="180E72F4" w14:textId="49728429" w:rsidR="00154B40" w:rsidRPr="00CD0AC9" w:rsidRDefault="00154B40" w:rsidP="00154B40">
            <w:pPr>
              <w:pStyle w:val="CT-TableText"/>
              <w:jc w:val="center"/>
            </w:pPr>
            <w:r w:rsidRPr="00CD0AC9">
              <w:t>4.2</w:t>
            </w:r>
          </w:p>
        </w:tc>
        <w:tc>
          <w:tcPr>
            <w:tcW w:w="1960" w:type="dxa"/>
          </w:tcPr>
          <w:p w14:paraId="7D5CBC80" w14:textId="4944FE59" w:rsidR="00154B40" w:rsidRPr="00CD0AC9" w:rsidRDefault="00154B40" w:rsidP="00154B40">
            <w:pPr>
              <w:pStyle w:val="CT-TableText"/>
              <w:jc w:val="center"/>
            </w:pPr>
            <w:r w:rsidRPr="00CD0AC9">
              <w:t>6.2</w:t>
            </w:r>
          </w:p>
        </w:tc>
        <w:tc>
          <w:tcPr>
            <w:tcW w:w="2223" w:type="dxa"/>
          </w:tcPr>
          <w:p w14:paraId="69B8793D" w14:textId="76DE73EC" w:rsidR="00154B40" w:rsidRPr="00CD0AC9" w:rsidRDefault="00154B40" w:rsidP="00154B40">
            <w:pPr>
              <w:pStyle w:val="CT-TableText"/>
              <w:jc w:val="center"/>
            </w:pPr>
            <w:r w:rsidRPr="00CD0AC9">
              <w:t>8.8</w:t>
            </w:r>
          </w:p>
        </w:tc>
      </w:tr>
      <w:tr w:rsidR="00CD0AC9" w:rsidRPr="00CD0AC9" w14:paraId="2EA34220" w14:textId="77777777" w:rsidTr="003447A5">
        <w:trPr>
          <w:cnfStyle w:val="000000100000" w:firstRow="0" w:lastRow="0" w:firstColumn="0" w:lastColumn="0" w:oddVBand="0" w:evenVBand="0" w:oddHBand="1" w:evenHBand="0" w:firstRowFirstColumn="0" w:firstRowLastColumn="0" w:lastRowFirstColumn="0" w:lastRowLastColumn="0"/>
          <w:trHeight w:val="288"/>
        </w:trPr>
        <w:tc>
          <w:tcPr>
            <w:tcW w:w="1262" w:type="dxa"/>
            <w:vAlign w:val="center"/>
          </w:tcPr>
          <w:p w14:paraId="4CACD512" w14:textId="3500A067" w:rsidR="00154B40" w:rsidRPr="00CD0AC9" w:rsidRDefault="00154B40" w:rsidP="00154B40">
            <w:pPr>
              <w:pStyle w:val="CT-TableText"/>
              <w:jc w:val="center"/>
            </w:pPr>
            <w:r w:rsidRPr="00CD0AC9">
              <w:t>2130</w:t>
            </w:r>
          </w:p>
        </w:tc>
        <w:tc>
          <w:tcPr>
            <w:tcW w:w="1677" w:type="dxa"/>
          </w:tcPr>
          <w:p w14:paraId="1D76E6B6" w14:textId="4F120B89" w:rsidR="00154B40" w:rsidRPr="00CD0AC9" w:rsidRDefault="00154B40" w:rsidP="00154B40">
            <w:pPr>
              <w:pStyle w:val="CT-TableText"/>
              <w:jc w:val="center"/>
            </w:pPr>
            <w:r w:rsidRPr="00CD0AC9">
              <w:t>1.9</w:t>
            </w:r>
          </w:p>
        </w:tc>
        <w:tc>
          <w:tcPr>
            <w:tcW w:w="2228" w:type="dxa"/>
          </w:tcPr>
          <w:p w14:paraId="757D9F6B" w14:textId="025168B4" w:rsidR="00154B40" w:rsidRPr="00CD0AC9" w:rsidRDefault="00154B40" w:rsidP="00154B40">
            <w:pPr>
              <w:pStyle w:val="CT-TableText"/>
              <w:jc w:val="center"/>
            </w:pPr>
            <w:r w:rsidRPr="00CD0AC9">
              <w:t>4.7</w:t>
            </w:r>
          </w:p>
        </w:tc>
        <w:tc>
          <w:tcPr>
            <w:tcW w:w="1960" w:type="dxa"/>
          </w:tcPr>
          <w:p w14:paraId="6F59BAC3" w14:textId="082A8461" w:rsidR="00154B40" w:rsidRPr="00CD0AC9" w:rsidRDefault="00154B40" w:rsidP="00154B40">
            <w:pPr>
              <w:pStyle w:val="CT-TableText"/>
              <w:jc w:val="center"/>
            </w:pPr>
            <w:r w:rsidRPr="00CD0AC9">
              <w:t>6.8</w:t>
            </w:r>
          </w:p>
        </w:tc>
        <w:tc>
          <w:tcPr>
            <w:tcW w:w="2223" w:type="dxa"/>
          </w:tcPr>
          <w:p w14:paraId="605EC472" w14:textId="62253F8D" w:rsidR="00154B40" w:rsidRPr="00CD0AC9" w:rsidRDefault="00154B40" w:rsidP="00154B40">
            <w:pPr>
              <w:pStyle w:val="CT-TableText"/>
              <w:jc w:val="center"/>
            </w:pPr>
            <w:r w:rsidRPr="00CD0AC9">
              <w:t>9.7</w:t>
            </w:r>
          </w:p>
        </w:tc>
      </w:tr>
      <w:tr w:rsidR="00CD0AC9" w:rsidRPr="00CD0AC9" w14:paraId="432050C9" w14:textId="77777777" w:rsidTr="000B2DDC">
        <w:trPr>
          <w:trHeight w:val="288"/>
        </w:trPr>
        <w:tc>
          <w:tcPr>
            <w:tcW w:w="1262" w:type="dxa"/>
            <w:vAlign w:val="center"/>
          </w:tcPr>
          <w:p w14:paraId="3899B9DC" w14:textId="12E5E3BA" w:rsidR="00154B40" w:rsidRPr="00CD0AC9" w:rsidRDefault="00154B40" w:rsidP="00154B40">
            <w:pPr>
              <w:pStyle w:val="CT-TableText"/>
              <w:jc w:val="center"/>
            </w:pPr>
            <w:r w:rsidRPr="00CD0AC9">
              <w:t>2140</w:t>
            </w:r>
          </w:p>
        </w:tc>
        <w:tc>
          <w:tcPr>
            <w:tcW w:w="1677" w:type="dxa"/>
          </w:tcPr>
          <w:p w14:paraId="7C7BF8F9" w14:textId="4A03EB8A" w:rsidR="00154B40" w:rsidRPr="00CD0AC9" w:rsidRDefault="00154B40" w:rsidP="00154B40">
            <w:pPr>
              <w:pStyle w:val="CT-TableText"/>
              <w:jc w:val="center"/>
            </w:pPr>
            <w:r w:rsidRPr="00CD0AC9">
              <w:t>2.1</w:t>
            </w:r>
          </w:p>
        </w:tc>
        <w:tc>
          <w:tcPr>
            <w:tcW w:w="2228" w:type="dxa"/>
          </w:tcPr>
          <w:p w14:paraId="3B0B504F" w14:textId="136FEA32" w:rsidR="00154B40" w:rsidRPr="00CD0AC9" w:rsidRDefault="00154B40" w:rsidP="00154B40">
            <w:pPr>
              <w:pStyle w:val="CT-TableText"/>
              <w:jc w:val="center"/>
            </w:pPr>
            <w:r w:rsidRPr="00CD0AC9">
              <w:t>5.2</w:t>
            </w:r>
          </w:p>
        </w:tc>
        <w:tc>
          <w:tcPr>
            <w:tcW w:w="1960" w:type="dxa"/>
          </w:tcPr>
          <w:p w14:paraId="3C14B73F" w14:textId="47784A91" w:rsidR="00154B40" w:rsidRPr="00CD0AC9" w:rsidRDefault="00154B40" w:rsidP="00154B40">
            <w:pPr>
              <w:pStyle w:val="CT-TableText"/>
              <w:jc w:val="center"/>
            </w:pPr>
            <w:r w:rsidRPr="00CD0AC9">
              <w:t>7.3</w:t>
            </w:r>
          </w:p>
        </w:tc>
        <w:tc>
          <w:tcPr>
            <w:tcW w:w="2223" w:type="dxa"/>
          </w:tcPr>
          <w:p w14:paraId="01C6CFD8" w14:textId="6CD184AD" w:rsidR="00154B40" w:rsidRPr="00CD0AC9" w:rsidRDefault="00154B40" w:rsidP="00154B40">
            <w:pPr>
              <w:pStyle w:val="CT-TableText"/>
              <w:jc w:val="center"/>
            </w:pPr>
            <w:r w:rsidRPr="00CD0AC9">
              <w:t>10.6</w:t>
            </w:r>
          </w:p>
        </w:tc>
      </w:tr>
      <w:tr w:rsidR="00CD0AC9" w:rsidRPr="00CD0AC9" w14:paraId="14CE288C" w14:textId="77777777" w:rsidTr="000B2DDC">
        <w:trPr>
          <w:cnfStyle w:val="000000100000" w:firstRow="0" w:lastRow="0" w:firstColumn="0" w:lastColumn="0" w:oddVBand="0" w:evenVBand="0" w:oddHBand="1" w:evenHBand="0" w:firstRowFirstColumn="0" w:firstRowLastColumn="0" w:lastRowFirstColumn="0" w:lastRowLastColumn="0"/>
          <w:trHeight w:val="288"/>
        </w:trPr>
        <w:tc>
          <w:tcPr>
            <w:tcW w:w="1262" w:type="dxa"/>
            <w:vAlign w:val="center"/>
          </w:tcPr>
          <w:p w14:paraId="6ED114BB" w14:textId="08BA8711" w:rsidR="00154B40" w:rsidRPr="00CD0AC9" w:rsidRDefault="00154B40" w:rsidP="00154B40">
            <w:pPr>
              <w:pStyle w:val="CT-TableText"/>
              <w:jc w:val="center"/>
            </w:pPr>
            <w:r w:rsidRPr="00CD0AC9">
              <w:t>2150</w:t>
            </w:r>
          </w:p>
        </w:tc>
        <w:tc>
          <w:tcPr>
            <w:tcW w:w="1677" w:type="dxa"/>
          </w:tcPr>
          <w:p w14:paraId="66152A11" w14:textId="3CDBBF2F" w:rsidR="00154B40" w:rsidRPr="00CD0AC9" w:rsidRDefault="00154B40" w:rsidP="00154B40">
            <w:pPr>
              <w:pStyle w:val="CT-TableText"/>
              <w:jc w:val="center"/>
            </w:pPr>
            <w:r w:rsidRPr="00CD0AC9">
              <w:t>2.3</w:t>
            </w:r>
          </w:p>
        </w:tc>
        <w:tc>
          <w:tcPr>
            <w:tcW w:w="2228" w:type="dxa"/>
          </w:tcPr>
          <w:p w14:paraId="54FBA9D0" w14:textId="55423BEC" w:rsidR="00154B40" w:rsidRPr="00CD0AC9" w:rsidRDefault="00154B40" w:rsidP="00154B40">
            <w:pPr>
              <w:pStyle w:val="CT-TableText"/>
              <w:jc w:val="center"/>
            </w:pPr>
            <w:r w:rsidRPr="00CD0AC9">
              <w:t>5.7</w:t>
            </w:r>
          </w:p>
        </w:tc>
        <w:tc>
          <w:tcPr>
            <w:tcW w:w="1960" w:type="dxa"/>
          </w:tcPr>
          <w:p w14:paraId="55AE7005" w14:textId="6901C25F" w:rsidR="00154B40" w:rsidRPr="00CD0AC9" w:rsidRDefault="00154B40" w:rsidP="00154B40">
            <w:pPr>
              <w:pStyle w:val="CT-TableText"/>
              <w:jc w:val="center"/>
            </w:pPr>
            <w:r w:rsidRPr="00CD0AC9">
              <w:t>7.9</w:t>
            </w:r>
          </w:p>
        </w:tc>
        <w:tc>
          <w:tcPr>
            <w:tcW w:w="2223" w:type="dxa"/>
          </w:tcPr>
          <w:p w14:paraId="200C5965" w14:textId="038A9719" w:rsidR="00154B40" w:rsidRPr="00CD0AC9" w:rsidRDefault="00154B40" w:rsidP="00154B40">
            <w:pPr>
              <w:pStyle w:val="CT-TableText"/>
              <w:jc w:val="center"/>
            </w:pPr>
            <w:r w:rsidRPr="00CD0AC9">
              <w:t>11.5</w:t>
            </w:r>
          </w:p>
        </w:tc>
      </w:tr>
    </w:tbl>
    <w:p w14:paraId="7C204FC8" w14:textId="77777777" w:rsidR="00654E13" w:rsidRPr="00654E13" w:rsidRDefault="00654E13" w:rsidP="00654E13">
      <w:pPr>
        <w:pStyle w:val="BodyText"/>
      </w:pPr>
    </w:p>
    <w:p w14:paraId="15FB8956" w14:textId="32A3661C" w:rsidR="006B3D18" w:rsidRPr="00165A46" w:rsidRDefault="006259A0" w:rsidP="007B5C2A">
      <w:pPr>
        <w:pStyle w:val="BodyText"/>
        <w:numPr>
          <w:ilvl w:val="0"/>
          <w:numId w:val="22"/>
        </w:numPr>
      </w:pPr>
      <w:r>
        <w:t xml:space="preserve">Follow the steps </w:t>
      </w:r>
      <w:r w:rsidR="005C338C">
        <w:t>above</w:t>
      </w:r>
      <w:r>
        <w:t xml:space="preserve"> </w:t>
      </w:r>
      <w:r w:rsidR="00DC7DFC">
        <w:t>(</w:t>
      </w:r>
      <w:r>
        <w:t xml:space="preserve">for </w:t>
      </w:r>
      <w:r w:rsidR="005C338C">
        <w:t>establish</w:t>
      </w:r>
      <w:r w:rsidR="00DC7DFC">
        <w:t>ing</w:t>
      </w:r>
      <w:r w:rsidR="005C338C">
        <w:t xml:space="preserve"> whether</w:t>
      </w:r>
      <w:r w:rsidR="00A06FB9">
        <w:t xml:space="preserve"> </w:t>
      </w:r>
      <w:r w:rsidR="005C338C">
        <w:t>the project is vulnerable to sea level rise</w:t>
      </w:r>
      <w:r w:rsidR="00DC7DFC">
        <w:t>)</w:t>
      </w:r>
      <w:r w:rsidR="00DC7DFC" w:rsidRPr="00DC7DFC">
        <w:t xml:space="preserve"> </w:t>
      </w:r>
      <w:r w:rsidR="00DC7DFC">
        <w:t>using the DEA GIS Library</w:t>
      </w:r>
      <w:r w:rsidR="00DC7DFC" w:rsidRPr="005C338C">
        <w:t xml:space="preserve"> </w:t>
      </w:r>
      <w:r w:rsidR="00DC7DFC">
        <w:t>or other tool</w:t>
      </w:r>
      <w:r w:rsidR="00DC7DFC" w:rsidRPr="005C338C">
        <w:t xml:space="preserve"> </w:t>
      </w:r>
      <w:r>
        <w:t>to map each of</w:t>
      </w:r>
      <w:r w:rsidR="009F5B51">
        <w:t xml:space="preserve"> the </w:t>
      </w:r>
      <w:r w:rsidR="00000B50">
        <w:t xml:space="preserve">sea level rise heights </w:t>
      </w:r>
      <w:r w:rsidR="008C7100">
        <w:t>you</w:t>
      </w:r>
      <w:r w:rsidR="009F5B51">
        <w:t xml:space="preserve"> identified </w:t>
      </w:r>
      <w:r w:rsidR="008C7100">
        <w:t>using the projections in</w:t>
      </w:r>
      <w:r w:rsidR="009F5B51">
        <w:t xml:space="preserve"> the </w:t>
      </w:r>
      <w:proofErr w:type="spellStart"/>
      <w:r w:rsidR="006219B2">
        <w:t>OPC</w:t>
      </w:r>
      <w:proofErr w:type="spellEnd"/>
      <w:r w:rsidR="006219B2" w:rsidRPr="00B12611">
        <w:t xml:space="preserve"> </w:t>
      </w:r>
      <w:proofErr w:type="spellStart"/>
      <w:r w:rsidR="009F5B51" w:rsidRPr="00B12611">
        <w:t>SLR</w:t>
      </w:r>
      <w:proofErr w:type="spellEnd"/>
      <w:r w:rsidR="009F5B51" w:rsidRPr="00B12611">
        <w:t xml:space="preserve"> Guidance</w:t>
      </w:r>
      <w:r w:rsidR="009F5B51">
        <w:t xml:space="preserve"> for the project design </w:t>
      </w:r>
      <w:r w:rsidR="00282974">
        <w:t>life</w:t>
      </w:r>
      <w:r w:rsidR="009F5B51">
        <w:t xml:space="preserve">, </w:t>
      </w:r>
      <w:r w:rsidR="00EA065E">
        <w:t xml:space="preserve">potential useful life, </w:t>
      </w:r>
      <w:r w:rsidR="009F5B51">
        <w:t xml:space="preserve">2050, and 2100. </w:t>
      </w:r>
      <w:r w:rsidR="00022698">
        <w:t xml:space="preserve">(The </w:t>
      </w:r>
      <w:r w:rsidR="005A10EA" w:rsidRPr="005E191B">
        <w:rPr>
          <w:i/>
          <w:iCs/>
        </w:rPr>
        <w:t xml:space="preserve">design </w:t>
      </w:r>
      <w:r w:rsidR="00282974">
        <w:rPr>
          <w:i/>
          <w:iCs/>
        </w:rPr>
        <w:t>life</w:t>
      </w:r>
      <w:r w:rsidR="005A10EA" w:rsidRPr="005E191B">
        <w:rPr>
          <w:i/>
          <w:iCs/>
        </w:rPr>
        <w:t xml:space="preserve"> </w:t>
      </w:r>
      <w:r w:rsidR="005A10EA">
        <w:t xml:space="preserve">is the year until which the project is </w:t>
      </w:r>
      <w:r w:rsidR="005E191B">
        <w:t>engineered</w:t>
      </w:r>
      <w:r w:rsidR="005A10EA">
        <w:t xml:space="preserve"> to perform</w:t>
      </w:r>
      <w:r w:rsidR="005E191B">
        <w:t xml:space="preserve"> </w:t>
      </w:r>
      <w:r w:rsidR="00970421">
        <w:t xml:space="preserve">before reaching </w:t>
      </w:r>
      <w:r w:rsidR="005E191B">
        <w:t>performance thresholds.</w:t>
      </w:r>
      <w:r w:rsidR="00EA065E" w:rsidRPr="00EA065E">
        <w:t xml:space="preserve"> </w:t>
      </w:r>
      <w:r w:rsidR="00EA065E">
        <w:t>M</w:t>
      </w:r>
      <w:r w:rsidR="00EA065E" w:rsidRPr="00EA065E">
        <w:t>aintenance and planned upgrades can often extend an asset’s full life and should be considered given long-term climate change.</w:t>
      </w:r>
      <w:r w:rsidR="005E191B">
        <w:t xml:space="preserve">) </w:t>
      </w:r>
      <w:r w:rsidR="00CE1A84" w:rsidRPr="00813FDE">
        <w:rPr>
          <w:b/>
          <w:bCs/>
        </w:rPr>
        <w:t>Do this for each year under each</w:t>
      </w:r>
      <w:r w:rsidR="00A47489" w:rsidRPr="00813FDE">
        <w:rPr>
          <w:b/>
          <w:bCs/>
        </w:rPr>
        <w:t xml:space="preserve"> appropriate</w:t>
      </w:r>
      <w:r w:rsidR="00CE1A84" w:rsidRPr="00813FDE">
        <w:rPr>
          <w:b/>
          <w:bCs/>
        </w:rPr>
        <w:t xml:space="preserve"> </w:t>
      </w:r>
      <w:r w:rsidR="00DC5929" w:rsidRPr="00813FDE">
        <w:rPr>
          <w:b/>
          <w:bCs/>
        </w:rPr>
        <w:t xml:space="preserve">sea level rise </w:t>
      </w:r>
      <w:r w:rsidR="00CE1A84" w:rsidRPr="00813FDE">
        <w:rPr>
          <w:b/>
          <w:bCs/>
        </w:rPr>
        <w:t>scenario</w:t>
      </w:r>
      <w:r w:rsidR="008F4AB7" w:rsidRPr="00813FDE">
        <w:rPr>
          <w:b/>
          <w:bCs/>
        </w:rPr>
        <w:t xml:space="preserve"> (</w:t>
      </w:r>
      <w:r w:rsidR="005340E8" w:rsidRPr="00813FDE">
        <w:rPr>
          <w:b/>
          <w:bCs/>
        </w:rPr>
        <w:t>Intermediate</w:t>
      </w:r>
      <w:r w:rsidR="00DC7DFC">
        <w:rPr>
          <w:b/>
          <w:bCs/>
        </w:rPr>
        <w:t>-</w:t>
      </w:r>
      <w:r w:rsidR="005340E8" w:rsidRPr="00813FDE">
        <w:rPr>
          <w:b/>
          <w:bCs/>
        </w:rPr>
        <w:t>Low, Intermediate, Intermediate</w:t>
      </w:r>
      <w:r w:rsidR="00DC7DFC">
        <w:rPr>
          <w:b/>
          <w:bCs/>
        </w:rPr>
        <w:t>-</w:t>
      </w:r>
      <w:r w:rsidR="005340E8" w:rsidRPr="00813FDE">
        <w:rPr>
          <w:b/>
          <w:bCs/>
        </w:rPr>
        <w:t>High, and High</w:t>
      </w:r>
      <w:r w:rsidR="00CE1A84" w:rsidRPr="00813FDE">
        <w:rPr>
          <w:b/>
          <w:bCs/>
        </w:rPr>
        <w:t xml:space="preserve">. </w:t>
      </w:r>
      <w:r w:rsidR="00C54C72" w:rsidRPr="00813FDE">
        <w:rPr>
          <w:b/>
          <w:bCs/>
        </w:rPr>
        <w:t>If a project lifespan ex</w:t>
      </w:r>
      <w:r w:rsidR="00DC7DFC">
        <w:rPr>
          <w:b/>
          <w:bCs/>
        </w:rPr>
        <w:t>tends to</w:t>
      </w:r>
      <w:r w:rsidR="00C54C72" w:rsidRPr="00813FDE">
        <w:rPr>
          <w:b/>
          <w:bCs/>
        </w:rPr>
        <w:t xml:space="preserve"> 2100</w:t>
      </w:r>
      <w:r w:rsidR="00DC7DFC">
        <w:rPr>
          <w:b/>
          <w:bCs/>
        </w:rPr>
        <w:t xml:space="preserve"> or beyond</w:t>
      </w:r>
      <w:r w:rsidR="00C54C72" w:rsidRPr="00813FDE">
        <w:rPr>
          <w:b/>
          <w:bCs/>
        </w:rPr>
        <w:t xml:space="preserve">, also consider the </w:t>
      </w:r>
      <w:r w:rsidR="00A47489" w:rsidRPr="00813FDE">
        <w:rPr>
          <w:b/>
          <w:bCs/>
        </w:rPr>
        <w:t>High 83</w:t>
      </w:r>
      <w:r w:rsidR="00A47489" w:rsidRPr="00813FDE">
        <w:rPr>
          <w:b/>
          <w:bCs/>
          <w:vertAlign w:val="superscript"/>
        </w:rPr>
        <w:t>rd</w:t>
      </w:r>
      <w:r w:rsidR="00A47489" w:rsidRPr="00813FDE">
        <w:rPr>
          <w:b/>
          <w:bCs/>
        </w:rPr>
        <w:t xml:space="preserve"> percentile scenario.)</w:t>
      </w:r>
    </w:p>
    <w:p w14:paraId="4FF3077A" w14:textId="145884B0" w:rsidR="00165A46" w:rsidRPr="002E64AB" w:rsidRDefault="002E64AB" w:rsidP="00165A46">
      <w:pPr>
        <w:pStyle w:val="BodyText"/>
        <w:numPr>
          <w:ilvl w:val="1"/>
          <w:numId w:val="23"/>
        </w:numPr>
      </w:pPr>
      <w:r w:rsidRPr="002E64AB">
        <w:t xml:space="preserve">While the 2018 </w:t>
      </w:r>
      <w:proofErr w:type="spellStart"/>
      <w:r w:rsidRPr="002E64AB">
        <w:t>OPC</w:t>
      </w:r>
      <w:proofErr w:type="spellEnd"/>
      <w:r w:rsidR="002823E7">
        <w:t xml:space="preserve"> </w:t>
      </w:r>
      <w:proofErr w:type="spellStart"/>
      <w:r w:rsidR="002823E7">
        <w:t>SLR</w:t>
      </w:r>
      <w:proofErr w:type="spellEnd"/>
      <w:r w:rsidRPr="002E64AB">
        <w:t xml:space="preserve"> Guidance is still in effect, </w:t>
      </w:r>
      <w:r w:rsidR="002D370C">
        <w:t xml:space="preserve">visualize and </w:t>
      </w:r>
      <w:r w:rsidRPr="002E64AB">
        <w:t>evaluate the Low, Medium-High, and Extreme risk aversion</w:t>
      </w:r>
      <w:r>
        <w:t xml:space="preserve"> </w:t>
      </w:r>
      <w:r w:rsidRPr="002E64AB">
        <w:t>scenarios</w:t>
      </w:r>
      <w:r w:rsidR="00B92485">
        <w:t xml:space="preserve"> using the high emissions</w:t>
      </w:r>
      <w:r w:rsidR="0094676B">
        <w:t xml:space="preserve"> data in the 2018 tables</w:t>
      </w:r>
      <w:r w:rsidRPr="002E64AB">
        <w:t>.</w:t>
      </w:r>
    </w:p>
    <w:p w14:paraId="0B9EC275" w14:textId="41911511" w:rsidR="00B12BD6" w:rsidRDefault="006259A0" w:rsidP="007B5C2A">
      <w:pPr>
        <w:pStyle w:val="BodyText"/>
        <w:numPr>
          <w:ilvl w:val="0"/>
          <w:numId w:val="22"/>
        </w:numPr>
      </w:pPr>
      <w:r>
        <w:t xml:space="preserve">Export the maps or </w:t>
      </w:r>
      <w:r w:rsidR="00A06FB9">
        <w:t>c</w:t>
      </w:r>
      <w:r>
        <w:t xml:space="preserve">apture </w:t>
      </w:r>
      <w:r w:rsidR="004A1F46">
        <w:t>screen shots of each visualization and paste into a Word document.</w:t>
      </w:r>
    </w:p>
    <w:p w14:paraId="34194CB1" w14:textId="7A0BE371" w:rsidR="00AE5720" w:rsidRDefault="00A06FB9" w:rsidP="007B5C2A">
      <w:pPr>
        <w:pStyle w:val="BodyText"/>
        <w:numPr>
          <w:ilvl w:val="0"/>
          <w:numId w:val="22"/>
        </w:numPr>
      </w:pPr>
      <w:r>
        <w:t xml:space="preserve">Export, print, </w:t>
      </w:r>
      <w:r w:rsidR="00AE5720">
        <w:t xml:space="preserve">or pdf </w:t>
      </w:r>
      <w:r w:rsidR="004C5758">
        <w:t xml:space="preserve">the </w:t>
      </w:r>
      <w:r w:rsidR="00AE5720">
        <w:t>maps for the project record</w:t>
      </w:r>
      <w:r w:rsidR="0011792E">
        <w:t xml:space="preserve"> as described </w:t>
      </w:r>
      <w:r w:rsidR="00F52092">
        <w:t>above</w:t>
      </w:r>
      <w:r w:rsidR="001E7892">
        <w:t>. F</w:t>
      </w:r>
      <w:r w:rsidR="00AE5720">
        <w:t xml:space="preserve">or projects subject to </w:t>
      </w:r>
      <w:proofErr w:type="spellStart"/>
      <w:r w:rsidR="00AE5720">
        <w:t>SLR</w:t>
      </w:r>
      <w:proofErr w:type="spellEnd"/>
      <w:r w:rsidR="00AE5720">
        <w:t xml:space="preserve"> effects, it is recommended that a jpg or similar format be included in the environmental document for illustration.</w:t>
      </w:r>
    </w:p>
    <w:p w14:paraId="761198D3" w14:textId="77777777" w:rsidR="009705D7" w:rsidRDefault="00663FC1" w:rsidP="007B5C2A">
      <w:pPr>
        <w:pStyle w:val="BodyText"/>
        <w:numPr>
          <w:ilvl w:val="0"/>
          <w:numId w:val="22"/>
        </w:numPr>
      </w:pPr>
      <w:r>
        <w:lastRenderedPageBreak/>
        <w:t xml:space="preserve">Examine the maps to assess the extent </w:t>
      </w:r>
      <w:r w:rsidR="004C5758">
        <w:t xml:space="preserve">and type of risks that sea level rise poses to the project. </w:t>
      </w:r>
      <w:r w:rsidR="00CF134F">
        <w:t>Consider</w:t>
      </w:r>
      <w:r w:rsidR="009705D7">
        <w:t>:</w:t>
      </w:r>
    </w:p>
    <w:p w14:paraId="144762FE" w14:textId="14AEDB0E" w:rsidR="006841CE" w:rsidRDefault="006841CE" w:rsidP="006841CE">
      <w:pPr>
        <w:pStyle w:val="BodyText"/>
        <w:numPr>
          <w:ilvl w:val="1"/>
          <w:numId w:val="22"/>
        </w:numPr>
        <w:spacing w:after="0"/>
      </w:pPr>
      <w:r>
        <w:t>What might be the consequences</w:t>
      </w:r>
      <w:r w:rsidR="00ED49FB">
        <w:t xml:space="preserve"> be</w:t>
      </w:r>
      <w:r>
        <w:t xml:space="preserve"> for </w:t>
      </w:r>
      <w:r w:rsidR="00ED49FB">
        <w:t xml:space="preserve">the </w:t>
      </w:r>
      <w:r>
        <w:t>Caltrans facilit</w:t>
      </w:r>
      <w:r w:rsidR="00ED49FB">
        <w:t>y</w:t>
      </w:r>
      <w:r>
        <w:t xml:space="preserve"> under each scenario?</w:t>
      </w:r>
      <w:r w:rsidR="00346F59">
        <w:t xml:space="preserve"> </w:t>
      </w:r>
      <w:r w:rsidR="00682BB5">
        <w:t xml:space="preserve">For example: </w:t>
      </w:r>
      <w:r w:rsidR="00A7057A">
        <w:t xml:space="preserve">temporary or permanent inundation, </w:t>
      </w:r>
      <w:r w:rsidR="00682BB5">
        <w:t>d</w:t>
      </w:r>
      <w:r w:rsidR="00346F59">
        <w:t xml:space="preserve">etours, short-term closure, long-term closure, </w:t>
      </w:r>
      <w:r w:rsidR="00682BB5">
        <w:t>obstruction of a critical emergency route?</w:t>
      </w:r>
      <w:r w:rsidR="006259A0">
        <w:t xml:space="preserve"> </w:t>
      </w:r>
    </w:p>
    <w:p w14:paraId="13166501" w14:textId="66127E23" w:rsidR="006259A0" w:rsidRDefault="006259A0" w:rsidP="006841CE">
      <w:pPr>
        <w:pStyle w:val="BodyText"/>
        <w:numPr>
          <w:ilvl w:val="1"/>
          <w:numId w:val="22"/>
        </w:numPr>
        <w:spacing w:after="0"/>
      </w:pPr>
      <w:r>
        <w:t>When would such effects be expected to occur? For example</w:t>
      </w:r>
      <w:r w:rsidR="00EF6A97">
        <w:t>:</w:t>
      </w:r>
      <w:r>
        <w:t xml:space="preserve"> Bridge Number 00000 would be flooded or inundated at 1.9 feet of sea level rise, which could occur by 2050. With 100-year storm surge, flooding could occur as early as 2040. </w:t>
      </w:r>
      <w:r w:rsidR="00EF6A97">
        <w:t>In this event</w:t>
      </w:r>
      <w:r>
        <w:t>, a detour of X miles would be required</w:t>
      </w:r>
      <w:r w:rsidR="00EF6A97">
        <w:t xml:space="preserve"> for the duration of the closure</w:t>
      </w:r>
      <w:r>
        <w:t>.</w:t>
      </w:r>
    </w:p>
    <w:p w14:paraId="75138348" w14:textId="45B6304A" w:rsidR="009705D7" w:rsidRDefault="009705D7">
      <w:pPr>
        <w:pStyle w:val="BodyText"/>
        <w:numPr>
          <w:ilvl w:val="1"/>
          <w:numId w:val="22"/>
        </w:numPr>
        <w:spacing w:after="0"/>
      </w:pPr>
      <w:r>
        <w:t>P</w:t>
      </w:r>
      <w:r w:rsidR="008F3143">
        <w:t xml:space="preserve">roject </w:t>
      </w:r>
      <w:r>
        <w:t>location</w:t>
      </w:r>
      <w:r w:rsidR="006841CE">
        <w:t>:</w:t>
      </w:r>
      <w:r w:rsidR="008F3143">
        <w:t xml:space="preserve"> is the roadway </w:t>
      </w:r>
      <w:r w:rsidR="006841CE">
        <w:t xml:space="preserve">out of harm’s way </w:t>
      </w:r>
      <w:r w:rsidR="008F3143">
        <w:t xml:space="preserve">on a bluff high above high water? </w:t>
      </w:r>
      <w:r w:rsidR="00A7057A">
        <w:t>Protected by other infrastructure between</w:t>
      </w:r>
      <w:r w:rsidR="00B530D7">
        <w:t xml:space="preserve"> the coast and the roadway?</w:t>
      </w:r>
    </w:p>
    <w:p w14:paraId="1BEBA42F" w14:textId="77777777" w:rsidR="008A0826" w:rsidRDefault="008F3143" w:rsidP="008A0826">
      <w:pPr>
        <w:pStyle w:val="BodyText"/>
        <w:numPr>
          <w:ilvl w:val="1"/>
          <w:numId w:val="22"/>
        </w:numPr>
        <w:spacing w:after="0"/>
      </w:pPr>
      <w:r>
        <w:t xml:space="preserve">Would </w:t>
      </w:r>
      <w:r w:rsidR="009705D7">
        <w:t>the bluff be subject to erosion from wave run-up or storm surge</w:t>
      </w:r>
      <w:r w:rsidR="006841CE">
        <w:t xml:space="preserve"> that could eventually undermine the roadway</w:t>
      </w:r>
      <w:proofErr w:type="gramStart"/>
      <w:r w:rsidR="009705D7">
        <w:t xml:space="preserve">? </w:t>
      </w:r>
      <w:r w:rsidR="00CF134F">
        <w:t xml:space="preserve"> </w:t>
      </w:r>
      <w:proofErr w:type="gramEnd"/>
    </w:p>
    <w:p w14:paraId="750AA1B4" w14:textId="76145A12" w:rsidR="00625957" w:rsidRDefault="008A0826" w:rsidP="00EF6A97">
      <w:pPr>
        <w:pStyle w:val="BodyText"/>
        <w:numPr>
          <w:ilvl w:val="1"/>
          <w:numId w:val="22"/>
        </w:numPr>
        <w:spacing w:after="0"/>
      </w:pPr>
      <w:r>
        <w:t>How would users be affected? Is there a bike lane or housing that would be affected?</w:t>
      </w:r>
      <w:r w:rsidR="008E2A1B">
        <w:t xml:space="preserve"> </w:t>
      </w:r>
    </w:p>
    <w:p w14:paraId="2E61CDA4" w14:textId="2AE70B7E" w:rsidR="008E2A1B" w:rsidRDefault="008E2A1B" w:rsidP="004D5738">
      <w:pPr>
        <w:pStyle w:val="BodyText"/>
        <w:numPr>
          <w:ilvl w:val="1"/>
          <w:numId w:val="22"/>
        </w:numPr>
      </w:pPr>
      <w:r>
        <w:t>Consider the effects of disruptions on disadvantaged communities.</w:t>
      </w:r>
    </w:p>
    <w:p w14:paraId="337779E7" w14:textId="4194683E" w:rsidR="00DB5AF2" w:rsidRDefault="00153784" w:rsidP="007B5C2A">
      <w:pPr>
        <w:pStyle w:val="BodyText"/>
        <w:numPr>
          <w:ilvl w:val="0"/>
          <w:numId w:val="22"/>
        </w:numPr>
      </w:pPr>
      <w:r>
        <w:t>Search the environmental document or resource studies for project features</w:t>
      </w:r>
      <w:r w:rsidR="0042726F">
        <w:t xml:space="preserve"> and</w:t>
      </w:r>
      <w:r>
        <w:t xml:space="preserve"> avoidance, minimization, or mitigation measures that would address any of the</w:t>
      </w:r>
      <w:r w:rsidR="00CF134F">
        <w:t xml:space="preserve"> identified</w:t>
      </w:r>
      <w:r>
        <w:t xml:space="preserve"> risks. </w:t>
      </w:r>
      <w:r w:rsidR="00141626">
        <w:t>For example, does the project already include a sea wall</w:t>
      </w:r>
      <w:r w:rsidR="009A3C78">
        <w:t xml:space="preserve"> or other barrier</w:t>
      </w:r>
      <w:r w:rsidR="00141626">
        <w:t>, elevat</w:t>
      </w:r>
      <w:r w:rsidR="001D289F">
        <w:t>ed</w:t>
      </w:r>
      <w:r w:rsidR="00141626">
        <w:t xml:space="preserve"> roadway, or natural </w:t>
      </w:r>
      <w:r w:rsidR="006E7209">
        <w:t>infrastructure</w:t>
      </w:r>
      <w:r w:rsidR="00E70C78">
        <w:t xml:space="preserve"> (perhaps as a component of biological resource AMMs)</w:t>
      </w:r>
      <w:r w:rsidR="006E7209">
        <w:t xml:space="preserve"> that would reduce the risk? </w:t>
      </w:r>
      <w:r w:rsidR="00817FDF">
        <w:t xml:space="preserve">Also consider non-structural solutions; for example, can maintenance practices be improved, such as by </w:t>
      </w:r>
      <w:r w:rsidR="00817FDF" w:rsidRPr="000C45D0">
        <w:t>increas</w:t>
      </w:r>
      <w:r w:rsidR="00817FDF">
        <w:t>ing</w:t>
      </w:r>
      <w:r w:rsidR="00817FDF" w:rsidRPr="000C45D0">
        <w:t xml:space="preserve"> frequency of culvert and drain clean outs</w:t>
      </w:r>
      <w:r w:rsidR="00817FDF">
        <w:t>?</w:t>
      </w:r>
    </w:p>
    <w:p w14:paraId="0412048D" w14:textId="363185A6" w:rsidR="003D2474" w:rsidRDefault="003D2474" w:rsidP="007B5C2A">
      <w:pPr>
        <w:pStyle w:val="BodyText"/>
        <w:numPr>
          <w:ilvl w:val="0"/>
          <w:numId w:val="22"/>
        </w:numPr>
      </w:pPr>
      <w:r>
        <w:t xml:space="preserve">Research local programs for sea level rise adaptation. </w:t>
      </w:r>
      <w:r w:rsidR="0077799F">
        <w:t>L</w:t>
      </w:r>
      <w:r w:rsidR="0050658C">
        <w:t xml:space="preserve">ocal </w:t>
      </w:r>
      <w:r w:rsidR="0053047C">
        <w:t xml:space="preserve">governments, </w:t>
      </w:r>
      <w:r w:rsidR="0050658C">
        <w:t xml:space="preserve">coastal programs, community groups, or non-governmental organizations may </w:t>
      </w:r>
      <w:r w:rsidR="0077799F">
        <w:t xml:space="preserve">have complementary </w:t>
      </w:r>
      <w:r w:rsidR="009106F2">
        <w:t>project</w:t>
      </w:r>
      <w:r w:rsidR="00BD6C5D">
        <w:t>s</w:t>
      </w:r>
      <w:r w:rsidR="0077799F">
        <w:t xml:space="preserve"> </w:t>
      </w:r>
      <w:r w:rsidR="004266DF">
        <w:t xml:space="preserve">or hazard mitigation plans </w:t>
      </w:r>
      <w:r w:rsidR="0077799F">
        <w:t>that Caltrans can support to mitigate</w:t>
      </w:r>
      <w:r w:rsidR="009106F2">
        <w:t xml:space="preserve"> risk to the project</w:t>
      </w:r>
      <w:r w:rsidR="0050658C">
        <w:t>.</w:t>
      </w:r>
    </w:p>
    <w:p w14:paraId="4BFBEA67" w14:textId="60C20062" w:rsidR="00663FC1" w:rsidRDefault="004D4910" w:rsidP="007B5C2A">
      <w:pPr>
        <w:pStyle w:val="BodyText"/>
        <w:numPr>
          <w:ilvl w:val="0"/>
          <w:numId w:val="22"/>
        </w:numPr>
      </w:pPr>
      <w:r>
        <w:t xml:space="preserve">Bring this information to the project manager and PDT </w:t>
      </w:r>
      <w:r w:rsidR="001E7892">
        <w:t xml:space="preserve">for further risk analysis </w:t>
      </w:r>
      <w:r>
        <w:t xml:space="preserve">as soon as possible. </w:t>
      </w:r>
    </w:p>
    <w:p w14:paraId="0C4ED740" w14:textId="54C147B8" w:rsidR="00DB5AF2" w:rsidRDefault="00076B03" w:rsidP="007B5C2A">
      <w:pPr>
        <w:pStyle w:val="BodyText"/>
        <w:numPr>
          <w:ilvl w:val="0"/>
          <w:numId w:val="22"/>
        </w:numPr>
      </w:pPr>
      <w:r>
        <w:t>If it is infeasible to incorporate new protective</w:t>
      </w:r>
      <w:r w:rsidR="0008527E">
        <w:t xml:space="preserve"> features</w:t>
      </w:r>
      <w:r w:rsidR="00C953F7">
        <w:t xml:space="preserve"> at the PA&amp;ED stage, discuss developing an adaptive management plan for the project area</w:t>
      </w:r>
      <w:r w:rsidR="009053DE">
        <w:t xml:space="preserve"> or vulnerable corridor</w:t>
      </w:r>
      <w:r w:rsidR="009106F2">
        <w:t>. Adaptive management solutions</w:t>
      </w:r>
      <w:r w:rsidR="00BC60A4">
        <w:t xml:space="preserve"> can be planned </w:t>
      </w:r>
      <w:r w:rsidR="00A06FB9">
        <w:t xml:space="preserve">for implementation </w:t>
      </w:r>
      <w:r w:rsidR="006F0018">
        <w:t>in future projects</w:t>
      </w:r>
      <w:r w:rsidR="009053DE">
        <w:t xml:space="preserve"> as </w:t>
      </w:r>
      <w:r w:rsidR="002B438D">
        <w:t>certain triggers in time or conditions (such as increases in flood frequency) occur</w:t>
      </w:r>
      <w:r w:rsidR="005E0EB9">
        <w:t xml:space="preserve">. </w:t>
      </w:r>
    </w:p>
    <w:p w14:paraId="1D9DC3F5" w14:textId="5E06B523" w:rsidR="00076B03" w:rsidRDefault="00832EEB" w:rsidP="007B5C2A">
      <w:pPr>
        <w:pStyle w:val="BodyText"/>
        <w:numPr>
          <w:ilvl w:val="0"/>
          <w:numId w:val="22"/>
        </w:numPr>
      </w:pPr>
      <w:r>
        <w:t>In the</w:t>
      </w:r>
      <w:r w:rsidR="00FD7FAA" w:rsidRPr="00FD7FAA">
        <w:t xml:space="preserve"> </w:t>
      </w:r>
      <w:r w:rsidR="00FD7FAA">
        <w:t>sea level rise portion of the Adaptation section of the</w:t>
      </w:r>
      <w:r>
        <w:t xml:space="preserve"> environmental document, d</w:t>
      </w:r>
      <w:r w:rsidR="00DB5AF2">
        <w:t xml:space="preserve">escribe the </w:t>
      </w:r>
      <w:r w:rsidR="00B57D41">
        <w:t xml:space="preserve">identified sea level rise scenarios, </w:t>
      </w:r>
      <w:r w:rsidR="00DB5AF2">
        <w:t>risks</w:t>
      </w:r>
      <w:r w:rsidR="00B57D41">
        <w:t>, timing,</w:t>
      </w:r>
      <w:r w:rsidR="00DB5AF2">
        <w:t xml:space="preserve"> and </w:t>
      </w:r>
      <w:r w:rsidR="00B57D41">
        <w:t xml:space="preserve">project features </w:t>
      </w:r>
      <w:r w:rsidR="00632422">
        <w:t>and other</w:t>
      </w:r>
      <w:r w:rsidR="00B57D41">
        <w:t xml:space="preserve"> proposed solutions. </w:t>
      </w:r>
      <w:r w:rsidR="00632422">
        <w:t>Describe how</w:t>
      </w:r>
      <w:r w:rsidR="005303C1">
        <w:t xml:space="preserve"> the project will be adapted or resilient during its design life</w:t>
      </w:r>
      <w:r w:rsidR="00243700">
        <w:t xml:space="preserve">. If the decision </w:t>
      </w:r>
      <w:r w:rsidR="006A7AA7">
        <w:t xml:space="preserve">was to take no action in </w:t>
      </w:r>
      <w:r w:rsidR="006A7AA7">
        <w:lastRenderedPageBreak/>
        <w:t>this project, describe adaption planning and</w:t>
      </w:r>
      <w:r w:rsidR="005303C1">
        <w:t xml:space="preserve"> what </w:t>
      </w:r>
      <w:r w:rsidR="00B85968">
        <w:t>conditions</w:t>
      </w:r>
      <w:r w:rsidR="005303C1">
        <w:t xml:space="preserve"> would </w:t>
      </w:r>
      <w:r w:rsidR="00B85968">
        <w:t xml:space="preserve">trigger </w:t>
      </w:r>
      <w:r w:rsidR="00FD7FAA">
        <w:t>future</w:t>
      </w:r>
      <w:r w:rsidR="00B85968">
        <w:t xml:space="preserve"> actions.</w:t>
      </w:r>
    </w:p>
    <w:p w14:paraId="0B7388E6" w14:textId="2063964E" w:rsidR="0049752E" w:rsidRDefault="00B12BD6" w:rsidP="004F6660">
      <w:pPr>
        <w:pStyle w:val="BodyText"/>
      </w:pPr>
      <w:r>
        <w:t xml:space="preserve">You may consult with your </w:t>
      </w:r>
      <w:r w:rsidRPr="00035CA1">
        <w:t>HQ Climate Change Representative</w:t>
      </w:r>
      <w:r w:rsidR="00035CA1">
        <w:t xml:space="preserve"> or District Climate Change subject matter expert</w:t>
      </w:r>
      <w:r>
        <w:t xml:space="preserve"> for </w:t>
      </w:r>
      <w:r w:rsidR="00B57D41">
        <w:t xml:space="preserve">examples of </w:t>
      </w:r>
      <w:r w:rsidR="00E42FB9">
        <w:t>relevant</w:t>
      </w:r>
      <w:r w:rsidR="00B57D41">
        <w:t xml:space="preserve"> analyses</w:t>
      </w:r>
      <w:r>
        <w:t>.</w:t>
      </w:r>
    </w:p>
    <w:p w14:paraId="14D31D6A" w14:textId="77777777" w:rsidR="00B12BD6" w:rsidRPr="00517801" w:rsidRDefault="00B12BD6" w:rsidP="004F6660">
      <w:pPr>
        <w:pStyle w:val="BodyText"/>
        <w:rPr>
          <w:b/>
          <w:highlight w:val="lightGray"/>
        </w:rPr>
      </w:pPr>
      <w:r w:rsidRPr="00517801">
        <w:rPr>
          <w:b/>
          <w:highlight w:val="lightGray"/>
        </w:rPr>
        <w:t>Additional Guidance for Projects within the Coastal Zone</w:t>
      </w:r>
    </w:p>
    <w:p w14:paraId="021C1D6B" w14:textId="15E93271" w:rsidR="00B12BD6" w:rsidRPr="00EC205F" w:rsidRDefault="00B12BD6" w:rsidP="004F6660">
      <w:pPr>
        <w:pStyle w:val="CT-CoastalInstructions"/>
        <w:rPr>
          <w:highlight w:val="lightGray"/>
        </w:rPr>
      </w:pPr>
      <w:bookmarkStart w:id="37" w:name="_Hlk26354590"/>
      <w:r w:rsidRPr="00EC205F">
        <w:rPr>
          <w:highlight w:val="lightGray"/>
        </w:rPr>
        <w:t xml:space="preserve">In order to most effectively address coastal issues early in the project development process, </w:t>
      </w:r>
      <w:r w:rsidR="00F86FE9">
        <w:rPr>
          <w:highlight w:val="lightGray"/>
        </w:rPr>
        <w:t>be sure</w:t>
      </w:r>
      <w:r w:rsidRPr="00EC205F">
        <w:rPr>
          <w:highlight w:val="lightGray"/>
        </w:rPr>
        <w:t xml:space="preserve"> to review </w:t>
      </w:r>
      <w:bookmarkStart w:id="38" w:name="_Hlk23422100"/>
      <w:r w:rsidR="0049752E" w:rsidRPr="00EC205F">
        <w:rPr>
          <w:highlight w:val="lightGray"/>
        </w:rPr>
        <w:t>SER Volume 5</w:t>
      </w:r>
      <w:r w:rsidR="00EC205F" w:rsidRPr="00EC205F">
        <w:rPr>
          <w:highlight w:val="lightGray"/>
        </w:rPr>
        <w:t>:</w:t>
      </w:r>
      <w:r w:rsidR="0049752E" w:rsidRPr="00EC205F">
        <w:rPr>
          <w:highlight w:val="lightGray"/>
        </w:rPr>
        <w:t xml:space="preserve"> </w:t>
      </w:r>
      <w:r w:rsidRPr="00EC205F">
        <w:rPr>
          <w:highlight w:val="lightGray"/>
        </w:rPr>
        <w:t>Coastal Requirements</w:t>
      </w:r>
      <w:r w:rsidR="0049752E" w:rsidRPr="00EC205F">
        <w:rPr>
          <w:highlight w:val="lightGray"/>
        </w:rPr>
        <w:t xml:space="preserve"> (</w:t>
      </w:r>
      <w:hyperlink r:id="rId44" w:history="1">
        <w:r w:rsidR="0049752E" w:rsidRPr="00EC205F">
          <w:rPr>
            <w:rStyle w:val="Hyperlink"/>
            <w:highlight w:val="lightGray"/>
          </w:rPr>
          <w:t>https://dot.ca.gov/</w:t>
        </w:r>
        <w:r w:rsidR="00EC205F" w:rsidRPr="00EC205F">
          <w:rPr>
            <w:rStyle w:val="Hyperlink"/>
            <w:highlight w:val="lightGray"/>
          </w:rPr>
          <w:t>‌</w:t>
        </w:r>
        <w:r w:rsidR="0049752E" w:rsidRPr="00EC205F">
          <w:rPr>
            <w:rStyle w:val="Hyperlink"/>
            <w:highlight w:val="lightGray"/>
          </w:rPr>
          <w:t>programs/</w:t>
        </w:r>
        <w:r w:rsidR="00EC205F" w:rsidRPr="00EC205F">
          <w:rPr>
            <w:rStyle w:val="Hyperlink"/>
            <w:highlight w:val="lightGray"/>
          </w:rPr>
          <w:t>‌</w:t>
        </w:r>
        <w:r w:rsidR="0049752E" w:rsidRPr="00EC205F">
          <w:rPr>
            <w:rStyle w:val="Hyperlink"/>
            <w:highlight w:val="lightGray"/>
          </w:rPr>
          <w:t>environmental-analysis/</w:t>
        </w:r>
        <w:r w:rsidR="00EC205F" w:rsidRPr="00EC205F">
          <w:rPr>
            <w:rStyle w:val="Hyperlink"/>
            <w:highlight w:val="lightGray"/>
          </w:rPr>
          <w:t>‌</w:t>
        </w:r>
        <w:r w:rsidR="0049752E" w:rsidRPr="00EC205F">
          <w:rPr>
            <w:rStyle w:val="Hyperlink"/>
            <w:highlight w:val="lightGray"/>
          </w:rPr>
          <w:t>standard-environmental-reference-ser/</w:t>
        </w:r>
        <w:r w:rsidR="00EC205F" w:rsidRPr="00EC205F">
          <w:rPr>
            <w:rStyle w:val="Hyperlink"/>
            <w:highlight w:val="lightGray"/>
          </w:rPr>
          <w:t>‌</w:t>
        </w:r>
        <w:r w:rsidR="0049752E" w:rsidRPr="00EC205F">
          <w:rPr>
            <w:rStyle w:val="Hyperlink"/>
            <w:highlight w:val="lightGray"/>
          </w:rPr>
          <w:t>volume-5-coastal-requirements</w:t>
        </w:r>
      </w:hyperlink>
      <w:r w:rsidR="0049752E" w:rsidRPr="00EC205F">
        <w:rPr>
          <w:highlight w:val="lightGray"/>
        </w:rPr>
        <w:t>),</w:t>
      </w:r>
      <w:r w:rsidRPr="00EC205F">
        <w:rPr>
          <w:highlight w:val="lightGray"/>
        </w:rPr>
        <w:t xml:space="preserve"> </w:t>
      </w:r>
      <w:r w:rsidR="0049752E" w:rsidRPr="00EC205F">
        <w:rPr>
          <w:highlight w:val="lightGray"/>
        </w:rPr>
        <w:t>for</w:t>
      </w:r>
      <w:r w:rsidRPr="00EC205F">
        <w:rPr>
          <w:highlight w:val="lightGray"/>
        </w:rPr>
        <w:t xml:space="preserve"> </w:t>
      </w:r>
      <w:bookmarkEnd w:id="38"/>
      <w:r w:rsidRPr="00EC205F">
        <w:rPr>
          <w:highlight w:val="lightGray"/>
        </w:rPr>
        <w:t>Coastal Hazards Policies (Coastal Act Sections 30253, 30236, and 30235). Refer to the Caltrans Coastal Policy Resource Checklist</w:t>
      </w:r>
      <w:r w:rsidR="0049752E" w:rsidRPr="00EC205F">
        <w:rPr>
          <w:highlight w:val="lightGray"/>
        </w:rPr>
        <w:t xml:space="preserve"> at the same webpage</w:t>
      </w:r>
      <w:r w:rsidRPr="00EC205F">
        <w:rPr>
          <w:highlight w:val="lightGray"/>
        </w:rPr>
        <w:t xml:space="preserve"> to identify and address typical use restrictions, common concerns addressed through coastal development review, and common technical study requirements. </w:t>
      </w:r>
    </w:p>
    <w:bookmarkEnd w:id="37"/>
    <w:p w14:paraId="1AEE3215" w14:textId="226E4B11" w:rsidR="008478BF" w:rsidRDefault="00B12BD6" w:rsidP="004F6660">
      <w:pPr>
        <w:pStyle w:val="CT-CoastalInstructions"/>
        <w:rPr>
          <w:highlight w:val="lightGray"/>
        </w:rPr>
      </w:pPr>
      <w:r w:rsidRPr="00EC205F">
        <w:rPr>
          <w:highlight w:val="lightGray"/>
        </w:rPr>
        <w:t>For projects located within the coastal zone,</w:t>
      </w:r>
      <w:r w:rsidR="00DC6B10">
        <w:rPr>
          <w:highlight w:val="lightGray"/>
        </w:rPr>
        <w:t xml:space="preserve"> address</w:t>
      </w:r>
      <w:r w:rsidRPr="00EC205F">
        <w:rPr>
          <w:highlight w:val="lightGray"/>
        </w:rPr>
        <w:t xml:space="preserve"> the following hazards specific to coastal areas: </w:t>
      </w:r>
    </w:p>
    <w:p w14:paraId="2827E303" w14:textId="6724BA90" w:rsidR="008478BF" w:rsidRDefault="008478BF" w:rsidP="008478BF">
      <w:pPr>
        <w:pStyle w:val="CT-CoastalInstructions"/>
        <w:numPr>
          <w:ilvl w:val="0"/>
          <w:numId w:val="38"/>
        </w:numPr>
        <w:rPr>
          <w:highlight w:val="lightGray"/>
        </w:rPr>
      </w:pPr>
      <w:r>
        <w:rPr>
          <w:highlight w:val="lightGray"/>
        </w:rPr>
        <w:t>B</w:t>
      </w:r>
      <w:r w:rsidRPr="00EC205F">
        <w:rPr>
          <w:highlight w:val="lightGray"/>
        </w:rPr>
        <w:t xml:space="preserve">each </w:t>
      </w:r>
      <w:r w:rsidR="00B12BD6" w:rsidRPr="00EC205F">
        <w:rPr>
          <w:highlight w:val="lightGray"/>
        </w:rPr>
        <w:t>areas subject to seasonal or long-term erosion</w:t>
      </w:r>
    </w:p>
    <w:p w14:paraId="35B9B41D" w14:textId="60229BA2" w:rsidR="008478BF" w:rsidRDefault="008478BF" w:rsidP="008478BF">
      <w:pPr>
        <w:pStyle w:val="CT-CoastalInstructions"/>
        <w:numPr>
          <w:ilvl w:val="0"/>
          <w:numId w:val="38"/>
        </w:numPr>
        <w:rPr>
          <w:highlight w:val="lightGray"/>
        </w:rPr>
      </w:pPr>
      <w:r>
        <w:rPr>
          <w:highlight w:val="lightGray"/>
        </w:rPr>
        <w:t>W</w:t>
      </w:r>
      <w:r w:rsidR="00B12BD6" w:rsidRPr="00EC205F">
        <w:rPr>
          <w:highlight w:val="lightGray"/>
        </w:rPr>
        <w:t>ave action and areas subject to high waves, such as those from storms, surges and seiches</w:t>
      </w:r>
    </w:p>
    <w:p w14:paraId="03AF4EDF" w14:textId="61359A53" w:rsidR="008478BF" w:rsidRDefault="008478BF" w:rsidP="008478BF">
      <w:pPr>
        <w:pStyle w:val="CT-CoastalInstructions"/>
        <w:numPr>
          <w:ilvl w:val="0"/>
          <w:numId w:val="38"/>
        </w:numPr>
        <w:rPr>
          <w:highlight w:val="lightGray"/>
        </w:rPr>
      </w:pPr>
      <w:r>
        <w:rPr>
          <w:highlight w:val="lightGray"/>
        </w:rPr>
        <w:t>C</w:t>
      </w:r>
      <w:r w:rsidR="00B12BD6" w:rsidRPr="00EC205F">
        <w:rPr>
          <w:highlight w:val="lightGray"/>
        </w:rPr>
        <w:t>oastal or riverine flood hazards</w:t>
      </w:r>
    </w:p>
    <w:p w14:paraId="7DC47A9E" w14:textId="5036E89B" w:rsidR="008478BF" w:rsidRDefault="008478BF" w:rsidP="008478BF">
      <w:pPr>
        <w:pStyle w:val="CT-CoastalInstructions"/>
        <w:numPr>
          <w:ilvl w:val="0"/>
          <w:numId w:val="38"/>
        </w:numPr>
        <w:rPr>
          <w:highlight w:val="lightGray"/>
        </w:rPr>
      </w:pPr>
      <w:r>
        <w:rPr>
          <w:highlight w:val="lightGray"/>
        </w:rPr>
        <w:t>T</w:t>
      </w:r>
      <w:r w:rsidR="00B12BD6" w:rsidRPr="00EC205F">
        <w:rPr>
          <w:highlight w:val="lightGray"/>
        </w:rPr>
        <w:t>sunamis and tsunami inundation run-up areas</w:t>
      </w:r>
    </w:p>
    <w:p w14:paraId="25B121F8" w14:textId="3BDD3074" w:rsidR="008478BF" w:rsidRDefault="008478BF" w:rsidP="008478BF">
      <w:pPr>
        <w:pStyle w:val="CT-CoastalInstructions"/>
        <w:numPr>
          <w:ilvl w:val="0"/>
          <w:numId w:val="38"/>
        </w:numPr>
        <w:rPr>
          <w:highlight w:val="lightGray"/>
        </w:rPr>
      </w:pPr>
      <w:r>
        <w:rPr>
          <w:highlight w:val="lightGray"/>
        </w:rPr>
        <w:t>S</w:t>
      </w:r>
      <w:r w:rsidR="00D01D75">
        <w:rPr>
          <w:highlight w:val="lightGray"/>
        </w:rPr>
        <w:t>ea level</w:t>
      </w:r>
      <w:r w:rsidR="00B12BD6" w:rsidRPr="00EC205F">
        <w:rPr>
          <w:highlight w:val="lightGray"/>
        </w:rPr>
        <w:t xml:space="preserve"> rise, from both a short- and long-term perspective</w:t>
      </w:r>
    </w:p>
    <w:p w14:paraId="0BA134F1" w14:textId="0C7B2B58" w:rsidR="00B12BD6" w:rsidRPr="00EC205F" w:rsidRDefault="008478BF" w:rsidP="008478BF">
      <w:pPr>
        <w:pStyle w:val="CT-CoastalInstructions"/>
        <w:numPr>
          <w:ilvl w:val="0"/>
          <w:numId w:val="38"/>
        </w:numPr>
        <w:rPr>
          <w:highlight w:val="lightGray"/>
        </w:rPr>
      </w:pPr>
      <w:r>
        <w:rPr>
          <w:highlight w:val="lightGray"/>
        </w:rPr>
        <w:t>B</w:t>
      </w:r>
      <w:r w:rsidR="00B12BD6" w:rsidRPr="00EC205F">
        <w:rPr>
          <w:highlight w:val="lightGray"/>
        </w:rPr>
        <w:t>each nourishment/sand supply for beaches vulnerable to wave damage and erosion. The loss of sediment and sand supply to the beach and the near-shore environment should be considered in the hazards assessment, as it could result in damaging effects such as an increase in hazards due to increased erosion and subsequent damage from waves.</w:t>
      </w:r>
    </w:p>
    <w:p w14:paraId="4278B554" w14:textId="77777777" w:rsidR="00B12BD6" w:rsidRPr="00517801" w:rsidRDefault="00B12BD6" w:rsidP="004F6660">
      <w:pPr>
        <w:pStyle w:val="CT-CoastalInstructions"/>
        <w:rPr>
          <w:b/>
          <w:highlight w:val="lightGray"/>
        </w:rPr>
      </w:pPr>
      <w:r w:rsidRPr="00517801">
        <w:rPr>
          <w:b/>
          <w:highlight w:val="lightGray"/>
        </w:rPr>
        <w:t>Please note that not all projects will require the additional studies noted above, so early coordination with the CCC is critical to determine when such studies are appropriate and to avoid lengthy project delays.</w:t>
      </w:r>
    </w:p>
    <w:p w14:paraId="6EA19660" w14:textId="44FDB5C3" w:rsidR="00372806" w:rsidRDefault="00B12BD6" w:rsidP="004F6660">
      <w:pPr>
        <w:pStyle w:val="CT-CoastalInstructions"/>
        <w:rPr>
          <w:b/>
        </w:rPr>
      </w:pPr>
      <w:r w:rsidRPr="00D04E42">
        <w:rPr>
          <w:b/>
          <w:highlight w:val="lightGray"/>
        </w:rPr>
        <w:t>For additional information on how to address potential California Coastal Act considerations related to climate change, greenhouse gas emissions, and future sea level rise, see the SER Vol. 5</w:t>
      </w:r>
      <w:r w:rsidR="005741EE">
        <w:rPr>
          <w:b/>
          <w:highlight w:val="lightGray"/>
        </w:rPr>
        <w:t xml:space="preserve">. Also see </w:t>
      </w:r>
      <w:r w:rsidRPr="00D04E42">
        <w:rPr>
          <w:b/>
          <w:highlight w:val="lightGray"/>
        </w:rPr>
        <w:t>the California Coastal Commission’s</w:t>
      </w:r>
      <w:bookmarkStart w:id="39" w:name="_Hlk26353889"/>
      <w:r w:rsidRPr="00D04E42">
        <w:rPr>
          <w:b/>
          <w:highlight w:val="lightGray"/>
        </w:rPr>
        <w:t xml:space="preserve"> </w:t>
      </w:r>
      <w:r w:rsidRPr="00D04E42">
        <w:rPr>
          <w:b/>
          <w:i/>
          <w:highlight w:val="lightGray"/>
        </w:rPr>
        <w:t>Sea Level Rise Policy Guidance Document</w:t>
      </w:r>
      <w:bookmarkStart w:id="40" w:name="_Hlk23423040"/>
      <w:r w:rsidR="00C7720C" w:rsidRPr="00D04E42">
        <w:rPr>
          <w:b/>
          <w:i/>
          <w:highlight w:val="lightGray"/>
        </w:rPr>
        <w:t>,</w:t>
      </w:r>
      <w:r w:rsidRPr="00D04E42">
        <w:rPr>
          <w:b/>
          <w:i/>
          <w:highlight w:val="lightGray"/>
        </w:rPr>
        <w:t xml:space="preserve"> </w:t>
      </w:r>
      <w:proofErr w:type="gramStart"/>
      <w:r w:rsidR="00C7720C" w:rsidRPr="00D04E42">
        <w:rPr>
          <w:b/>
          <w:highlight w:val="lightGray"/>
        </w:rPr>
        <w:t>up</w:t>
      </w:r>
      <w:r w:rsidRPr="00D04E42">
        <w:rPr>
          <w:b/>
          <w:highlight w:val="lightGray"/>
        </w:rPr>
        <w:t>dated</w:t>
      </w:r>
      <w:proofErr w:type="gramEnd"/>
      <w:r w:rsidRPr="00D04E42">
        <w:rPr>
          <w:b/>
          <w:highlight w:val="lightGray"/>
        </w:rPr>
        <w:t xml:space="preserve"> </w:t>
      </w:r>
      <w:r w:rsidR="00D04E42" w:rsidRPr="00D04E42">
        <w:rPr>
          <w:b/>
          <w:highlight w:val="lightGray"/>
        </w:rPr>
        <w:t xml:space="preserve">and adopted </w:t>
      </w:r>
      <w:r w:rsidR="00C7720C" w:rsidRPr="00D04E42">
        <w:rPr>
          <w:b/>
          <w:highlight w:val="lightGray"/>
        </w:rPr>
        <w:t>November 7, 2018</w:t>
      </w:r>
      <w:bookmarkStart w:id="41" w:name="_Hlk23424391"/>
      <w:r w:rsidR="005741EE">
        <w:rPr>
          <w:b/>
          <w:highlight w:val="lightGray"/>
        </w:rPr>
        <w:t>,</w:t>
      </w:r>
      <w:r w:rsidR="00C7720C" w:rsidRPr="00D04E42">
        <w:rPr>
          <w:b/>
          <w:highlight w:val="lightGray"/>
        </w:rPr>
        <w:t xml:space="preserve"> </w:t>
      </w:r>
      <w:bookmarkEnd w:id="41"/>
      <w:r w:rsidR="00143AE5">
        <w:rPr>
          <w:b/>
          <w:highlight w:val="lightGray"/>
        </w:rPr>
        <w:t xml:space="preserve">and </w:t>
      </w:r>
      <w:r w:rsidR="00CA6514">
        <w:rPr>
          <w:b/>
          <w:highlight w:val="lightGray"/>
        </w:rPr>
        <w:t xml:space="preserve">2021’s </w:t>
      </w:r>
      <w:r w:rsidR="00982D9B" w:rsidRPr="00CA6514">
        <w:rPr>
          <w:b/>
          <w:i/>
          <w:iCs/>
          <w:highlight w:val="lightGray"/>
        </w:rPr>
        <w:t>Critical Infrastructure</w:t>
      </w:r>
      <w:r w:rsidR="00CA6514" w:rsidRPr="00CA6514">
        <w:rPr>
          <w:b/>
          <w:i/>
          <w:iCs/>
          <w:highlight w:val="lightGray"/>
        </w:rPr>
        <w:t xml:space="preserve"> at Risk: Sea Level Rise Planning Guidance for California’s Coastal Zone</w:t>
      </w:r>
      <w:r w:rsidR="00A01EB5">
        <w:rPr>
          <w:b/>
          <w:i/>
          <w:iCs/>
          <w:highlight w:val="lightGray"/>
        </w:rPr>
        <w:t>.</w:t>
      </w:r>
      <w:r w:rsidR="00A01EB5" w:rsidRPr="004A022A">
        <w:rPr>
          <w:b/>
          <w:i/>
          <w:iCs/>
          <w:highlight w:val="lightGray"/>
        </w:rPr>
        <w:t xml:space="preserve"> </w:t>
      </w:r>
      <w:r w:rsidR="00A01EB5" w:rsidRPr="004A022A">
        <w:rPr>
          <w:bCs/>
          <w:highlight w:val="lightGray"/>
        </w:rPr>
        <w:t xml:space="preserve">These </w:t>
      </w:r>
      <w:r w:rsidR="005741EE" w:rsidRPr="004A022A">
        <w:rPr>
          <w:bCs/>
          <w:highlight w:val="lightGray"/>
        </w:rPr>
        <w:t xml:space="preserve">reports </w:t>
      </w:r>
      <w:r w:rsidR="00A01EB5" w:rsidRPr="004A022A">
        <w:rPr>
          <w:bCs/>
          <w:highlight w:val="lightGray"/>
        </w:rPr>
        <w:t xml:space="preserve">and other </w:t>
      </w:r>
      <w:r w:rsidR="003C0E68" w:rsidRPr="004A022A">
        <w:rPr>
          <w:bCs/>
          <w:highlight w:val="lightGray"/>
        </w:rPr>
        <w:t xml:space="preserve">useful information </w:t>
      </w:r>
      <w:r w:rsidR="00A01EB5" w:rsidRPr="004A022A">
        <w:rPr>
          <w:bCs/>
          <w:highlight w:val="lightGray"/>
        </w:rPr>
        <w:t xml:space="preserve">can be found </w:t>
      </w:r>
      <w:r w:rsidR="00372806" w:rsidRPr="004A022A">
        <w:rPr>
          <w:bCs/>
          <w:highlight w:val="lightGray"/>
        </w:rPr>
        <w:t>on the Coastal Commission</w:t>
      </w:r>
      <w:bookmarkEnd w:id="39"/>
      <w:bookmarkEnd w:id="40"/>
      <w:r w:rsidR="00372806" w:rsidRPr="004A022A">
        <w:rPr>
          <w:bCs/>
          <w:highlight w:val="lightGray"/>
        </w:rPr>
        <w:t xml:space="preserve">’s website </w:t>
      </w:r>
      <w:hyperlink r:id="rId45" w:history="1">
        <w:r w:rsidR="00372806" w:rsidRPr="004A022A">
          <w:rPr>
            <w:rStyle w:val="Hyperlink"/>
            <w:bCs/>
            <w:highlight w:val="lightGray"/>
          </w:rPr>
          <w:t>https://www.coastal.ca.gov/climate/slr/</w:t>
        </w:r>
      </w:hyperlink>
      <w:r w:rsidR="00372806" w:rsidRPr="004A022A">
        <w:rPr>
          <w:bCs/>
          <w:highlight w:val="lightGray"/>
        </w:rPr>
        <w:t>.</w:t>
      </w:r>
      <w:r w:rsidR="00372806">
        <w:rPr>
          <w:b/>
        </w:rPr>
        <w:t xml:space="preserve"> </w:t>
      </w:r>
    </w:p>
    <w:p w14:paraId="48E589CC" w14:textId="06CAE37D" w:rsidR="00827B27" w:rsidRPr="004D5738" w:rsidRDefault="005E31BC" w:rsidP="0035242B">
      <w:pPr>
        <w:pStyle w:val="CT-CoastalInstructions"/>
      </w:pPr>
      <w:r w:rsidRPr="00217A48">
        <w:rPr>
          <w:b/>
          <w:bCs/>
        </w:rPr>
        <w:lastRenderedPageBreak/>
        <w:t>Hydraulics a</w:t>
      </w:r>
      <w:r w:rsidR="00E75C4F" w:rsidRPr="00217A48">
        <w:rPr>
          <w:b/>
          <w:bCs/>
        </w:rPr>
        <w:t>nalysts</w:t>
      </w:r>
      <w:r w:rsidR="00E75C4F">
        <w:t xml:space="preserve"> can refer to FHWA </w:t>
      </w:r>
      <w:r w:rsidR="006E51F0">
        <w:t>publication</w:t>
      </w:r>
      <w:r w:rsidR="00E75C4F">
        <w:t xml:space="preserve"> </w:t>
      </w:r>
      <w:r w:rsidR="00537876">
        <w:t xml:space="preserve">HEC-25, </w:t>
      </w:r>
      <w:r w:rsidRPr="004D5738">
        <w:rPr>
          <w:i/>
          <w:iCs/>
        </w:rPr>
        <w:t>Highways in the Coastal Environment: Assessing Extreme Events</w:t>
      </w:r>
      <w:r w:rsidRPr="005E31BC">
        <w:t xml:space="preserve">: </w:t>
      </w:r>
      <w:r w:rsidR="008478BF">
        <w:t>3rd</w:t>
      </w:r>
      <w:r w:rsidRPr="005E31BC">
        <w:t xml:space="preserve"> edition</w:t>
      </w:r>
      <w:r w:rsidR="008478BF">
        <w:t xml:space="preserve"> (2020)</w:t>
      </w:r>
      <w:r>
        <w:t>, online at</w:t>
      </w:r>
      <w:r w:rsidR="008478BF">
        <w:rPr>
          <w:rStyle w:val="Hyperlink"/>
        </w:rPr>
        <w:t xml:space="preserve"> </w:t>
      </w:r>
      <w:hyperlink r:id="rId46" w:history="1">
        <w:r w:rsidR="008478BF">
          <w:rPr>
            <w:rStyle w:val="Hyperlink"/>
          </w:rPr>
          <w:t>Publications - Hydraulics - Bridges &amp; Structures - Federal Highway Administration (dot.gov)</w:t>
        </w:r>
      </w:hyperlink>
      <w:r>
        <w:t xml:space="preserve">. </w:t>
      </w:r>
    </w:p>
    <w:p w14:paraId="14059E38" w14:textId="5AB90A02" w:rsidR="00B12BD6" w:rsidRDefault="00F873E4" w:rsidP="005E40D1">
      <w:pPr>
        <w:pStyle w:val="Heading5"/>
      </w:pPr>
      <w:r>
        <w:t>Precipitation</w:t>
      </w:r>
      <w:r w:rsidR="00FD7FAA">
        <w:t xml:space="preserve"> and Flooding</w:t>
      </w:r>
    </w:p>
    <w:p w14:paraId="369398CB" w14:textId="1C63A08B" w:rsidR="00B12BD6" w:rsidRDefault="00B12BD6" w:rsidP="004F6660">
      <w:pPr>
        <w:pStyle w:val="BodyText"/>
      </w:pPr>
      <w:r>
        <w:t>Climate change analyses for bridge and culvert projects in</w:t>
      </w:r>
      <w:r w:rsidR="0032702B">
        <w:t xml:space="preserve"> </w:t>
      </w:r>
      <w:r>
        <w:t xml:space="preserve">floodplains </w:t>
      </w:r>
      <w:r w:rsidR="001C4044">
        <w:t>both in</w:t>
      </w:r>
      <w:r w:rsidR="00AB04C1">
        <w:t xml:space="preserve">side and </w:t>
      </w:r>
      <w:r>
        <w:t>outside the coastal zone</w:t>
      </w:r>
      <w:r w:rsidR="00EB650A">
        <w:t xml:space="preserve">, and any projects </w:t>
      </w:r>
      <w:r w:rsidR="00674BF9">
        <w:t>adjacen</w:t>
      </w:r>
      <w:r w:rsidR="00A22611">
        <w:t>t</w:t>
      </w:r>
      <w:r w:rsidR="00674BF9">
        <w:t xml:space="preserve"> to </w:t>
      </w:r>
      <w:r w:rsidR="00A22611">
        <w:t xml:space="preserve">or over </w:t>
      </w:r>
      <w:r w:rsidR="00674BF9">
        <w:t>water</w:t>
      </w:r>
      <w:r w:rsidR="0054227D">
        <w:t>,</w:t>
      </w:r>
      <w:r>
        <w:t xml:space="preserve"> should consider the risk of </w:t>
      </w:r>
      <w:r w:rsidR="00E46008">
        <w:t xml:space="preserve">changed precipitation patterns under </w:t>
      </w:r>
      <w:r>
        <w:t xml:space="preserve">climate change. Historical data is no longer a reliable predictor of future conditions. Changes in precipitation scenarios under future climate conditions include </w:t>
      </w:r>
      <w:r w:rsidR="007A5994">
        <w:t>more-</w:t>
      </w:r>
      <w:r>
        <w:t xml:space="preserve">extreme precipitation events and more precipitation falling as rain than snow, depending on geographic location. These factors and others, such as land use changes that increase impervious surface in the watershed, can affect flood magnitude and frequency. Raise these considerations early at PDT meetings so </w:t>
      </w:r>
      <w:r w:rsidR="00E42FB9">
        <w:t>Hyd</w:t>
      </w:r>
      <w:r w:rsidR="00A22611">
        <w:t>r</w:t>
      </w:r>
      <w:r w:rsidR="00E42FB9">
        <w:t xml:space="preserve">aulics, </w:t>
      </w:r>
      <w:r>
        <w:t>Design</w:t>
      </w:r>
      <w:r w:rsidR="00E42FB9">
        <w:t>,</w:t>
      </w:r>
      <w:r>
        <w:t xml:space="preserve"> </w:t>
      </w:r>
      <w:r w:rsidR="00982061">
        <w:t xml:space="preserve">Maintenance, </w:t>
      </w:r>
      <w:r>
        <w:t xml:space="preserve">and other functions can be involved. Assessing and accounting for these effects in design decisions such as elevation and materials selection can build resilience into projects. </w:t>
      </w:r>
      <w:r w:rsidR="00A52760">
        <w:t>Alert</w:t>
      </w:r>
      <w:r>
        <w:t xml:space="preserve"> Hydraulics to assess how changing climate conditions could affect the project. Guidance can be found in the FHWA </w:t>
      </w:r>
      <w:r w:rsidR="00EC205F">
        <w:t xml:space="preserve">2016 </w:t>
      </w:r>
      <w:r>
        <w:t xml:space="preserve">publication </w:t>
      </w:r>
      <w:r w:rsidRPr="00EC205F">
        <w:rPr>
          <w:i/>
        </w:rPr>
        <w:t>High</w:t>
      </w:r>
      <w:r w:rsidR="00EC205F" w:rsidRPr="00EC205F">
        <w:rPr>
          <w:i/>
        </w:rPr>
        <w:t>ways in the River Environment</w:t>
      </w:r>
      <w:r w:rsidRPr="00EC205F">
        <w:rPr>
          <w:i/>
        </w:rPr>
        <w:t>–Floodplains, Extreme Events, Risk, and Resilience</w:t>
      </w:r>
      <w:r w:rsidR="00644CAB">
        <w:t xml:space="preserve">, </w:t>
      </w:r>
      <w:r>
        <w:t>Hydraulic Engineering Circular No. 17, 2nd Edition</w:t>
      </w:r>
      <w:r w:rsidR="00EC205F">
        <w:t xml:space="preserve"> </w:t>
      </w:r>
      <w:bookmarkStart w:id="42" w:name="_Hlk23422631"/>
      <w:r w:rsidR="00EC205F">
        <w:t xml:space="preserve">at </w:t>
      </w:r>
      <w:bookmarkEnd w:id="42"/>
      <w:r w:rsidR="005A7226" w:rsidRPr="005A7226">
        <w:t>https://www.fhwa.dot.gov/engineering/hydraulics/</w:t>
      </w:r>
      <w:r w:rsidR="00A6315B">
        <w:t>library_</w:t>
      </w:r>
      <w:r w:rsidR="00FD4951">
        <w:t>‌</w:t>
      </w:r>
      <w:r w:rsidR="00A6315B">
        <w:t>arc.cfm?</w:t>
      </w:r>
      <w:r w:rsidR="00CC02F6" w:rsidRPr="00CC02F6">
        <w:t xml:space="preserve"> </w:t>
      </w:r>
      <w:r w:rsidR="00CC02F6">
        <w:t>‌</w:t>
      </w:r>
      <w:proofErr w:type="spellStart"/>
      <w:r w:rsidR="00A6315B">
        <w:t>pub_number</w:t>
      </w:r>
      <w:proofErr w:type="spellEnd"/>
      <w:r w:rsidR="00A6315B">
        <w:t>=</w:t>
      </w:r>
      <w:r w:rsidR="00FD4951">
        <w:t>2&amp;id=162</w:t>
      </w:r>
      <w:r>
        <w:t xml:space="preserve">. Also see </w:t>
      </w:r>
      <w:r w:rsidRPr="00EC205F">
        <w:rPr>
          <w:i/>
        </w:rPr>
        <w:t>California</w:t>
      </w:r>
      <w:r w:rsidR="005265FE">
        <w:rPr>
          <w:i/>
        </w:rPr>
        <w:t>’s</w:t>
      </w:r>
      <w:r w:rsidRPr="00EC205F">
        <w:rPr>
          <w:i/>
        </w:rPr>
        <w:t xml:space="preserve"> Fourth Climate Change Assessment</w:t>
      </w:r>
      <w:r>
        <w:t xml:space="preserve"> </w:t>
      </w:r>
      <w:r w:rsidR="002E7BDD" w:rsidRPr="00E13F1A">
        <w:t>(</w:t>
      </w:r>
      <w:hyperlink r:id="rId47" w:history="1">
        <w:r w:rsidR="002E7BDD" w:rsidRPr="00E13F1A">
          <w:rPr>
            <w:rStyle w:val="Hyperlink"/>
          </w:rPr>
          <w:t>https://www.climateassessment.ca.gov/</w:t>
        </w:r>
      </w:hyperlink>
      <w:r w:rsidR="002E7BDD" w:rsidRPr="00E13F1A">
        <w:t>)</w:t>
      </w:r>
      <w:r w:rsidR="002E7BDD">
        <w:t xml:space="preserve"> </w:t>
      </w:r>
      <w:r>
        <w:t xml:space="preserve">technical report </w:t>
      </w:r>
      <w:r w:rsidRPr="00EC205F">
        <w:rPr>
          <w:i/>
        </w:rPr>
        <w:t>Projected Changes in California’s Precipitation Intensity-Duration-Frequency Curves</w:t>
      </w:r>
      <w:r>
        <w:t xml:space="preserve">, 20180827-ProjectionsPrecip_CCCA4-CEC-2018-005 at </w:t>
      </w:r>
      <w:hyperlink r:id="rId48" w:history="1">
        <w:r w:rsidR="00E13F1A" w:rsidRPr="002211D2">
          <w:rPr>
            <w:rStyle w:val="Hyperlink"/>
          </w:rPr>
          <w:t>https://www.climateassessment.ca.gov/techreports/projections-datasets.html</w:t>
        </w:r>
      </w:hyperlink>
      <w:r w:rsidR="00E13588" w:rsidRPr="00E13F1A">
        <w:t>.</w:t>
      </w:r>
    </w:p>
    <w:p w14:paraId="57598467" w14:textId="0C77D36E" w:rsidR="00B12BD6" w:rsidRDefault="00B12BD6" w:rsidP="005E40D1">
      <w:pPr>
        <w:pStyle w:val="Heading5"/>
      </w:pPr>
      <w:r>
        <w:t>Wildfire</w:t>
      </w:r>
    </w:p>
    <w:p w14:paraId="650D4816" w14:textId="5AC918C3" w:rsidR="00004D65" w:rsidRDefault="00E42FB9" w:rsidP="00E43BBF">
      <w:pPr>
        <w:pStyle w:val="BodyText"/>
      </w:pPr>
      <w:bookmarkStart w:id="43" w:name="_Toc23425502"/>
      <w:r>
        <w:t>Determine</w:t>
      </w:r>
      <w:r w:rsidR="00390540" w:rsidRPr="00E43BBF">
        <w:t xml:space="preserve"> if the project is in a location vulnerable to wildfire.</w:t>
      </w:r>
      <w:r w:rsidR="00E43BBF" w:rsidRPr="00E43BBF">
        <w:t xml:space="preserve"> Assess vulnerability using CalFire’s Fire Hazard Severity Zone mapping tool at </w:t>
      </w:r>
      <w:hyperlink r:id="rId49" w:history="1">
        <w:r w:rsidR="00E43BBF" w:rsidRPr="00E43BBF">
          <w:rPr>
            <w:rStyle w:val="Hyperlink"/>
          </w:rPr>
          <w:t>https://egis.fire.ca.gov/FHSZ/</w:t>
        </w:r>
      </w:hyperlink>
      <w:r w:rsidR="008478BF">
        <w:rPr>
          <w:rStyle w:val="Hyperlink"/>
        </w:rPr>
        <w:t xml:space="preserve"> or the DEA GIS Library</w:t>
      </w:r>
      <w:r w:rsidR="00E43BBF" w:rsidRPr="00E43BBF">
        <w:t>. Also consult District climate change vulnerability assessments</w:t>
      </w:r>
      <w:r>
        <w:t xml:space="preserve"> and interactive mapping tool</w:t>
      </w:r>
      <w:r w:rsidR="00E43BBF">
        <w:t>,</w:t>
      </w:r>
      <w:r w:rsidR="00E43BBF" w:rsidRPr="00E43BBF">
        <w:t xml:space="preserve"> which map miles of exposed roadway in each district.</w:t>
      </w:r>
      <w:r w:rsidR="00631D71">
        <w:t xml:space="preserve"> </w:t>
      </w:r>
      <w:r w:rsidR="00631D71" w:rsidRPr="00631D71">
        <w:t>(</w:t>
      </w:r>
      <w:hyperlink r:id="rId50" w:history="1">
        <w:r w:rsidR="00BF1929" w:rsidRPr="00AA1AEA">
          <w:rPr>
            <w:rStyle w:val="Hyperlink"/>
          </w:rPr>
          <w:t>https://dot.ca.gov/programs/transportation-planning/division-of-transportation-planning/air-quality-and-climate-change/2019-climate-change-vulnerability-assessments</w:t>
        </w:r>
      </w:hyperlink>
      <w:r w:rsidR="00631D71" w:rsidRPr="00631D71">
        <w:t>)</w:t>
      </w:r>
      <w:r w:rsidR="00D71C9D">
        <w:t xml:space="preserve">. </w:t>
      </w:r>
      <w:r w:rsidR="00174C17">
        <w:t>Remember tha</w:t>
      </w:r>
      <w:r w:rsidR="00013570">
        <w:t xml:space="preserve">t wildfire </w:t>
      </w:r>
      <w:r w:rsidR="00F058F7">
        <w:t xml:space="preserve">combined with heavier precipitation events </w:t>
      </w:r>
      <w:r w:rsidR="00013570">
        <w:t xml:space="preserve">can lead to </w:t>
      </w:r>
      <w:r w:rsidR="00F058F7">
        <w:t>flash floods and mudslides</w:t>
      </w:r>
      <w:r w:rsidR="00B938BC">
        <w:t xml:space="preserve"> that can severely impact the highway system. </w:t>
      </w:r>
      <w:r w:rsidR="00D71C9D">
        <w:t xml:space="preserve">Describe what project features </w:t>
      </w:r>
      <w:r w:rsidR="00162331">
        <w:t xml:space="preserve">or measures </w:t>
      </w:r>
      <w:r w:rsidR="00D71C9D">
        <w:t xml:space="preserve">will protect the project. </w:t>
      </w:r>
      <w:r w:rsidR="008B5284">
        <w:t>Example</w:t>
      </w:r>
      <w:r w:rsidR="008B0E25">
        <w:t>s</w:t>
      </w:r>
      <w:r w:rsidR="008B5284">
        <w:t xml:space="preserve"> include</w:t>
      </w:r>
      <w:r w:rsidR="00154814">
        <w:t xml:space="preserve"> c</w:t>
      </w:r>
      <w:r w:rsidR="00162331">
        <w:t>ulverts of steel or concrete</w:t>
      </w:r>
      <w:r w:rsidR="00154814">
        <w:t xml:space="preserve"> instead of PVC</w:t>
      </w:r>
      <w:r w:rsidR="00162331">
        <w:t xml:space="preserve">, steel </w:t>
      </w:r>
      <w:r w:rsidR="00154814">
        <w:t xml:space="preserve">guardrail </w:t>
      </w:r>
      <w:r w:rsidR="00162331">
        <w:t xml:space="preserve">posts instead of wooden, </w:t>
      </w:r>
      <w:r w:rsidR="00EF5645">
        <w:t>defensible space cleared of vegetation around facilities</w:t>
      </w:r>
      <w:r w:rsidR="008B5284">
        <w:t>. Consult Maintenance for fire-safe measures they may implement during operations</w:t>
      </w:r>
      <w:r w:rsidR="00766A50">
        <w:t xml:space="preserve">, such as vegetation control. Mention the construction contract Standard Specification for Fire Prevention. </w:t>
      </w:r>
    </w:p>
    <w:p w14:paraId="37E58685" w14:textId="6166CCD9" w:rsidR="00000A34" w:rsidRDefault="00000A34" w:rsidP="005E40D1">
      <w:pPr>
        <w:pStyle w:val="Heading5"/>
      </w:pPr>
      <w:r>
        <w:t>Temperature</w:t>
      </w:r>
    </w:p>
    <w:p w14:paraId="484C9A62" w14:textId="77777777" w:rsidR="0071285A" w:rsidRDefault="00CA3BB4" w:rsidP="00E43BBF">
      <w:pPr>
        <w:pStyle w:val="BodyText"/>
      </w:pPr>
      <w:r>
        <w:t xml:space="preserve">Temperature affects </w:t>
      </w:r>
      <w:r w:rsidR="008F52BA">
        <w:t xml:space="preserve">choice of </w:t>
      </w:r>
      <w:r>
        <w:t>pav</w:t>
      </w:r>
      <w:r w:rsidR="008F52BA">
        <w:t>ement materials</w:t>
      </w:r>
      <w:r w:rsidR="00C5160F">
        <w:t xml:space="preserve">, </w:t>
      </w:r>
      <w:r>
        <w:t>design</w:t>
      </w:r>
      <w:r w:rsidR="00C5160F">
        <w:t xml:space="preserve"> of foundations and retaining walls</w:t>
      </w:r>
      <w:r w:rsidR="00302082">
        <w:t xml:space="preserve"> in terms of ground</w:t>
      </w:r>
      <w:r w:rsidR="009E246A">
        <w:t xml:space="preserve"> moisture</w:t>
      </w:r>
      <w:r w:rsidR="00302082">
        <w:t xml:space="preserve"> </w:t>
      </w:r>
      <w:proofErr w:type="gramStart"/>
      <w:r w:rsidR="000B40DA">
        <w:t>conditions</w:t>
      </w:r>
      <w:r w:rsidR="00775B26">
        <w:t>, and</w:t>
      </w:r>
      <w:proofErr w:type="gramEnd"/>
      <w:r w:rsidR="00775B26">
        <w:t xml:space="preserve"> </w:t>
      </w:r>
      <w:r w:rsidR="0015701F">
        <w:t xml:space="preserve">need for </w:t>
      </w:r>
      <w:r w:rsidR="00775B26">
        <w:t xml:space="preserve">expansion/contraction of bridge joints. During operations and maintenance, </w:t>
      </w:r>
      <w:r w:rsidR="00EE3A70">
        <w:t xml:space="preserve">higher temperatures will affect safety of employees working outdoors, </w:t>
      </w:r>
      <w:r w:rsidR="009E246A">
        <w:t xml:space="preserve">survival of </w:t>
      </w:r>
      <w:r w:rsidR="00EE3A70">
        <w:t>landscaping and vegetation in right-of-way</w:t>
      </w:r>
      <w:r w:rsidR="00A31703">
        <w:t xml:space="preserve">, </w:t>
      </w:r>
      <w:r w:rsidR="00A31703">
        <w:lastRenderedPageBreak/>
        <w:t xml:space="preserve">and pavement </w:t>
      </w:r>
      <w:r w:rsidR="00A76E6A">
        <w:t>condition</w:t>
      </w:r>
      <w:r w:rsidR="005F4A68">
        <w:t xml:space="preserve">, which could require more frequent maintenance. </w:t>
      </w:r>
      <w:r w:rsidR="009D6179">
        <w:t xml:space="preserve">The Caltrans Climate Change Vulnerability Assessments only analyzed </w:t>
      </w:r>
      <w:r w:rsidR="00A444B9">
        <w:t xml:space="preserve">the effect of temperature on the choice of pavement binders. </w:t>
      </w:r>
      <w:r w:rsidR="000B40DA">
        <w:t xml:space="preserve">If </w:t>
      </w:r>
      <w:r w:rsidR="001D1870">
        <w:t>the</w:t>
      </w:r>
      <w:r w:rsidR="000B40DA">
        <w:t xml:space="preserve"> project area is projected to experience substantial change in</w:t>
      </w:r>
      <w:r w:rsidR="00121A77">
        <w:t xml:space="preserve"> maximum or minimum</w:t>
      </w:r>
      <w:r w:rsidR="000B40DA">
        <w:t xml:space="preserve"> temperature</w:t>
      </w:r>
      <w:r w:rsidR="0077107E">
        <w:t>s over the project design life, d</w:t>
      </w:r>
      <w:r w:rsidR="005B7DBC">
        <w:t>escribe the</w:t>
      </w:r>
      <w:r w:rsidR="0077107E">
        <w:t xml:space="preserve"> </w:t>
      </w:r>
      <w:r w:rsidR="001D1870">
        <w:t xml:space="preserve">pavement </w:t>
      </w:r>
      <w:r w:rsidR="0077107E">
        <w:t>and</w:t>
      </w:r>
      <w:r w:rsidR="001D1870">
        <w:t xml:space="preserve"> maintenance choices that will </w:t>
      </w:r>
      <w:r w:rsidR="005B7DBC">
        <w:t>increase the project’s resilience to temperature effects.</w:t>
      </w:r>
      <w:r w:rsidR="003D2B77">
        <w:t xml:space="preserve"> </w:t>
      </w:r>
    </w:p>
    <w:p w14:paraId="36FDA28C" w14:textId="6FC7C941" w:rsidR="0068040B" w:rsidRDefault="005847BE" w:rsidP="00E43BBF">
      <w:pPr>
        <w:pStyle w:val="BodyText"/>
      </w:pPr>
      <w:r>
        <w:t>Th</w:t>
      </w:r>
      <w:r w:rsidR="00527BF4">
        <w:t>e</w:t>
      </w:r>
      <w:r>
        <w:t xml:space="preserve"> </w:t>
      </w:r>
      <w:r w:rsidR="00527BF4">
        <w:t>temperature</w:t>
      </w:r>
      <w:r>
        <w:t xml:space="preserve"> </w:t>
      </w:r>
      <w:r w:rsidR="003D2B77">
        <w:t xml:space="preserve">analysis may not be necessary for every project or district </w:t>
      </w:r>
      <w:r w:rsidR="003D2B77" w:rsidRPr="003D2B77">
        <w:t>if the vulnerability assessments don’t anticipate heat or cold extremes.</w:t>
      </w:r>
      <w:r w:rsidR="003D2B77">
        <w:t xml:space="preserve"> </w:t>
      </w:r>
      <w:r w:rsidR="0068040B">
        <w:t>For such cases</w:t>
      </w:r>
      <w:r w:rsidR="0071285A">
        <w:t xml:space="preserve"> only</w:t>
      </w:r>
      <w:r w:rsidR="0068040B">
        <w:t xml:space="preserve">, you may state: </w:t>
      </w:r>
    </w:p>
    <w:p w14:paraId="29F25773" w14:textId="3E96B2BF" w:rsidR="00000A34" w:rsidRPr="004717FE" w:rsidRDefault="0068040B" w:rsidP="004717FE">
      <w:pPr>
        <w:pStyle w:val="BodyText"/>
        <w:ind w:left="576"/>
        <w:rPr>
          <w:rFonts w:cs="Times New Roman"/>
          <w:b/>
          <w:color w:val="800080"/>
          <w:sz w:val="26"/>
          <w:szCs w:val="26"/>
        </w:rPr>
      </w:pPr>
      <w:r w:rsidRPr="004717FE">
        <w:rPr>
          <w:color w:val="800080"/>
        </w:rPr>
        <w:t xml:space="preserve">The </w:t>
      </w:r>
      <w:r w:rsidR="00B51696" w:rsidRPr="004717FE">
        <w:rPr>
          <w:color w:val="800080"/>
        </w:rPr>
        <w:t>District Climate Change Vulnerability Assessment does not indicate te</w:t>
      </w:r>
      <w:r w:rsidR="007341EE" w:rsidRPr="004717FE">
        <w:rPr>
          <w:color w:val="800080"/>
        </w:rPr>
        <w:t xml:space="preserve">mperature changes during </w:t>
      </w:r>
      <w:r w:rsidR="00502000" w:rsidRPr="004717FE">
        <w:rPr>
          <w:color w:val="800080"/>
        </w:rPr>
        <w:t xml:space="preserve">the </w:t>
      </w:r>
      <w:r w:rsidR="007341EE" w:rsidRPr="004717FE">
        <w:rPr>
          <w:color w:val="800080"/>
        </w:rPr>
        <w:t>project</w:t>
      </w:r>
      <w:r w:rsidR="00502000" w:rsidRPr="004717FE">
        <w:rPr>
          <w:color w:val="800080"/>
        </w:rPr>
        <w:t>’s</w:t>
      </w:r>
      <w:r w:rsidR="007341EE" w:rsidRPr="004717FE">
        <w:rPr>
          <w:color w:val="800080"/>
        </w:rPr>
        <w:t xml:space="preserve"> design life that would require </w:t>
      </w:r>
      <w:r w:rsidR="00502000" w:rsidRPr="004717FE">
        <w:rPr>
          <w:color w:val="800080"/>
        </w:rPr>
        <w:t>adaptive changes in pavement design or maintenance practices</w:t>
      </w:r>
      <w:proofErr w:type="gramStart"/>
      <w:r w:rsidR="00502000" w:rsidRPr="004717FE">
        <w:rPr>
          <w:color w:val="800080"/>
        </w:rPr>
        <w:t>.</w:t>
      </w:r>
      <w:r w:rsidR="00B51696" w:rsidRPr="004717FE">
        <w:rPr>
          <w:color w:val="800080"/>
        </w:rPr>
        <w:t xml:space="preserve"> </w:t>
      </w:r>
      <w:r w:rsidR="003D2B77" w:rsidRPr="004717FE">
        <w:rPr>
          <w:rFonts w:cs="Times New Roman"/>
          <w:b/>
          <w:color w:val="800080"/>
          <w:sz w:val="26"/>
          <w:szCs w:val="26"/>
        </w:rPr>
        <w:t xml:space="preserve"> </w:t>
      </w:r>
      <w:proofErr w:type="gramEnd"/>
    </w:p>
    <w:p w14:paraId="50C189B2" w14:textId="693D19B3" w:rsidR="00B12BD6" w:rsidRDefault="00B12BD6" w:rsidP="005E40D1">
      <w:pPr>
        <w:pStyle w:val="Heading3"/>
      </w:pPr>
      <w:r>
        <w:t>References</w:t>
      </w:r>
      <w:bookmarkEnd w:id="43"/>
    </w:p>
    <w:p w14:paraId="2BCC61FC" w14:textId="77777777" w:rsidR="00B12BD6" w:rsidRDefault="00B12BD6" w:rsidP="004F6660">
      <w:pPr>
        <w:pStyle w:val="BodyText"/>
      </w:pPr>
      <w:r>
        <w:t>Add to your document’s references section. Reformat per your document references style, as needed.</w:t>
      </w:r>
    </w:p>
    <w:p w14:paraId="5AD7BEBC" w14:textId="321336A2" w:rsidR="00B12BD6" w:rsidRDefault="00B12BD6" w:rsidP="008F326C">
      <w:pPr>
        <w:pStyle w:val="CT-Reference"/>
      </w:pPr>
      <w:bookmarkStart w:id="44" w:name="_Hlk71128170"/>
      <w:r>
        <w:t xml:space="preserve">Barth, </w:t>
      </w:r>
      <w:proofErr w:type="gramStart"/>
      <w:r>
        <w:t>Matthew</w:t>
      </w:r>
      <w:proofErr w:type="gramEnd"/>
      <w:r>
        <w:t xml:space="preserve"> and </w:t>
      </w:r>
      <w:proofErr w:type="spellStart"/>
      <w:r>
        <w:t>Kanok</w:t>
      </w:r>
      <w:proofErr w:type="spellEnd"/>
      <w:r>
        <w:t xml:space="preserve"> </w:t>
      </w:r>
      <w:proofErr w:type="spellStart"/>
      <w:r>
        <w:t>Boriboonsomsin</w:t>
      </w:r>
      <w:proofErr w:type="spellEnd"/>
      <w:r>
        <w:t xml:space="preserve">. 2010. </w:t>
      </w:r>
      <w:r w:rsidRPr="004D5738">
        <w:rPr>
          <w:i/>
          <w:iCs/>
        </w:rPr>
        <w:t>Real-World Carbon Dioxide Impacts of Traffic Congestion</w:t>
      </w:r>
      <w:r>
        <w:t xml:space="preserve">. Berkeley, CA: University of California Transportation Center. UCTC-FR-2010-11. </w:t>
      </w:r>
      <w:hyperlink r:id="rId51" w:history="1">
        <w:r w:rsidRPr="00C41596">
          <w:rPr>
            <w:rStyle w:val="Hyperlink"/>
          </w:rPr>
          <w:t>https://www.researchgate.net/publication/46438207</w:t>
        </w:r>
      </w:hyperlink>
      <w:r>
        <w:t>.</w:t>
      </w:r>
      <w:r w:rsidR="004F0B1A">
        <w:t xml:space="preserve"> Accessed: </w:t>
      </w:r>
      <w:r w:rsidR="00DC59FB">
        <w:t>November 13, 2023</w:t>
      </w:r>
      <w:r w:rsidR="004F0B1A">
        <w:t>.</w:t>
      </w:r>
    </w:p>
    <w:p w14:paraId="4BD05EE3" w14:textId="437FC7AC" w:rsidR="00E87F90" w:rsidRPr="00F94F71" w:rsidRDefault="00E87F90" w:rsidP="008F326C">
      <w:pPr>
        <w:pStyle w:val="CT-Reference"/>
      </w:pPr>
      <w:bookmarkStart w:id="45" w:name="_Hlk72402213"/>
      <w:r w:rsidRPr="00916D9C">
        <w:t>California Air Resources Board (ARB). 2008.</w:t>
      </w:r>
      <w:r w:rsidRPr="00916D9C">
        <w:rPr>
          <w:i/>
        </w:rPr>
        <w:t xml:space="preserve"> </w:t>
      </w:r>
      <w:r w:rsidR="00916D9C" w:rsidRPr="00916D9C">
        <w:rPr>
          <w:i/>
        </w:rPr>
        <w:t>Climate Change Scoping Plan Appendices. Volume II: Analysis and Documentation</w:t>
      </w:r>
      <w:r w:rsidR="00916D9C" w:rsidRPr="00916D9C">
        <w:t xml:space="preserve">. </w:t>
      </w:r>
      <w:r w:rsidR="00F94F71" w:rsidRPr="00F94F71">
        <w:t xml:space="preserve">Appendix I, p. I-19. December. </w:t>
      </w:r>
      <w:hyperlink r:id="rId52" w:history="1">
        <w:r w:rsidR="00F94F71" w:rsidRPr="00C41596">
          <w:rPr>
            <w:rStyle w:val="Hyperlink"/>
          </w:rPr>
          <w:t>https://ww3.arb.ca.gov/cc/scopingplan/document/scopingplandocument.htm</w:t>
        </w:r>
      </w:hyperlink>
      <w:r w:rsidR="00F94F71" w:rsidRPr="00F94F71">
        <w:t xml:space="preserve">. Accessed: </w:t>
      </w:r>
      <w:r w:rsidR="00DC59FB" w:rsidRPr="00DC59FB">
        <w:t xml:space="preserve"> </w:t>
      </w:r>
      <w:r w:rsidR="00DC59FB">
        <w:t>November 13, 2023</w:t>
      </w:r>
      <w:r w:rsidR="00F94F71" w:rsidRPr="00F94F71">
        <w:t>.</w:t>
      </w:r>
    </w:p>
    <w:p w14:paraId="18119280" w14:textId="2DBF37B2" w:rsidR="00CB4E1D" w:rsidRDefault="00CB4E1D" w:rsidP="008F326C">
      <w:pPr>
        <w:pStyle w:val="CT-Reference"/>
      </w:pPr>
      <w:bookmarkStart w:id="46" w:name="_Hlk86852126"/>
      <w:bookmarkStart w:id="47" w:name="_Hlk85639926"/>
      <w:bookmarkStart w:id="48" w:name="_Hlk81313762"/>
      <w:r w:rsidRPr="004D5738">
        <w:t>California Air Resources Board (ARB). 20</w:t>
      </w:r>
      <w:r w:rsidR="00357A6F" w:rsidRPr="004D5738">
        <w:t>21</w:t>
      </w:r>
      <w:r w:rsidRPr="004D5738">
        <w:t xml:space="preserve">. </w:t>
      </w:r>
      <w:r w:rsidRPr="004D5738">
        <w:rPr>
          <w:i/>
        </w:rPr>
        <w:t>SB 375 Regional Plan Climate Targets</w:t>
      </w:r>
      <w:r w:rsidRPr="004D5738">
        <w:t xml:space="preserve">. </w:t>
      </w:r>
      <w:hyperlink r:id="rId53" w:history="1">
        <w:r w:rsidRPr="004D5738">
          <w:rPr>
            <w:rStyle w:val="Hyperlink"/>
          </w:rPr>
          <w:t>https://ww2.arb.ca.gov/our-work/programs/sustainable-communities-program/regional-plan-targets</w:t>
        </w:r>
      </w:hyperlink>
      <w:r w:rsidRPr="004D5738">
        <w:t xml:space="preserve">. Accessed: </w:t>
      </w:r>
      <w:r w:rsidR="00DC59FB">
        <w:t>November 13, 2023</w:t>
      </w:r>
      <w:r w:rsidRPr="004D5738">
        <w:t>.</w:t>
      </w:r>
    </w:p>
    <w:p w14:paraId="57E0B3F3" w14:textId="1BC86DCD" w:rsidR="004343BE" w:rsidRPr="00F87C96" w:rsidRDefault="004343BE" w:rsidP="008F326C">
      <w:pPr>
        <w:pStyle w:val="CT-Reference"/>
      </w:pPr>
      <w:r w:rsidRPr="009C0E34">
        <w:t>California Air Resources Board (ARB). 2022</w:t>
      </w:r>
      <w:r>
        <w:t>a</w:t>
      </w:r>
      <w:r w:rsidRPr="009C0E34">
        <w:t xml:space="preserve">. </w:t>
      </w:r>
      <w:r w:rsidRPr="009C0E34">
        <w:rPr>
          <w:i/>
        </w:rPr>
        <w:t>California Greenhouse Gas Emissions Inventory</w:t>
      </w:r>
      <w:r w:rsidR="00DF3ABC">
        <w:rPr>
          <w:i/>
        </w:rPr>
        <w:t xml:space="preserve"> Data</w:t>
      </w:r>
      <w:r w:rsidRPr="009C0E34">
        <w:rPr>
          <w:i/>
        </w:rPr>
        <w:t>–2022 Edition</w:t>
      </w:r>
      <w:r w:rsidR="003A612F">
        <w:rPr>
          <w:i/>
          <w:iCs/>
        </w:rPr>
        <w:t xml:space="preserve">, </w:t>
      </w:r>
      <w:r w:rsidR="003A612F" w:rsidRPr="003A612F">
        <w:rPr>
          <w:i/>
          <w:iCs/>
        </w:rPr>
        <w:t>2000-2020</w:t>
      </w:r>
      <w:proofErr w:type="gramStart"/>
      <w:r w:rsidR="003A612F">
        <w:t xml:space="preserve">. </w:t>
      </w:r>
      <w:r w:rsidRPr="009C0E34">
        <w:t xml:space="preserve"> </w:t>
      </w:r>
      <w:proofErr w:type="gramEnd"/>
      <w:r w:rsidR="00B128A8">
        <w:fldChar w:fldCharType="begin"/>
      </w:r>
      <w:r w:rsidR="00B128A8">
        <w:instrText xml:space="preserve"> HYPERLINK "https://ww2.arb.ca.gov/ghg-inventory-data" </w:instrText>
      </w:r>
      <w:r w:rsidR="00B128A8">
        <w:fldChar w:fldCharType="separate"/>
      </w:r>
      <w:r w:rsidR="005C7468" w:rsidRPr="005C7468">
        <w:rPr>
          <w:rStyle w:val="Hyperlink"/>
        </w:rPr>
        <w:t>https://ww2.arb.ca.gov/ghg-inventory-data</w:t>
      </w:r>
      <w:r w:rsidR="00B128A8">
        <w:rPr>
          <w:rStyle w:val="Hyperlink"/>
        </w:rPr>
        <w:fldChar w:fldCharType="end"/>
      </w:r>
      <w:r>
        <w:t>.</w:t>
      </w:r>
      <w:r w:rsidRPr="009C0E34">
        <w:t xml:space="preserve"> </w:t>
      </w:r>
      <w:r w:rsidRPr="006F6D7E">
        <w:t xml:space="preserve">Accessed: </w:t>
      </w:r>
      <w:r w:rsidR="00DC59FB">
        <w:t>November 13, 2023</w:t>
      </w:r>
      <w:r w:rsidRPr="006F6D7E">
        <w:t>.</w:t>
      </w:r>
    </w:p>
    <w:p w14:paraId="2DE9FA74" w14:textId="7329058C" w:rsidR="00DB5001" w:rsidRDefault="00DB5001" w:rsidP="008F326C">
      <w:pPr>
        <w:pStyle w:val="CT-Reference"/>
      </w:pPr>
      <w:r w:rsidRPr="009C0E34">
        <w:t>California Air Resources Board (ARB). 2022</w:t>
      </w:r>
      <w:r>
        <w:t xml:space="preserve">b. </w:t>
      </w:r>
      <w:r w:rsidR="00730CBC" w:rsidRPr="00730CBC">
        <w:rPr>
          <w:i/>
          <w:iCs/>
        </w:rPr>
        <w:t xml:space="preserve">2022 Scoping Plan </w:t>
      </w:r>
      <w:r w:rsidR="009E23DE">
        <w:rPr>
          <w:i/>
          <w:iCs/>
        </w:rPr>
        <w:t>for Achieving Carbon Neutrality</w:t>
      </w:r>
      <w:r w:rsidR="00730CBC">
        <w:t>.</w:t>
      </w:r>
      <w:r w:rsidR="009E23DE">
        <w:t xml:space="preserve"> Executive Summary</w:t>
      </w:r>
      <w:proofErr w:type="gramStart"/>
      <w:r w:rsidR="009E23DE">
        <w:t>.</w:t>
      </w:r>
      <w:r>
        <w:t xml:space="preserve">  </w:t>
      </w:r>
      <w:proofErr w:type="gramEnd"/>
      <w:r w:rsidR="00B128A8">
        <w:fldChar w:fldCharType="begin"/>
      </w:r>
      <w:r w:rsidR="00B128A8">
        <w:instrText xml:space="preserve"> HYPERLINK "https://ww2.arb.ca.gov/our-work/programs/ab-32-climate-change-scoping-plan/2022-scoping-plan-documents" </w:instrText>
      </w:r>
      <w:r w:rsidR="00B128A8">
        <w:fldChar w:fldCharType="separate"/>
      </w:r>
      <w:r w:rsidRPr="00DB5001">
        <w:rPr>
          <w:rStyle w:val="Hyperlink"/>
        </w:rPr>
        <w:t>https://ww2.arb.ca.gov/our-work/programs/ab-32-climate-change-scoping-plan/2022-scoping-plan-documents</w:t>
      </w:r>
      <w:r w:rsidR="00B128A8">
        <w:rPr>
          <w:rStyle w:val="Hyperlink"/>
        </w:rPr>
        <w:fldChar w:fldCharType="end"/>
      </w:r>
      <w:r w:rsidR="00730CBC">
        <w:t xml:space="preserve">. Accessed: </w:t>
      </w:r>
      <w:r w:rsidR="00DC59FB">
        <w:t>November 13, 2023</w:t>
      </w:r>
      <w:r w:rsidR="00805BFB">
        <w:t>.</w:t>
      </w:r>
    </w:p>
    <w:p w14:paraId="08EE54FF" w14:textId="07C6AEEB" w:rsidR="00A13F11" w:rsidRPr="00F87C96" w:rsidRDefault="00A13F11" w:rsidP="008F326C">
      <w:pPr>
        <w:pStyle w:val="CT-Reference"/>
      </w:pPr>
      <w:r>
        <w:t>California Air Resources Board (ARB). 2022</w:t>
      </w:r>
      <w:r w:rsidR="00DB5001">
        <w:t>c</w:t>
      </w:r>
      <w:r>
        <w:t xml:space="preserve">. </w:t>
      </w:r>
      <w:r w:rsidR="00094DF2" w:rsidRPr="00094DF2">
        <w:rPr>
          <w:i/>
          <w:iCs/>
        </w:rPr>
        <w:t>Climate Change</w:t>
      </w:r>
      <w:r w:rsidR="00094DF2">
        <w:t xml:space="preserve">. </w:t>
      </w:r>
      <w:hyperlink r:id="rId54" w:history="1">
        <w:r w:rsidR="00094DF2" w:rsidRPr="008B4D50">
          <w:rPr>
            <w:rStyle w:val="Hyperlink"/>
          </w:rPr>
          <w:t>https://ww2.arb.ca.gov/our-work/topics/climate-change</w:t>
        </w:r>
      </w:hyperlink>
      <w:r w:rsidR="00094DF2">
        <w:t xml:space="preserve">. Accessed: </w:t>
      </w:r>
      <w:r w:rsidR="00DC59FB">
        <w:t>November 13, 2023</w:t>
      </w:r>
      <w:r w:rsidR="00094DF2">
        <w:t>.</w:t>
      </w:r>
    </w:p>
    <w:bookmarkEnd w:id="46"/>
    <w:bookmarkEnd w:id="47"/>
    <w:bookmarkEnd w:id="48"/>
    <w:p w14:paraId="4B980043" w14:textId="1A35E1BB" w:rsidR="008A34EC" w:rsidRPr="00F87C96" w:rsidRDefault="008A34EC" w:rsidP="008F326C">
      <w:pPr>
        <w:pStyle w:val="CT-Reference"/>
        <w:rPr>
          <w:color w:val="0000FF"/>
        </w:rPr>
      </w:pPr>
      <w:r w:rsidRPr="00F87C96">
        <w:lastRenderedPageBreak/>
        <w:t>California Department of Transportation</w:t>
      </w:r>
      <w:r w:rsidR="00ED490C">
        <w:t xml:space="preserve"> (Caltrans)</w:t>
      </w:r>
      <w:r w:rsidRPr="00F87C96">
        <w:t xml:space="preserve">. </w:t>
      </w:r>
      <w:r w:rsidR="00ED490C" w:rsidRPr="00ED490C">
        <w:rPr>
          <w:highlight w:val="yellow"/>
        </w:rPr>
        <w:t>201#</w:t>
      </w:r>
      <w:r w:rsidRPr="00ED490C">
        <w:rPr>
          <w:highlight w:val="yellow"/>
        </w:rPr>
        <w:t>.</w:t>
      </w:r>
      <w:r w:rsidRPr="00F87C96">
        <w:t xml:space="preserve"> </w:t>
      </w:r>
      <w:r w:rsidRPr="00F87C96">
        <w:rPr>
          <w:i/>
        </w:rPr>
        <w:t xml:space="preserve">Caltrans Climate Change Vulnerability Assessments. District </w:t>
      </w:r>
      <w:r w:rsidRPr="00ED490C">
        <w:rPr>
          <w:i/>
          <w:highlight w:val="yellow"/>
        </w:rPr>
        <w:t>#</w:t>
      </w:r>
      <w:r w:rsidRPr="00F87C96">
        <w:rPr>
          <w:i/>
        </w:rPr>
        <w:t xml:space="preserve"> Technical Report</w:t>
      </w:r>
      <w:r w:rsidRPr="00F87C96">
        <w:t xml:space="preserve">. </w:t>
      </w:r>
      <w:r w:rsidRPr="00ED490C">
        <w:rPr>
          <w:highlight w:val="yellow"/>
        </w:rPr>
        <w:t>December</w:t>
      </w:r>
      <w:r w:rsidRPr="00F87C96">
        <w:t xml:space="preserve">. Prepared by </w:t>
      </w:r>
      <w:proofErr w:type="spellStart"/>
      <w:r w:rsidRPr="00F87C96">
        <w:t>WSP</w:t>
      </w:r>
      <w:proofErr w:type="spellEnd"/>
      <w:r w:rsidRPr="00F87C96">
        <w:t>.</w:t>
      </w:r>
      <w:r w:rsidR="000B14A0" w:rsidRPr="00F87C96">
        <w:t xml:space="preserve"> </w:t>
      </w:r>
      <w:hyperlink r:id="rId55" w:history="1">
        <w:r w:rsidR="008202B1" w:rsidRPr="00713D8B">
          <w:rPr>
            <w:rStyle w:val="Hyperlink"/>
          </w:rPr>
          <w:t>https://dot.ca.gov/programs/transportation-planning/division-of-transportation-planning/air-quality-and-climate-change/2019-climate-change-vulnerability-assessments</w:t>
        </w:r>
      </w:hyperlink>
      <w:r w:rsidR="000B14A0" w:rsidRPr="00F87C96">
        <w:t>.</w:t>
      </w:r>
      <w:r w:rsidRPr="00F87C96">
        <w:t xml:space="preserve"> </w:t>
      </w:r>
      <w:r w:rsidR="00CB3C0F" w:rsidRPr="00F87C96">
        <w:rPr>
          <w:color w:val="0000FF"/>
        </w:rPr>
        <w:t>[</w:t>
      </w:r>
      <w:r w:rsidR="00CB3C0F" w:rsidRPr="00ED490C">
        <w:rPr>
          <w:color w:val="0000FF"/>
          <w:highlight w:val="yellow"/>
        </w:rPr>
        <w:t xml:space="preserve">Revise publication year </w:t>
      </w:r>
      <w:r w:rsidR="00B647DF" w:rsidRPr="00ED490C">
        <w:rPr>
          <w:color w:val="0000FF"/>
          <w:highlight w:val="yellow"/>
        </w:rPr>
        <w:t xml:space="preserve">and month </w:t>
      </w:r>
      <w:r w:rsidR="00CB3C0F" w:rsidRPr="00ED490C">
        <w:rPr>
          <w:color w:val="0000FF"/>
          <w:highlight w:val="yellow"/>
        </w:rPr>
        <w:t xml:space="preserve">and District number as needed. </w:t>
      </w:r>
      <w:r w:rsidRPr="00ED490C">
        <w:rPr>
          <w:color w:val="0000FF"/>
          <w:highlight w:val="yellow"/>
        </w:rPr>
        <w:t xml:space="preserve">Only include if you have referenced this report. Modify </w:t>
      </w:r>
      <w:r w:rsidR="00421B2C" w:rsidRPr="00ED490C">
        <w:rPr>
          <w:color w:val="0000FF"/>
          <w:highlight w:val="yellow"/>
        </w:rPr>
        <w:t xml:space="preserve">the reference District number, publication year, and month (if shown on the tech report cover) </w:t>
      </w:r>
      <w:r w:rsidRPr="00ED490C">
        <w:rPr>
          <w:color w:val="0000FF"/>
          <w:highlight w:val="yellow"/>
        </w:rPr>
        <w:t>for your District.</w:t>
      </w:r>
      <w:r w:rsidR="00421B2C" w:rsidRPr="00ED490C">
        <w:rPr>
          <w:color w:val="0000FF"/>
          <w:highlight w:val="yellow"/>
        </w:rPr>
        <w:t xml:space="preserve"> If there is no month on the cover, delete “December.”</w:t>
      </w:r>
      <w:r w:rsidRPr="00F87C96">
        <w:rPr>
          <w:color w:val="0000FF"/>
        </w:rPr>
        <w:t>]</w:t>
      </w:r>
    </w:p>
    <w:p w14:paraId="45BFB922" w14:textId="39987231" w:rsidR="007E11CA" w:rsidRPr="0035242B" w:rsidRDefault="007E11CA" w:rsidP="008F326C">
      <w:pPr>
        <w:pStyle w:val="CT-Reference"/>
      </w:pPr>
      <w:bookmarkStart w:id="49" w:name="_Hlk87543805"/>
      <w:bookmarkStart w:id="50" w:name="_Hlk80801781"/>
      <w:bookmarkStart w:id="51" w:name="_Hlk72334239"/>
      <w:r w:rsidRPr="00F204A5">
        <w:t>California Department of Transportation</w:t>
      </w:r>
      <w:r w:rsidR="0047157B">
        <w:t xml:space="preserve"> (Caltrans)</w:t>
      </w:r>
      <w:r w:rsidRPr="00F204A5">
        <w:t>.</w:t>
      </w:r>
      <w:r>
        <w:t xml:space="preserve"> 2020. </w:t>
      </w:r>
      <w:r w:rsidR="00E46626" w:rsidRPr="00F204A5">
        <w:rPr>
          <w:rFonts w:cs="Arial"/>
          <w:i/>
          <w:iCs/>
        </w:rPr>
        <w:t xml:space="preserve">Caltrans </w:t>
      </w:r>
      <w:r w:rsidR="00E46626">
        <w:rPr>
          <w:i/>
          <w:iCs/>
        </w:rPr>
        <w:t>Greenhouse Gas Emissions and Mitigation Report</w:t>
      </w:r>
      <w:r w:rsidR="00E46626">
        <w:t>.</w:t>
      </w:r>
      <w:r w:rsidR="00462A64">
        <w:t xml:space="preserve"> Final. August.</w:t>
      </w:r>
      <w:r w:rsidR="00E46626">
        <w:t xml:space="preserve"> </w:t>
      </w:r>
      <w:r w:rsidR="001A1AF3">
        <w:t xml:space="preserve">Prepared by ICF, Sacramento, CA. </w:t>
      </w:r>
      <w:hyperlink r:id="rId56" w:history="1">
        <w:r w:rsidR="00113C82" w:rsidRPr="0035242B">
          <w:rPr>
            <w:rStyle w:val="Hyperlink"/>
          </w:rPr>
          <w:t>https://dot.ca.gov/programs/public-affairs/mile-marker/summer-2021/ghg</w:t>
        </w:r>
      </w:hyperlink>
      <w:r w:rsidR="00E46626">
        <w:t xml:space="preserve">. </w:t>
      </w:r>
      <w:r w:rsidR="00462A64">
        <w:t xml:space="preserve">Accessed: </w:t>
      </w:r>
      <w:r w:rsidR="00DC59FB">
        <w:t>November 13, 2023</w:t>
      </w:r>
      <w:r w:rsidR="00462A64">
        <w:t>.</w:t>
      </w:r>
    </w:p>
    <w:p w14:paraId="36527509" w14:textId="3CBA31C3" w:rsidR="005835AB" w:rsidRPr="004D5738" w:rsidRDefault="005835AB" w:rsidP="008F326C">
      <w:pPr>
        <w:pStyle w:val="CT-Reference"/>
      </w:pPr>
      <w:r w:rsidRPr="004D5738">
        <w:t>California Department of Transportation</w:t>
      </w:r>
      <w:r w:rsidR="0047157B">
        <w:t xml:space="preserve"> (Caltrans)</w:t>
      </w:r>
      <w:r w:rsidRPr="004D5738">
        <w:t>. 2021</w:t>
      </w:r>
      <w:r w:rsidR="004C2AC8" w:rsidRPr="004D5738">
        <w:t>a</w:t>
      </w:r>
      <w:r w:rsidRPr="004D5738">
        <w:t xml:space="preserve">. </w:t>
      </w:r>
      <w:r w:rsidRPr="004D5738">
        <w:rPr>
          <w:i/>
          <w:iCs/>
        </w:rPr>
        <w:t>California Transportation Plan 2050</w:t>
      </w:r>
      <w:r w:rsidRPr="004D5738">
        <w:t xml:space="preserve">. February. </w:t>
      </w:r>
      <w:hyperlink r:id="rId57" w:history="1">
        <w:r w:rsidR="001C6660" w:rsidRPr="00C351F0">
          <w:rPr>
            <w:rStyle w:val="Hyperlink"/>
          </w:rPr>
          <w:t>https://dot.ca.gov/programs/transportation-planning/division-of-transportation-planning/state-planning-equity-and-engagement/california-transportation-plan</w:t>
        </w:r>
      </w:hyperlink>
      <w:r w:rsidRPr="004D5738">
        <w:t xml:space="preserve">. Accessed: </w:t>
      </w:r>
      <w:r w:rsidR="00DC59FB" w:rsidRPr="00DC59FB">
        <w:t xml:space="preserve"> </w:t>
      </w:r>
      <w:r w:rsidR="00DC59FB">
        <w:t>November 13, 2023</w:t>
      </w:r>
      <w:r w:rsidRPr="004D5738">
        <w:t>.</w:t>
      </w:r>
    </w:p>
    <w:p w14:paraId="51C78DBD" w14:textId="464A68BA" w:rsidR="00455E6A" w:rsidRPr="004D5738" w:rsidRDefault="004C2AC8" w:rsidP="008F326C">
      <w:pPr>
        <w:pStyle w:val="CT-Reference"/>
      </w:pPr>
      <w:bookmarkStart w:id="52" w:name="_Hlk86852253"/>
      <w:r w:rsidRPr="004D5738">
        <w:t>California Department of Transportation</w:t>
      </w:r>
      <w:r w:rsidR="0047157B">
        <w:t xml:space="preserve"> (Caltrans)</w:t>
      </w:r>
      <w:r w:rsidRPr="004D5738">
        <w:t xml:space="preserve">. 2021b. </w:t>
      </w:r>
      <w:r w:rsidRPr="004D5738">
        <w:rPr>
          <w:i/>
          <w:iCs/>
        </w:rPr>
        <w:t>Caltrans 2020-2024 Strategic Plan</w:t>
      </w:r>
      <w:r w:rsidRPr="004D5738">
        <w:t xml:space="preserve">. </w:t>
      </w:r>
      <w:hyperlink r:id="rId58" w:history="1">
        <w:r w:rsidR="0083306B" w:rsidRPr="00C351F0">
          <w:rPr>
            <w:rStyle w:val="Hyperlink"/>
          </w:rPr>
          <w:t>https://storymaps.arcgis.com/stories/</w:t>
        </w:r>
        <w:r w:rsidR="006A29D5">
          <w:rPr>
            <w:rStyle w:val="Hyperlink"/>
          </w:rPr>
          <w:t>‌</w:t>
        </w:r>
        <w:r w:rsidR="0083306B" w:rsidRPr="00C351F0">
          <w:rPr>
            <w:rStyle w:val="Hyperlink"/>
          </w:rPr>
          <w:t>f190b9755a184b268719dac9a11153f7</w:t>
        </w:r>
      </w:hyperlink>
      <w:r w:rsidR="0083306B">
        <w:t xml:space="preserve">. </w:t>
      </w:r>
      <w:bookmarkEnd w:id="49"/>
      <w:r w:rsidRPr="00F87C96">
        <w:t xml:space="preserve">Accessed: </w:t>
      </w:r>
      <w:r w:rsidR="00DC59FB" w:rsidRPr="00DC59FB">
        <w:t xml:space="preserve"> </w:t>
      </w:r>
      <w:r w:rsidR="00DC59FB">
        <w:t>November 13, 2023</w:t>
      </w:r>
      <w:r w:rsidRPr="00F87C96">
        <w:t xml:space="preserve">. </w:t>
      </w:r>
      <w:bookmarkEnd w:id="52"/>
    </w:p>
    <w:p w14:paraId="52D86D62" w14:textId="28CDB166" w:rsidR="001400A8" w:rsidRDefault="001400A8" w:rsidP="008F326C">
      <w:pPr>
        <w:pStyle w:val="CT-Reference"/>
      </w:pPr>
      <w:bookmarkStart w:id="53" w:name="_Hlk80801791"/>
      <w:bookmarkEnd w:id="50"/>
      <w:r>
        <w:t xml:space="preserve">California Department of Transportation. 2023. </w:t>
      </w:r>
      <w:r w:rsidRPr="001400A8">
        <w:rPr>
          <w:i/>
          <w:iCs/>
        </w:rPr>
        <w:t>Sustainable Operations at Caltrans</w:t>
      </w:r>
      <w:r>
        <w:t xml:space="preserve">. </w:t>
      </w:r>
      <w:hyperlink r:id="rId59" w:history="1">
        <w:r w:rsidR="00CE00F4">
          <w:rPr>
            <w:rStyle w:val="Hyperlink"/>
          </w:rPr>
          <w:t>https://dot.ca.gov/programs/esta/sustainable-caltrans</w:t>
        </w:r>
      </w:hyperlink>
      <w:r>
        <w:t xml:space="preserve">. Accessed: </w:t>
      </w:r>
      <w:r w:rsidR="00DC59FB">
        <w:t>November 13, 2023</w:t>
      </w:r>
      <w:r>
        <w:t>.</w:t>
      </w:r>
    </w:p>
    <w:bookmarkEnd w:id="51"/>
    <w:bookmarkEnd w:id="53"/>
    <w:p w14:paraId="3BFCFCEB" w14:textId="38DD9261" w:rsidR="00941C68" w:rsidRDefault="00941C68" w:rsidP="008F326C">
      <w:pPr>
        <w:pStyle w:val="CT-Reference"/>
      </w:pPr>
      <w:r w:rsidRPr="00941C68">
        <w:t xml:space="preserve">California Governor’s Office of Planning and Research (OPR). 2015. </w:t>
      </w:r>
      <w:r w:rsidRPr="00941C68">
        <w:rPr>
          <w:i/>
          <w:iCs/>
        </w:rPr>
        <w:t xml:space="preserve">A Strategy for California @ 50 </w:t>
      </w:r>
      <w:proofErr w:type="gramStart"/>
      <w:r w:rsidRPr="00941C68">
        <w:rPr>
          <w:i/>
          <w:iCs/>
        </w:rPr>
        <w:t>Million</w:t>
      </w:r>
      <w:proofErr w:type="gramEnd"/>
      <w:r w:rsidRPr="00941C68">
        <w:rPr>
          <w:i/>
          <w:iCs/>
        </w:rPr>
        <w:t>.</w:t>
      </w:r>
      <w:r w:rsidRPr="00941C68">
        <w:t xml:space="preserve"> November. </w:t>
      </w:r>
      <w:hyperlink r:id="rId60" w:history="1">
        <w:r w:rsidR="00786800" w:rsidRPr="00C351F0">
          <w:rPr>
            <w:rStyle w:val="Hyperlink"/>
          </w:rPr>
          <w:t>https://opr.ca.gov/planning/environmental-goals/</w:t>
        </w:r>
      </w:hyperlink>
      <w:r w:rsidRPr="00941C68">
        <w:t xml:space="preserve">. Accessed: </w:t>
      </w:r>
      <w:r w:rsidR="00DC59FB" w:rsidRPr="00DC59FB">
        <w:t xml:space="preserve"> </w:t>
      </w:r>
      <w:r w:rsidR="00DC59FB">
        <w:t>November 13, 2023</w:t>
      </w:r>
      <w:r w:rsidRPr="00941C68">
        <w:t>.</w:t>
      </w:r>
    </w:p>
    <w:p w14:paraId="4F751D52" w14:textId="5DCB3AF5" w:rsidR="00814549" w:rsidRDefault="00814549" w:rsidP="008F326C">
      <w:pPr>
        <w:pStyle w:val="CT-Reference"/>
      </w:pPr>
      <w:r w:rsidRPr="003A731C">
        <w:t>California Natural Resources Agency. 2022.</w:t>
      </w:r>
      <w:r w:rsidRPr="003A731C">
        <w:rPr>
          <w:i/>
        </w:rPr>
        <w:t xml:space="preserve"> Nature-Based Climate Solutions: Natural and Working Lands Climate Smart Strategy</w:t>
      </w:r>
      <w:r w:rsidRPr="003A731C">
        <w:t xml:space="preserve">. </w:t>
      </w:r>
      <w:hyperlink r:id="rId61" w:history="1">
        <w:r w:rsidRPr="003A731C">
          <w:rPr>
            <w:rStyle w:val="Hyperlink"/>
          </w:rPr>
          <w:t>https://resources.ca.gov/Initiatives/</w:t>
        </w:r>
        <w:r>
          <w:rPr>
            <w:rStyle w:val="Hyperlink"/>
          </w:rPr>
          <w:t>‌</w:t>
        </w:r>
        <w:r w:rsidRPr="003A731C">
          <w:rPr>
            <w:rStyle w:val="Hyperlink"/>
          </w:rPr>
          <w:t>Expanding-Nature-Based-Solutions</w:t>
        </w:r>
      </w:hyperlink>
      <w:r w:rsidRPr="003A731C">
        <w:t xml:space="preserve">. Accessed: </w:t>
      </w:r>
      <w:r w:rsidR="00DC59FB">
        <w:t>November 13, 2023</w:t>
      </w:r>
      <w:r w:rsidRPr="003A731C">
        <w:t>.</w:t>
      </w:r>
    </w:p>
    <w:p w14:paraId="377C79C8" w14:textId="50A29415" w:rsidR="00FB0739" w:rsidRDefault="00FB0739" w:rsidP="008F326C">
      <w:pPr>
        <w:pStyle w:val="CT-Reference"/>
      </w:pPr>
      <w:r>
        <w:t xml:space="preserve">California Natural Resources Agency. 2023. </w:t>
      </w:r>
      <w:r w:rsidRPr="004D5738">
        <w:rPr>
          <w:i/>
          <w:iCs/>
        </w:rPr>
        <w:t>California Climate Adaptation Strategy</w:t>
      </w:r>
      <w:proofErr w:type="gramStart"/>
      <w:r>
        <w:t xml:space="preserve">. </w:t>
      </w:r>
      <w:r>
        <w:rPr>
          <w:rStyle w:val="Hyperlink"/>
        </w:rPr>
        <w:t xml:space="preserve"> </w:t>
      </w:r>
      <w:proofErr w:type="gramEnd"/>
      <w:hyperlink r:id="rId62" w:history="1">
        <w:r w:rsidR="00414ABD" w:rsidRPr="00C43A1D">
          <w:rPr>
            <w:rStyle w:val="Hyperlink"/>
          </w:rPr>
          <w:t>https://resources.ca.gov/Initiatives/Building-Climate-Resilience/2021-State-Adaptation-Strategy-Update</w:t>
        </w:r>
      </w:hyperlink>
      <w:r>
        <w:t xml:space="preserve">. Accessed: </w:t>
      </w:r>
      <w:r w:rsidR="00DC59FB">
        <w:t>November 13, 2023</w:t>
      </w:r>
      <w:r>
        <w:t>.</w:t>
      </w:r>
    </w:p>
    <w:p w14:paraId="32554720" w14:textId="0817C6C5" w:rsidR="005D3DB9" w:rsidRDefault="005D3DB9" w:rsidP="008F326C">
      <w:pPr>
        <w:pStyle w:val="CT-Reference"/>
      </w:pPr>
      <w:r>
        <w:t xml:space="preserve">California Ocean Protection Council. 2022. </w:t>
      </w:r>
      <w:r w:rsidRPr="005A0F7F">
        <w:rPr>
          <w:i/>
          <w:iCs/>
        </w:rPr>
        <w:t>State Agency Sea-Level Rise Action Plan for California</w:t>
      </w:r>
      <w:r w:rsidRPr="005A0F7F">
        <w:t>.</w:t>
      </w:r>
      <w:r>
        <w:t xml:space="preserve"> February. </w:t>
      </w:r>
      <w:hyperlink r:id="rId63" w:history="1">
        <w:r w:rsidRPr="00C21393">
          <w:rPr>
            <w:rStyle w:val="Hyperlink"/>
          </w:rPr>
          <w:t>https://www.opc.ca.gov/climate-change/sea-level-rise-2/</w:t>
        </w:r>
      </w:hyperlink>
      <w:r>
        <w:t xml:space="preserve">. Accessed: </w:t>
      </w:r>
      <w:r w:rsidR="00DC59FB">
        <w:t>November 13, 2023</w:t>
      </w:r>
      <w:r>
        <w:t>.</w:t>
      </w:r>
    </w:p>
    <w:p w14:paraId="2A908018" w14:textId="5A052FE7" w:rsidR="0003305E" w:rsidRDefault="0003305E" w:rsidP="008F326C">
      <w:pPr>
        <w:pStyle w:val="CT-Reference"/>
      </w:pPr>
      <w:r>
        <w:t xml:space="preserve">California State Transportation Agency. 2021. </w:t>
      </w:r>
      <w:r w:rsidR="00446DD8" w:rsidRPr="004D5738">
        <w:rPr>
          <w:i/>
          <w:iCs/>
        </w:rPr>
        <w:t>Climate Action Plan for Transportation Infrastructure (CAPTI)</w:t>
      </w:r>
      <w:r w:rsidR="00446DD8">
        <w:t xml:space="preserve">. </w:t>
      </w:r>
      <w:hyperlink r:id="rId64" w:history="1">
        <w:r w:rsidR="00446DD8" w:rsidRPr="00446DD8">
          <w:rPr>
            <w:rStyle w:val="Hyperlink"/>
          </w:rPr>
          <w:t>https://calsta.ca.gov/subject-areas/climate-action-plan</w:t>
        </w:r>
      </w:hyperlink>
      <w:r w:rsidR="00446DD8">
        <w:t xml:space="preserve">. Accessed: </w:t>
      </w:r>
      <w:r w:rsidR="00DC59FB" w:rsidRPr="00DC59FB">
        <w:t xml:space="preserve"> </w:t>
      </w:r>
      <w:r w:rsidR="00DC59FB">
        <w:t>November 13, 2023</w:t>
      </w:r>
      <w:r w:rsidR="00446DD8">
        <w:t>.</w:t>
      </w:r>
    </w:p>
    <w:p w14:paraId="2A7BAB21" w14:textId="33E6F6DE" w:rsidR="00814549" w:rsidRDefault="00814549" w:rsidP="008F326C">
      <w:pPr>
        <w:pStyle w:val="CT-Reference"/>
      </w:pPr>
      <w:r>
        <w:lastRenderedPageBreak/>
        <w:t xml:space="preserve">Climate-Safe Infrastructure Working Group. 2018. </w:t>
      </w:r>
      <w:r w:rsidRPr="0049752E">
        <w:rPr>
          <w:i/>
        </w:rPr>
        <w:t>Paying it Forward: The Path Toward Climate-Safe Infrastructure in California</w:t>
      </w:r>
      <w:r>
        <w:t xml:space="preserve">. September. </w:t>
      </w:r>
      <w:hyperlink r:id="rId65" w:history="1">
        <w:r w:rsidR="00856966">
          <w:rPr>
            <w:rStyle w:val="Hyperlink"/>
          </w:rPr>
          <w:t>Paying it Forward: The Path Toward Climate-Safe Infrastructure in California</w:t>
        </w:r>
      </w:hyperlink>
      <w:r>
        <w:t xml:space="preserve">. Accessed: </w:t>
      </w:r>
      <w:r w:rsidR="00D50246">
        <w:t>November 16</w:t>
      </w:r>
      <w:r w:rsidR="002C1063">
        <w:t>, 2023</w:t>
      </w:r>
      <w:r>
        <w:t>.</w:t>
      </w:r>
    </w:p>
    <w:p w14:paraId="0380A0FC" w14:textId="3E9971FF" w:rsidR="002C1B1D" w:rsidRPr="002C1B1D" w:rsidRDefault="002C1B1D" w:rsidP="008F326C">
      <w:pPr>
        <w:pStyle w:val="CT-Reference"/>
      </w:pPr>
      <w:r w:rsidRPr="002C1B1D">
        <w:t>Federal Highway Administration (FHWA). 2022.</w:t>
      </w:r>
      <w:r w:rsidRPr="007A5994">
        <w:rPr>
          <w:i/>
        </w:rPr>
        <w:t xml:space="preserve"> Sustainability</w:t>
      </w:r>
      <w:r w:rsidRPr="002C1B1D">
        <w:t xml:space="preserve">. </w:t>
      </w:r>
      <w:hyperlink r:id="rId66" w:history="1">
        <w:r w:rsidRPr="005E4413">
          <w:rPr>
            <w:rStyle w:val="Hyperlink"/>
          </w:rPr>
          <w:t>https://www.fhwa.dot.gov/environment/sustainability/resilience/</w:t>
        </w:r>
      </w:hyperlink>
      <w:r w:rsidRPr="002C1B1D">
        <w:t xml:space="preserve">. Last updated July 29, 2022. Accessed: </w:t>
      </w:r>
      <w:r w:rsidR="00064D8F">
        <w:t>November 16</w:t>
      </w:r>
      <w:r w:rsidR="00026330">
        <w:t>, 2023</w:t>
      </w:r>
      <w:r w:rsidRPr="002C1B1D">
        <w:t>.</w:t>
      </w:r>
    </w:p>
    <w:p w14:paraId="78AC942C" w14:textId="5100AB53" w:rsidR="002C1B1D" w:rsidRPr="002C1B1D" w:rsidRDefault="002C1B1D" w:rsidP="008F326C">
      <w:pPr>
        <w:pStyle w:val="CT-Reference"/>
      </w:pPr>
      <w:r w:rsidRPr="002C1B1D">
        <w:t xml:space="preserve">Federal Highway Administration (FHWA). No date. </w:t>
      </w:r>
      <w:r w:rsidRPr="007A5994">
        <w:rPr>
          <w:i/>
        </w:rPr>
        <w:t>Sustainable Highways Initiative</w:t>
      </w:r>
      <w:r w:rsidRPr="002C1B1D">
        <w:t xml:space="preserve">. </w:t>
      </w:r>
      <w:hyperlink r:id="rId67" w:history="1">
        <w:r w:rsidR="00013378">
          <w:rPr>
            <w:rStyle w:val="Hyperlink"/>
          </w:rPr>
          <w:t>https://www.fhwa.dot.gov/environment/sustainability/initiative/</w:t>
        </w:r>
      </w:hyperlink>
      <w:r w:rsidRPr="002C1B1D">
        <w:t xml:space="preserve">. Accessed: </w:t>
      </w:r>
      <w:r w:rsidR="007A7B8B">
        <w:t>November</w:t>
      </w:r>
      <w:r w:rsidR="00CD3F42">
        <w:t xml:space="preserve"> 1</w:t>
      </w:r>
      <w:r w:rsidR="001F3605">
        <w:t>6</w:t>
      </w:r>
      <w:r w:rsidR="00CD3F42">
        <w:t>, 2023</w:t>
      </w:r>
      <w:r w:rsidRPr="002C1B1D">
        <w:t>.</w:t>
      </w:r>
    </w:p>
    <w:p w14:paraId="3A91BDF0" w14:textId="500F45A1" w:rsidR="00AF6506" w:rsidRDefault="00AF6506" w:rsidP="008F326C">
      <w:pPr>
        <w:pStyle w:val="CT-Reference"/>
      </w:pPr>
      <w:r>
        <w:t xml:space="preserve">National Oceanic </w:t>
      </w:r>
      <w:r w:rsidR="000F13C0">
        <w:t>a</w:t>
      </w:r>
      <w:r>
        <w:t xml:space="preserve">nd Atmospheric </w:t>
      </w:r>
      <w:r w:rsidR="006A0A87">
        <w:t>Administration</w:t>
      </w:r>
      <w:r w:rsidR="000F13C0">
        <w:t xml:space="preserve"> (NOAA)</w:t>
      </w:r>
      <w:r w:rsidR="006A0A87">
        <w:t xml:space="preserve">. 2022. </w:t>
      </w:r>
      <w:r w:rsidR="00D4317E" w:rsidRPr="00D4317E">
        <w:rPr>
          <w:i/>
          <w:iCs/>
        </w:rPr>
        <w:t xml:space="preserve">2022 </w:t>
      </w:r>
      <w:r w:rsidR="006A0A87" w:rsidRPr="00D4317E">
        <w:rPr>
          <w:i/>
          <w:iCs/>
        </w:rPr>
        <w:t>Sea Level Rise Technical Report</w:t>
      </w:r>
      <w:r w:rsidR="006A0A87">
        <w:t xml:space="preserve">. </w:t>
      </w:r>
      <w:hyperlink r:id="rId68" w:history="1">
        <w:r w:rsidR="006A0A87" w:rsidRPr="009B0206">
          <w:rPr>
            <w:rStyle w:val="Hyperlink"/>
          </w:rPr>
          <w:t>https://oceanservice.noaa.gov/hazards/sealevelrise/</w:t>
        </w:r>
        <w:r w:rsidR="00D4317E">
          <w:rPr>
            <w:rStyle w:val="Hyperlink"/>
          </w:rPr>
          <w:t>‌</w:t>
        </w:r>
        <w:r w:rsidR="006A0A87" w:rsidRPr="009B0206">
          <w:rPr>
            <w:rStyle w:val="Hyperlink"/>
          </w:rPr>
          <w:t>sealevelrise-tech-report.html</w:t>
        </w:r>
      </w:hyperlink>
      <w:r w:rsidR="006A0A87">
        <w:t xml:space="preserve">. Accessed: </w:t>
      </w:r>
      <w:r w:rsidR="00DC59FB">
        <w:t>November 13, 2023</w:t>
      </w:r>
      <w:r w:rsidR="00D4317E">
        <w:t>.</w:t>
      </w:r>
    </w:p>
    <w:p w14:paraId="4B243CCF" w14:textId="0F956248" w:rsidR="00B12BD6" w:rsidRDefault="00B12BD6" w:rsidP="008F326C">
      <w:pPr>
        <w:pStyle w:val="CT-Reference"/>
      </w:pPr>
      <w:r>
        <w:t xml:space="preserve">State of California. 2018. </w:t>
      </w:r>
      <w:r w:rsidRPr="001B7A7D">
        <w:rPr>
          <w:i/>
          <w:iCs/>
        </w:rPr>
        <w:t>California’s Fourth Climate Change Assessment.</w:t>
      </w:r>
      <w:r>
        <w:t xml:space="preserve"> </w:t>
      </w:r>
      <w:hyperlink r:id="rId69" w:history="1">
        <w:r w:rsidRPr="00B8770E">
          <w:rPr>
            <w:rStyle w:val="Hyperlink"/>
          </w:rPr>
          <w:t>http://www.climateassessment.ca.gov/</w:t>
        </w:r>
      </w:hyperlink>
      <w:r>
        <w:t xml:space="preserve">. Accessed: </w:t>
      </w:r>
      <w:r w:rsidR="00DC59FB" w:rsidRPr="00DC59FB">
        <w:t xml:space="preserve"> </w:t>
      </w:r>
      <w:r w:rsidR="00DC59FB">
        <w:t>November 13, 2023</w:t>
      </w:r>
      <w:r>
        <w:t>.</w:t>
      </w:r>
    </w:p>
    <w:p w14:paraId="300C8F10" w14:textId="10F19920" w:rsidR="00C0104D" w:rsidRDefault="00C0104D" w:rsidP="008F326C">
      <w:pPr>
        <w:pStyle w:val="CT-Reference"/>
      </w:pPr>
      <w:r w:rsidRPr="00C0104D">
        <w:t>U.S. Department of Transportation (U</w:t>
      </w:r>
      <w:r w:rsidR="0047157B">
        <w:t>.</w:t>
      </w:r>
      <w:r w:rsidRPr="00C0104D">
        <w:t>S</w:t>
      </w:r>
      <w:r w:rsidR="0047157B">
        <w:t xml:space="preserve">. </w:t>
      </w:r>
      <w:r w:rsidRPr="00C0104D">
        <w:t xml:space="preserve">DOT). 2014. </w:t>
      </w:r>
      <w:r w:rsidRPr="00C0104D">
        <w:rPr>
          <w:i/>
          <w:iCs/>
        </w:rPr>
        <w:t>Corporate Average Fuel Economy (CAFE) Standards</w:t>
      </w:r>
      <w:r w:rsidRPr="00C0104D">
        <w:t xml:space="preserve">. </w:t>
      </w:r>
      <w:hyperlink r:id="rId70" w:history="1">
        <w:r w:rsidRPr="00C0104D">
          <w:rPr>
            <w:rStyle w:val="Hyperlink"/>
          </w:rPr>
          <w:t>https://www.transportation.gov/mission/sustainability/corporate-average-fuel-economy-cafe-standards</w:t>
        </w:r>
      </w:hyperlink>
      <w:r w:rsidRPr="00C0104D">
        <w:t xml:space="preserve">. Accessed: </w:t>
      </w:r>
      <w:r w:rsidR="00DC59FB" w:rsidRPr="00DC59FB">
        <w:t xml:space="preserve"> </w:t>
      </w:r>
      <w:r w:rsidR="00DC59FB">
        <w:t>November 13, 2023</w:t>
      </w:r>
      <w:r w:rsidRPr="00C0104D">
        <w:t xml:space="preserve">. </w:t>
      </w:r>
    </w:p>
    <w:p w14:paraId="4701CE71" w14:textId="1F8C1B72" w:rsidR="008E0D58" w:rsidRDefault="008E0D58" w:rsidP="008F326C">
      <w:pPr>
        <w:pStyle w:val="CT-Reference"/>
      </w:pPr>
      <w:r>
        <w:t xml:space="preserve">U.S. Department of Transportation. 2023. </w:t>
      </w:r>
      <w:r w:rsidR="00A908D2" w:rsidRPr="0044037E">
        <w:rPr>
          <w:i/>
          <w:iCs/>
        </w:rPr>
        <w:t>Climate Action</w:t>
      </w:r>
      <w:r w:rsidR="00A908D2">
        <w:t xml:space="preserve">. </w:t>
      </w:r>
      <w:r w:rsidR="0044037E">
        <w:t xml:space="preserve">January. </w:t>
      </w:r>
      <w:hyperlink r:id="rId71" w:history="1">
        <w:r w:rsidR="0044037E" w:rsidRPr="00C351F0">
          <w:rPr>
            <w:rStyle w:val="Hyperlink"/>
          </w:rPr>
          <w:t>https://www.transportation.gov/priorities/climate-and-sustainability/climate-action</w:t>
        </w:r>
      </w:hyperlink>
      <w:r w:rsidR="0044037E">
        <w:t xml:space="preserve">. Accessed: </w:t>
      </w:r>
      <w:r w:rsidR="00DC59FB">
        <w:t>November 13, 2023</w:t>
      </w:r>
      <w:r w:rsidR="0044037E">
        <w:t xml:space="preserve">. </w:t>
      </w:r>
    </w:p>
    <w:p w14:paraId="2640560A" w14:textId="7042A3FA" w:rsidR="00653EC2" w:rsidRDefault="00653EC2" w:rsidP="008F326C">
      <w:pPr>
        <w:pStyle w:val="CT-Reference"/>
      </w:pPr>
      <w:r w:rsidRPr="004D5738">
        <w:t>U.S. Environmental Protection Agency</w:t>
      </w:r>
      <w:r w:rsidR="0047157B">
        <w:t xml:space="preserve"> (U.S. EPA)</w:t>
      </w:r>
      <w:r w:rsidRPr="004D5738">
        <w:t>. 2021.</w:t>
      </w:r>
      <w:r>
        <w:t xml:space="preserve"> </w:t>
      </w:r>
      <w:r w:rsidR="000E3899" w:rsidRPr="000E3899">
        <w:rPr>
          <w:i/>
          <w:iCs/>
        </w:rPr>
        <w:t>Final Rule to Revise Existing National GHG Emissions Standards for Passenger Cars and Light Trucks Through Model Year 2026</w:t>
      </w:r>
      <w:r>
        <w:t>. December.</w:t>
      </w:r>
      <w:r w:rsidR="000E3899">
        <w:t xml:space="preserve"> </w:t>
      </w:r>
      <w:hyperlink r:id="rId72" w:history="1">
        <w:r w:rsidR="000E3899" w:rsidRPr="00B8770E">
          <w:rPr>
            <w:rStyle w:val="Hyperlink"/>
          </w:rPr>
          <w:t>https://www.epa.gov/regulations-emissions-vehicles-and-engines/final-rule-revise-existing-national-ghg-emissions</w:t>
        </w:r>
      </w:hyperlink>
      <w:r>
        <w:t xml:space="preserve">. Accessed: </w:t>
      </w:r>
      <w:r w:rsidR="00DC59FB" w:rsidRPr="00DC59FB">
        <w:t xml:space="preserve"> </w:t>
      </w:r>
      <w:r w:rsidR="00DC59FB">
        <w:t>November 13, 2023</w:t>
      </w:r>
      <w:r w:rsidR="000E3899">
        <w:t>.</w:t>
      </w:r>
    </w:p>
    <w:p w14:paraId="3B8B0D27" w14:textId="4799A016" w:rsidR="005A6EF4" w:rsidRPr="005A6EF4" w:rsidRDefault="005A6EF4" w:rsidP="008F326C">
      <w:pPr>
        <w:pStyle w:val="CT-Reference"/>
      </w:pPr>
      <w:bookmarkStart w:id="54" w:name="_Hlk72334435"/>
      <w:bookmarkStart w:id="55" w:name="_Hlk87544156"/>
      <w:r w:rsidRPr="005A6EF4">
        <w:t xml:space="preserve">U.S. Environmental Protection Agency. 2023a. </w:t>
      </w:r>
      <w:r w:rsidRPr="005859A7">
        <w:rPr>
          <w:i/>
          <w:iCs/>
        </w:rPr>
        <w:t>Data Highlights</w:t>
      </w:r>
      <w:r w:rsidRPr="005A6EF4">
        <w:t xml:space="preserve">. Inventory of U.S. Greenhouse Gas Emissions and Sinks: 1990-2021. </w:t>
      </w:r>
      <w:hyperlink r:id="rId73" w:history="1">
        <w:r w:rsidRPr="005A6EF4">
          <w:rPr>
            <w:rStyle w:val="Hyperlink"/>
          </w:rPr>
          <w:t>https://www.epa.gov/ghgemissions/inventory-us-greenhouse-gas-emissions-and-sinks</w:t>
        </w:r>
      </w:hyperlink>
      <w:r w:rsidRPr="005A6EF4">
        <w:t xml:space="preserve">. Accessed: </w:t>
      </w:r>
      <w:r w:rsidR="00DC59FB">
        <w:t>November 13, 2023</w:t>
      </w:r>
      <w:r w:rsidRPr="005A6EF4">
        <w:t xml:space="preserve">. </w:t>
      </w:r>
    </w:p>
    <w:p w14:paraId="6DBBA491" w14:textId="0085131F" w:rsidR="006B5287" w:rsidRPr="00EB6B27" w:rsidRDefault="00B31632" w:rsidP="008F326C">
      <w:pPr>
        <w:pStyle w:val="CT-Reference"/>
      </w:pPr>
      <w:r w:rsidRPr="00EB6B27">
        <w:t>U.S. Environmental Protection Agency</w:t>
      </w:r>
      <w:r w:rsidR="005A6EF4" w:rsidRPr="00EB6B27">
        <w:t xml:space="preserve">. 2023b. </w:t>
      </w:r>
      <w:r w:rsidR="005A6EF4" w:rsidRPr="00EB6B27">
        <w:rPr>
          <w:i/>
          <w:iCs/>
        </w:rPr>
        <w:t>Inventory of U.S. Greenhouse Gas Emissions and Sinks: 1990-2021</w:t>
      </w:r>
      <w:r w:rsidR="005A6EF4" w:rsidRPr="00EB6B27">
        <w:t>.</w:t>
      </w:r>
      <w:r w:rsidR="005A6EF4" w:rsidRPr="00EB6B27">
        <w:rPr>
          <w:color w:val="C00000"/>
        </w:rPr>
        <w:t xml:space="preserve"> </w:t>
      </w:r>
      <w:hyperlink r:id="rId74" w:history="1">
        <w:r w:rsidR="005A6EF4" w:rsidRPr="00CA0CCB">
          <w:rPr>
            <w:rStyle w:val="Hyperlink"/>
          </w:rPr>
          <w:t>https://www.epa.gov/ghgemissions/inventory-us-greenhouse-gas-emissions-and-sinks</w:t>
        </w:r>
      </w:hyperlink>
      <w:r w:rsidR="005A6EF4" w:rsidRPr="00CA0CCB">
        <w:rPr>
          <w:rStyle w:val="Hyperlink"/>
        </w:rPr>
        <w:t>.</w:t>
      </w:r>
      <w:r w:rsidR="005A6EF4" w:rsidRPr="00AB10BD">
        <w:t xml:space="preserve"> </w:t>
      </w:r>
      <w:r w:rsidR="005A6EF4" w:rsidRPr="00EB6B27">
        <w:t xml:space="preserve">Accessed: </w:t>
      </w:r>
      <w:r w:rsidR="00DC59FB">
        <w:t>November 13, 2023</w:t>
      </w:r>
      <w:r w:rsidR="005A6EF4" w:rsidRPr="00EB6B27">
        <w:t>.</w:t>
      </w:r>
    </w:p>
    <w:p w14:paraId="5318F52A" w14:textId="25558FD7" w:rsidR="00B12BD6" w:rsidRPr="00EB6B27" w:rsidRDefault="00352A93" w:rsidP="008F326C">
      <w:pPr>
        <w:pStyle w:val="CT-Reference"/>
      </w:pPr>
      <w:r w:rsidRPr="00352A93">
        <w:t xml:space="preserve">U.S. Global Change Research Program. 2023. </w:t>
      </w:r>
      <w:r w:rsidRPr="00352A93">
        <w:rPr>
          <w:i/>
          <w:iCs/>
        </w:rPr>
        <w:t>Fifth National Climate Assessment</w:t>
      </w:r>
      <w:r w:rsidRPr="00352A93">
        <w:t xml:space="preserve">. </w:t>
      </w:r>
      <w:hyperlink r:id="rId75" w:history="1">
        <w:r w:rsidRPr="00352A93">
          <w:rPr>
            <w:rStyle w:val="Hyperlink"/>
          </w:rPr>
          <w:t>https://nca2023.globalchange.gov/chapter/front-matter/</w:t>
        </w:r>
      </w:hyperlink>
      <w:r w:rsidRPr="00352A93">
        <w:t>. Accessed: November 21, 2023.</w:t>
      </w:r>
      <w:bookmarkEnd w:id="54"/>
      <w:bookmarkEnd w:id="44"/>
      <w:bookmarkEnd w:id="45"/>
      <w:bookmarkEnd w:id="55"/>
    </w:p>
    <w:p w14:paraId="7F823B73" w14:textId="77777777" w:rsidR="00AF3E33" w:rsidRDefault="00AF3E33"/>
    <w:sectPr w:rsidR="00AF3E33">
      <w:footerReference w:type="defaul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BB553" w14:textId="77777777" w:rsidR="001136A9" w:rsidRDefault="001136A9" w:rsidP="00DA62A9">
      <w:pPr>
        <w:spacing w:after="0" w:line="240" w:lineRule="auto"/>
      </w:pPr>
      <w:r>
        <w:separator/>
      </w:r>
    </w:p>
    <w:p w14:paraId="25E837BA" w14:textId="77777777" w:rsidR="001136A9" w:rsidRDefault="001136A9"/>
  </w:endnote>
  <w:endnote w:type="continuationSeparator" w:id="0">
    <w:p w14:paraId="3CD9A508" w14:textId="77777777" w:rsidR="001136A9" w:rsidRDefault="001136A9" w:rsidP="00DA62A9">
      <w:pPr>
        <w:spacing w:after="0" w:line="240" w:lineRule="auto"/>
      </w:pPr>
      <w:r>
        <w:continuationSeparator/>
      </w:r>
    </w:p>
    <w:p w14:paraId="049CEB9E" w14:textId="77777777" w:rsidR="001136A9" w:rsidRDefault="001136A9"/>
  </w:endnote>
  <w:endnote w:type="continuationNotice" w:id="1">
    <w:p w14:paraId="2A5EB14D" w14:textId="77777777" w:rsidR="00A31E81" w:rsidRDefault="00A31E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82BF3" w14:textId="26CB7F04" w:rsidR="001136A9" w:rsidRPr="00F27BF0" w:rsidRDefault="003A21F8" w:rsidP="00F27BF0">
    <w:pPr>
      <w:pStyle w:val="Footer"/>
      <w:tabs>
        <w:tab w:val="decimal" w:pos="4680"/>
      </w:tabs>
      <w:rPr>
        <w:rFonts w:cs="Arial"/>
        <w:i/>
        <w:sz w:val="20"/>
        <w:szCs w:val="20"/>
      </w:rPr>
    </w:pPr>
    <w:r>
      <w:rPr>
        <w:rFonts w:cs="Arial"/>
        <w:sz w:val="20"/>
        <w:szCs w:val="20"/>
      </w:rPr>
      <w:tab/>
    </w:r>
    <w:r w:rsidR="001136A9" w:rsidRPr="009A766B">
      <w:rPr>
        <w:rStyle w:val="PageNumber"/>
        <w:rFonts w:cs="Arial"/>
        <w:i/>
        <w:sz w:val="20"/>
        <w:szCs w:val="20"/>
      </w:rPr>
      <w:fldChar w:fldCharType="begin"/>
    </w:r>
    <w:r w:rsidR="001136A9" w:rsidRPr="009A766B">
      <w:rPr>
        <w:rStyle w:val="PageNumber"/>
        <w:rFonts w:cs="Arial"/>
        <w:sz w:val="20"/>
        <w:szCs w:val="20"/>
      </w:rPr>
      <w:instrText xml:space="preserve"> PAGE </w:instrText>
    </w:r>
    <w:r w:rsidR="001136A9" w:rsidRPr="009A766B">
      <w:rPr>
        <w:rStyle w:val="PageNumber"/>
        <w:rFonts w:cs="Arial"/>
        <w:i/>
        <w:sz w:val="20"/>
        <w:szCs w:val="20"/>
      </w:rPr>
      <w:fldChar w:fldCharType="separate"/>
    </w:r>
    <w:r w:rsidR="001136A9" w:rsidRPr="009A766B">
      <w:rPr>
        <w:rStyle w:val="PageNumber"/>
        <w:rFonts w:cs="Arial"/>
        <w:i/>
        <w:sz w:val="20"/>
        <w:szCs w:val="20"/>
      </w:rPr>
      <w:t>1</w:t>
    </w:r>
    <w:r w:rsidR="001136A9" w:rsidRPr="009A766B">
      <w:rPr>
        <w:rStyle w:val="PageNumber"/>
        <w:rFonts w:cs="Arial"/>
        <w:i/>
        <w:sz w:val="20"/>
        <w:szCs w:val="20"/>
      </w:rPr>
      <w:fldChar w:fldCharType="end"/>
    </w:r>
    <w:r w:rsidR="001136A9" w:rsidRPr="009A766B">
      <w:rPr>
        <w:rStyle w:val="PageNumber"/>
        <w:rFonts w:cs="Arial"/>
        <w:sz w:val="20"/>
        <w:szCs w:val="20"/>
      </w:rPr>
      <w:tab/>
    </w:r>
    <w:r w:rsidR="001136A9" w:rsidRPr="00567D37">
      <w:rPr>
        <w:rStyle w:val="PageNumber"/>
        <w:rFonts w:cs="Arial"/>
        <w:sz w:val="20"/>
        <w:szCs w:val="20"/>
      </w:rPr>
      <w:t xml:space="preserve">Rev. </w:t>
    </w:r>
    <w:r w:rsidR="009E7619">
      <w:rPr>
        <w:rStyle w:val="PageNumber"/>
        <w:rFonts w:cs="Arial"/>
        <w:sz w:val="20"/>
        <w:szCs w:val="20"/>
      </w:rPr>
      <w:t>December</w:t>
    </w:r>
    <w:r w:rsidR="001136A9" w:rsidRPr="00567D37">
      <w:rPr>
        <w:rStyle w:val="PageNumber"/>
        <w:rFonts w:cs="Arial"/>
        <w:sz w:val="20"/>
        <w:szCs w:val="20"/>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483E7" w14:textId="77777777" w:rsidR="001136A9" w:rsidRDefault="001136A9" w:rsidP="00DA62A9">
      <w:pPr>
        <w:spacing w:after="0" w:line="240" w:lineRule="auto"/>
      </w:pPr>
      <w:r>
        <w:separator/>
      </w:r>
    </w:p>
    <w:p w14:paraId="70A4F5F4" w14:textId="77777777" w:rsidR="001136A9" w:rsidRDefault="001136A9"/>
    <w:p w14:paraId="037C84F6" w14:textId="77777777" w:rsidR="001136A9" w:rsidRDefault="001136A9" w:rsidP="00DA62A9">
      <w:pPr>
        <w:spacing w:after="0" w:line="240" w:lineRule="auto"/>
      </w:pPr>
      <w:r>
        <w:continuationSeparator/>
      </w:r>
    </w:p>
    <w:p w14:paraId="5B057375" w14:textId="77777777" w:rsidR="001136A9" w:rsidRDefault="001136A9"/>
    <w:p w14:paraId="7B2B4224" w14:textId="77777777" w:rsidR="001136A9" w:rsidRDefault="001136A9" w:rsidP="00DA62A9">
      <w:pPr>
        <w:spacing w:after="0" w:line="240" w:lineRule="auto"/>
      </w:pPr>
      <w:r>
        <w:separator/>
      </w:r>
    </w:p>
    <w:p w14:paraId="45955BD5" w14:textId="77777777" w:rsidR="001136A9" w:rsidRDefault="001136A9"/>
    <w:p w14:paraId="0DF0E4DB" w14:textId="77777777" w:rsidR="001136A9" w:rsidRDefault="001136A9" w:rsidP="00DA62A9">
      <w:pPr>
        <w:spacing w:after="0" w:line="240" w:lineRule="auto"/>
      </w:pPr>
      <w:r>
        <w:continuationSeparator/>
      </w:r>
    </w:p>
    <w:p w14:paraId="6D885D4E" w14:textId="77777777" w:rsidR="001136A9" w:rsidRDefault="001136A9"/>
    <w:tbl>
      <w:tblPr>
        <w:tblStyle w:val="TableGrid"/>
        <w:tblW w:w="9535" w:type="dxa"/>
        <w:tblLook w:val="01E0" w:firstRow="1" w:lastRow="1" w:firstColumn="1" w:lastColumn="1" w:noHBand="0" w:noVBand="0"/>
      </w:tblPr>
      <w:tblGrid>
        <w:gridCol w:w="3415"/>
        <w:gridCol w:w="3240"/>
        <w:gridCol w:w="2880"/>
      </w:tblGrid>
      <w:tr w:rsidR="001136A9" w14:paraId="4E2DFBF8" w14:textId="77777777" w:rsidTr="00B128A8">
        <w:tc>
          <w:tcPr>
            <w:tcW w:w="3415" w:type="dxa"/>
          </w:tcPr>
          <w:p w14:paraId="23705892" w14:textId="77777777" w:rsidR="001136A9" w:rsidRPr="000E0C3E" w:rsidRDefault="001136A9" w:rsidP="009F10EC">
            <w:pPr>
              <w:pStyle w:val="Header"/>
              <w:tabs>
                <w:tab w:val="left" w:pos="720"/>
                <w:tab w:val="left" w:pos="1440"/>
                <w:tab w:val="left" w:pos="2160"/>
                <w:tab w:val="left" w:pos="2880"/>
                <w:tab w:val="left" w:pos="3600"/>
                <w:tab w:val="left" w:pos="4320"/>
                <w:tab w:val="left" w:pos="5040"/>
                <w:tab w:val="left" w:pos="5760"/>
                <w:tab w:val="left" w:pos="6480"/>
              </w:tabs>
              <w:rPr>
                <w:rFonts w:cs="Arial"/>
                <w:b/>
                <w:i/>
                <w:color w:val="000000"/>
                <w:sz w:val="16"/>
                <w:szCs w:val="16"/>
              </w:rPr>
            </w:pPr>
            <w:r w:rsidRPr="000E0C3E">
              <w:rPr>
                <w:rFonts w:cs="Arial"/>
                <w:b/>
                <w:i/>
                <w:color w:val="000000"/>
                <w:sz w:val="16"/>
                <w:szCs w:val="16"/>
              </w:rPr>
              <w:t>Text color key</w:t>
            </w:r>
          </w:p>
        </w:tc>
        <w:tc>
          <w:tcPr>
            <w:tcW w:w="3240" w:type="dxa"/>
          </w:tcPr>
          <w:p w14:paraId="2802ADC9" w14:textId="77777777" w:rsidR="001136A9" w:rsidRPr="000E0C3E" w:rsidRDefault="001136A9" w:rsidP="009F10EC">
            <w:pPr>
              <w:pStyle w:val="Header"/>
              <w:tabs>
                <w:tab w:val="left" w:pos="720"/>
                <w:tab w:val="left" w:pos="1440"/>
                <w:tab w:val="left" w:pos="2160"/>
                <w:tab w:val="left" w:pos="2880"/>
                <w:tab w:val="left" w:pos="3600"/>
                <w:tab w:val="left" w:pos="4320"/>
                <w:tab w:val="left" w:pos="5040"/>
                <w:tab w:val="left" w:pos="5760"/>
                <w:tab w:val="left" w:pos="6480"/>
              </w:tabs>
              <w:rPr>
                <w:rFonts w:eastAsia="Times New Roman" w:cs="Times New Roman"/>
                <w:i/>
                <w:color w:val="0000FF"/>
                <w:sz w:val="16"/>
                <w:szCs w:val="16"/>
              </w:rPr>
            </w:pPr>
          </w:p>
        </w:tc>
        <w:tc>
          <w:tcPr>
            <w:tcW w:w="2880" w:type="dxa"/>
          </w:tcPr>
          <w:p w14:paraId="09D1BC35" w14:textId="77777777" w:rsidR="001136A9" w:rsidRDefault="001136A9" w:rsidP="009F10EC">
            <w:pPr>
              <w:pStyle w:val="Header"/>
              <w:tabs>
                <w:tab w:val="left" w:pos="720"/>
                <w:tab w:val="left" w:pos="1440"/>
                <w:tab w:val="left" w:pos="2160"/>
                <w:tab w:val="left" w:pos="2880"/>
                <w:tab w:val="left" w:pos="3600"/>
                <w:tab w:val="left" w:pos="4320"/>
                <w:tab w:val="left" w:pos="5040"/>
                <w:tab w:val="left" w:pos="5760"/>
                <w:tab w:val="left" w:pos="6480"/>
              </w:tabs>
              <w:rPr>
                <w:rFonts w:cs="Arial"/>
                <w:i/>
                <w:color w:val="FF0000"/>
                <w:sz w:val="16"/>
                <w:szCs w:val="16"/>
              </w:rPr>
            </w:pPr>
          </w:p>
        </w:tc>
      </w:tr>
      <w:tr w:rsidR="001136A9" w14:paraId="2028C9DE" w14:textId="77777777" w:rsidTr="00B128A8">
        <w:tc>
          <w:tcPr>
            <w:tcW w:w="3415" w:type="dxa"/>
          </w:tcPr>
          <w:p w14:paraId="55283435" w14:textId="77777777" w:rsidR="001136A9" w:rsidRPr="000E0C3E" w:rsidRDefault="001136A9" w:rsidP="009F10EC">
            <w:pPr>
              <w:pStyle w:val="Header"/>
              <w:tabs>
                <w:tab w:val="left" w:pos="720"/>
                <w:tab w:val="left" w:pos="1440"/>
                <w:tab w:val="left" w:pos="2160"/>
                <w:tab w:val="left" w:pos="2880"/>
                <w:tab w:val="left" w:pos="3600"/>
                <w:tab w:val="left" w:pos="4320"/>
                <w:tab w:val="left" w:pos="5040"/>
                <w:tab w:val="left" w:pos="5760"/>
                <w:tab w:val="left" w:pos="6480"/>
              </w:tabs>
              <w:spacing w:before="40"/>
              <w:rPr>
                <w:rFonts w:cs="Arial"/>
                <w:i/>
                <w:color w:val="000000"/>
                <w:sz w:val="16"/>
                <w:szCs w:val="16"/>
              </w:rPr>
            </w:pPr>
            <w:r w:rsidRPr="000E0C3E">
              <w:rPr>
                <w:rFonts w:cs="Arial"/>
                <w:i/>
                <w:color w:val="000000"/>
                <w:sz w:val="16"/>
                <w:szCs w:val="16"/>
              </w:rPr>
              <w:t>Black = required headings</w:t>
            </w:r>
          </w:p>
          <w:p w14:paraId="0267AA4D" w14:textId="77777777" w:rsidR="001136A9" w:rsidRPr="000E0C3E" w:rsidRDefault="001136A9" w:rsidP="009F10EC">
            <w:pPr>
              <w:pStyle w:val="Header"/>
              <w:tabs>
                <w:tab w:val="left" w:pos="720"/>
                <w:tab w:val="left" w:pos="1440"/>
                <w:tab w:val="left" w:pos="2160"/>
                <w:tab w:val="left" w:pos="2880"/>
                <w:tab w:val="left" w:pos="3600"/>
                <w:tab w:val="left" w:pos="4320"/>
                <w:tab w:val="left" w:pos="5040"/>
                <w:tab w:val="left" w:pos="5760"/>
                <w:tab w:val="left" w:pos="6480"/>
              </w:tabs>
              <w:spacing w:before="40"/>
              <w:rPr>
                <w:i/>
                <w:color w:val="008000"/>
                <w:sz w:val="16"/>
                <w:szCs w:val="16"/>
              </w:rPr>
            </w:pPr>
            <w:r w:rsidRPr="000E0C3E">
              <w:rPr>
                <w:rFonts w:cs="Arial"/>
                <w:i/>
                <w:color w:val="000000"/>
                <w:sz w:val="16"/>
                <w:szCs w:val="16"/>
                <w:u w:val="single"/>
              </w:rPr>
              <w:t>Underlined text</w:t>
            </w:r>
            <w:r w:rsidRPr="000E0C3E">
              <w:rPr>
                <w:rFonts w:cs="Arial"/>
                <w:i/>
                <w:color w:val="000000"/>
                <w:sz w:val="16"/>
                <w:szCs w:val="16"/>
              </w:rPr>
              <w:t xml:space="preserve">: = </w:t>
            </w:r>
            <w:r w:rsidRPr="000E0C3E">
              <w:rPr>
                <w:rFonts w:cs="Arial"/>
                <w:i/>
                <w:color w:val="000000"/>
                <w:sz w:val="16"/>
                <w:szCs w:val="16"/>
                <w:u w:val="single"/>
              </w:rPr>
              <w:t>Internet</w:t>
            </w:r>
            <w:r>
              <w:rPr>
                <w:rFonts w:cs="Arial"/>
                <w:i/>
                <w:color w:val="000000"/>
                <w:sz w:val="16"/>
                <w:szCs w:val="16"/>
                <w:u w:val="single"/>
              </w:rPr>
              <w:t>/</w:t>
            </w:r>
            <w:r w:rsidRPr="000E0C3E">
              <w:rPr>
                <w:rFonts w:cs="Arial"/>
                <w:i/>
                <w:color w:val="000000"/>
                <w:sz w:val="16"/>
                <w:szCs w:val="16"/>
                <w:u w:val="single"/>
              </w:rPr>
              <w:t xml:space="preserve">Intranet </w:t>
            </w:r>
            <w:r>
              <w:rPr>
                <w:rFonts w:cs="Arial"/>
                <w:i/>
                <w:color w:val="000000"/>
                <w:sz w:val="16"/>
                <w:szCs w:val="16"/>
                <w:u w:val="single"/>
              </w:rPr>
              <w:t>w</w:t>
            </w:r>
            <w:r w:rsidRPr="000E0C3E">
              <w:rPr>
                <w:rFonts w:cs="Arial"/>
                <w:i/>
                <w:color w:val="000000"/>
                <w:sz w:val="16"/>
                <w:szCs w:val="16"/>
                <w:u w:val="single"/>
              </w:rPr>
              <w:t>eb links</w:t>
            </w:r>
          </w:p>
        </w:tc>
        <w:tc>
          <w:tcPr>
            <w:tcW w:w="3240" w:type="dxa"/>
          </w:tcPr>
          <w:p w14:paraId="5DFD05AA" w14:textId="77777777" w:rsidR="001136A9" w:rsidRPr="000E0C3E" w:rsidRDefault="001136A9" w:rsidP="009F10EC">
            <w:pPr>
              <w:pStyle w:val="Header"/>
              <w:tabs>
                <w:tab w:val="left" w:pos="720"/>
                <w:tab w:val="left" w:pos="1440"/>
                <w:tab w:val="left" w:pos="2160"/>
                <w:tab w:val="left" w:pos="2880"/>
                <w:tab w:val="left" w:pos="3600"/>
                <w:tab w:val="left" w:pos="4320"/>
                <w:tab w:val="left" w:pos="5040"/>
                <w:tab w:val="left" w:pos="5760"/>
                <w:tab w:val="left" w:pos="6480"/>
              </w:tabs>
              <w:spacing w:before="40"/>
              <w:rPr>
                <w:rFonts w:cs="Arial"/>
                <w:i/>
                <w:color w:val="800080"/>
                <w:sz w:val="16"/>
                <w:szCs w:val="16"/>
              </w:rPr>
            </w:pPr>
            <w:r w:rsidRPr="000E0C3E">
              <w:rPr>
                <w:rFonts w:eastAsia="Times New Roman" w:cs="Times New Roman"/>
                <w:i/>
                <w:color w:val="0000FF"/>
                <w:sz w:val="16"/>
                <w:szCs w:val="16"/>
              </w:rPr>
              <w:t>Blue = instructions/guidance to be deleted</w:t>
            </w:r>
            <w:r w:rsidRPr="000E0C3E">
              <w:rPr>
                <w:rFonts w:cs="Arial"/>
                <w:i/>
                <w:color w:val="800080"/>
                <w:sz w:val="16"/>
                <w:szCs w:val="16"/>
              </w:rPr>
              <w:t xml:space="preserve"> </w:t>
            </w:r>
          </w:p>
          <w:p w14:paraId="4ECF45B8" w14:textId="77777777" w:rsidR="001136A9" w:rsidRPr="000E0C3E" w:rsidRDefault="001136A9" w:rsidP="009F10EC">
            <w:pPr>
              <w:pStyle w:val="Header"/>
              <w:tabs>
                <w:tab w:val="left" w:pos="720"/>
                <w:tab w:val="left" w:pos="1440"/>
                <w:tab w:val="left" w:pos="2160"/>
                <w:tab w:val="left" w:pos="2880"/>
                <w:tab w:val="left" w:pos="3600"/>
                <w:tab w:val="left" w:pos="4320"/>
                <w:tab w:val="left" w:pos="5040"/>
                <w:tab w:val="left" w:pos="5760"/>
                <w:tab w:val="left" w:pos="6480"/>
              </w:tabs>
              <w:spacing w:before="40"/>
              <w:rPr>
                <w:rFonts w:cs="Arial"/>
                <w:i/>
                <w:color w:val="800080"/>
                <w:sz w:val="16"/>
                <w:szCs w:val="16"/>
              </w:rPr>
            </w:pPr>
            <w:r w:rsidRPr="000E0C3E">
              <w:rPr>
                <w:rFonts w:cs="Arial"/>
                <w:i/>
                <w:color w:val="800080"/>
                <w:sz w:val="16"/>
                <w:szCs w:val="16"/>
              </w:rPr>
              <w:t>Purple = sample text</w:t>
            </w:r>
          </w:p>
          <w:p w14:paraId="00B27119" w14:textId="77777777" w:rsidR="001136A9" w:rsidRPr="000E0C3E" w:rsidRDefault="001136A9" w:rsidP="009F10EC">
            <w:pPr>
              <w:pStyle w:val="Header"/>
              <w:tabs>
                <w:tab w:val="left" w:pos="720"/>
                <w:tab w:val="left" w:pos="1440"/>
                <w:tab w:val="left" w:pos="2160"/>
                <w:tab w:val="left" w:pos="2880"/>
                <w:tab w:val="left" w:pos="3600"/>
                <w:tab w:val="left" w:pos="4320"/>
                <w:tab w:val="left" w:pos="5040"/>
                <w:tab w:val="left" w:pos="5760"/>
                <w:tab w:val="left" w:pos="6480"/>
              </w:tabs>
              <w:spacing w:before="40"/>
              <w:rPr>
                <w:i/>
                <w:color w:val="008000"/>
                <w:sz w:val="16"/>
                <w:szCs w:val="16"/>
              </w:rPr>
            </w:pPr>
            <w:r w:rsidRPr="000E0C3E">
              <w:rPr>
                <w:rFonts w:cs="Arial"/>
                <w:i/>
                <w:sz w:val="16"/>
                <w:szCs w:val="16"/>
                <w:highlight w:val="lightGray"/>
              </w:rPr>
              <w:t>Gray Highlight = Coastal instructions</w:t>
            </w:r>
          </w:p>
        </w:tc>
        <w:tc>
          <w:tcPr>
            <w:tcW w:w="2880" w:type="dxa"/>
          </w:tcPr>
          <w:p w14:paraId="58A989F9" w14:textId="77777777" w:rsidR="001136A9" w:rsidRPr="00FC0F80" w:rsidRDefault="001136A9" w:rsidP="009762A7">
            <w:pPr>
              <w:pStyle w:val="Header"/>
              <w:tabs>
                <w:tab w:val="left" w:pos="720"/>
                <w:tab w:val="left" w:pos="1440"/>
                <w:tab w:val="left" w:pos="2160"/>
                <w:tab w:val="left" w:pos="2880"/>
                <w:tab w:val="left" w:pos="3600"/>
                <w:tab w:val="left" w:pos="4320"/>
                <w:tab w:val="left" w:pos="5040"/>
                <w:tab w:val="left" w:pos="5760"/>
                <w:tab w:val="left" w:pos="6480"/>
              </w:tabs>
              <w:spacing w:before="40"/>
              <w:rPr>
                <w:rFonts w:cs="Arial"/>
                <w:i/>
                <w:color w:val="A50021"/>
                <w:sz w:val="16"/>
                <w:szCs w:val="16"/>
              </w:rPr>
            </w:pPr>
            <w:r w:rsidRPr="00FC0F80">
              <w:rPr>
                <w:rFonts w:cs="Arial"/>
                <w:i/>
                <w:color w:val="A50021"/>
                <w:sz w:val="16"/>
                <w:szCs w:val="16"/>
              </w:rPr>
              <w:t>Red = boilerplate text</w:t>
            </w:r>
          </w:p>
          <w:p w14:paraId="7B1EF0A5" w14:textId="77777777" w:rsidR="001136A9" w:rsidRPr="008F5994" w:rsidRDefault="001136A9" w:rsidP="009762A7">
            <w:pPr>
              <w:pStyle w:val="Header"/>
              <w:tabs>
                <w:tab w:val="left" w:pos="720"/>
                <w:tab w:val="left" w:pos="1440"/>
                <w:tab w:val="left" w:pos="2160"/>
                <w:tab w:val="left" w:pos="2880"/>
                <w:tab w:val="left" w:pos="3600"/>
                <w:tab w:val="left" w:pos="4320"/>
                <w:tab w:val="left" w:pos="5040"/>
                <w:tab w:val="left" w:pos="5760"/>
                <w:tab w:val="left" w:pos="6480"/>
              </w:tabs>
              <w:spacing w:before="40"/>
              <w:rPr>
                <w:rFonts w:cs="Arial"/>
                <w:i/>
                <w:sz w:val="16"/>
                <w:szCs w:val="16"/>
              </w:rPr>
            </w:pPr>
            <w:r w:rsidRPr="008F5994">
              <w:rPr>
                <w:rFonts w:cs="Arial"/>
                <w:i/>
                <w:sz w:val="16"/>
                <w:szCs w:val="16"/>
                <w:highlight w:val="yellow"/>
              </w:rPr>
              <w:t>Black w/highlight</w:t>
            </w:r>
            <w:r w:rsidRPr="008F5994">
              <w:rPr>
                <w:rFonts w:cs="Arial"/>
                <w:i/>
                <w:sz w:val="16"/>
                <w:szCs w:val="16"/>
              </w:rPr>
              <w:t xml:space="preserve"> = special attention</w:t>
            </w:r>
          </w:p>
          <w:p w14:paraId="6D02D16A" w14:textId="77777777" w:rsidR="001136A9" w:rsidRPr="000E0C3E" w:rsidRDefault="001136A9" w:rsidP="009F10EC">
            <w:pPr>
              <w:pStyle w:val="Header"/>
              <w:tabs>
                <w:tab w:val="left" w:pos="720"/>
                <w:tab w:val="left" w:pos="1440"/>
                <w:tab w:val="left" w:pos="2160"/>
                <w:tab w:val="left" w:pos="2880"/>
                <w:tab w:val="left" w:pos="3600"/>
                <w:tab w:val="left" w:pos="4320"/>
                <w:tab w:val="left" w:pos="5040"/>
                <w:tab w:val="left" w:pos="5760"/>
                <w:tab w:val="left" w:pos="6480"/>
              </w:tabs>
              <w:spacing w:before="40"/>
              <w:rPr>
                <w:i/>
                <w:color w:val="008000"/>
                <w:sz w:val="16"/>
                <w:szCs w:val="16"/>
              </w:rPr>
            </w:pPr>
            <w:r w:rsidRPr="000E0C3E">
              <w:rPr>
                <w:rFonts w:cs="Arial"/>
                <w:i/>
                <w:color w:val="008000"/>
                <w:sz w:val="16"/>
                <w:szCs w:val="16"/>
              </w:rPr>
              <w:t>Green = Local Assistance guidance</w:t>
            </w:r>
          </w:p>
        </w:tc>
      </w:tr>
    </w:tbl>
    <w:p w14:paraId="57D514F3" w14:textId="77777777" w:rsidR="001136A9" w:rsidRPr="00DA62A9" w:rsidRDefault="001136A9" w:rsidP="000E0C3E">
      <w:pPr>
        <w:pStyle w:val="Header"/>
        <w:tabs>
          <w:tab w:val="clear" w:pos="4680"/>
          <w:tab w:val="left" w:pos="1260"/>
          <w:tab w:val="left" w:pos="3753"/>
          <w:tab w:val="left" w:pos="6750"/>
        </w:tabs>
        <w:spacing w:before="40" w:after="40"/>
        <w:rPr>
          <w:rFonts w:cs="Arial"/>
        </w:rPr>
      </w:pPr>
    </w:p>
    <w:p w14:paraId="24919D2C" w14:textId="77777777" w:rsidR="001136A9" w:rsidRDefault="001136A9"/>
  </w:footnote>
  <w:footnote w:type="continuationSeparator" w:id="0">
    <w:p w14:paraId="2D42CDB5" w14:textId="77777777" w:rsidR="001136A9" w:rsidRDefault="001136A9" w:rsidP="00DA62A9">
      <w:pPr>
        <w:spacing w:after="0" w:line="240" w:lineRule="auto"/>
      </w:pPr>
      <w:r>
        <w:continuationSeparator/>
      </w:r>
    </w:p>
    <w:p w14:paraId="76DA5D29" w14:textId="77777777" w:rsidR="001136A9" w:rsidRDefault="001136A9"/>
  </w:footnote>
  <w:footnote w:type="continuationNotice" w:id="1">
    <w:p w14:paraId="3469ADAD" w14:textId="77777777" w:rsidR="00A31E81" w:rsidRDefault="00A31E8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CDC3A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C8C0E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EA225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31444B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188FA1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B211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96157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464D07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B4B2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D2DC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9C524D"/>
    <w:multiLevelType w:val="hybridMultilevel"/>
    <w:tmpl w:val="1BD6276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CC4AF4"/>
    <w:multiLevelType w:val="hybridMultilevel"/>
    <w:tmpl w:val="50EE229C"/>
    <w:lvl w:ilvl="0" w:tplc="087239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E43D7B"/>
    <w:multiLevelType w:val="hybridMultilevel"/>
    <w:tmpl w:val="C7E66A92"/>
    <w:lvl w:ilvl="0" w:tplc="FD7E569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E355CF"/>
    <w:multiLevelType w:val="multilevel"/>
    <w:tmpl w:val="8ABE2514"/>
    <w:lvl w:ilvl="0">
      <w:start w:val="1"/>
      <w:numFmt w:val="decimal"/>
      <w:lvlText w:val="%1."/>
      <w:lvlJc w:val="left"/>
      <w:pPr>
        <w:ind w:left="360" w:hanging="360"/>
      </w:pPr>
      <w:rPr>
        <w:rFonts w:hint="default"/>
      </w:rPr>
    </w:lvl>
    <w:lvl w:ilvl="1">
      <w:start w:val="1"/>
      <w:numFmt w:val="none"/>
      <w:lvlText w:val="3.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EBD216D"/>
    <w:multiLevelType w:val="multilevel"/>
    <w:tmpl w:val="8ABE2514"/>
    <w:lvl w:ilvl="0">
      <w:start w:val="1"/>
      <w:numFmt w:val="decimal"/>
      <w:lvlText w:val="%1."/>
      <w:lvlJc w:val="left"/>
      <w:pPr>
        <w:ind w:left="360" w:hanging="360"/>
      </w:pPr>
      <w:rPr>
        <w:rFonts w:hint="default"/>
      </w:rPr>
    </w:lvl>
    <w:lvl w:ilvl="1">
      <w:start w:val="1"/>
      <w:numFmt w:val="none"/>
      <w:lvlText w:val="3.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68B0C0E"/>
    <w:multiLevelType w:val="multilevel"/>
    <w:tmpl w:val="2C202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C707BD"/>
    <w:multiLevelType w:val="multilevel"/>
    <w:tmpl w:val="94A4BD2A"/>
    <w:lvl w:ilvl="0">
      <w:start w:val="1"/>
      <w:numFmt w:val="bullet"/>
      <w:lvlText w:val=""/>
      <w:lvlJc w:val="left"/>
      <w:pPr>
        <w:ind w:left="360" w:hanging="360"/>
      </w:pPr>
      <w:rPr>
        <w:rFonts w:ascii="Symbol" w:hAnsi="Symbol" w:hint="default"/>
      </w:rPr>
    </w:lvl>
    <w:lvl w:ilvl="1">
      <w:start w:val="1"/>
      <w:numFmt w:val="none"/>
      <w:lvlText w:val="3.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EED25C1"/>
    <w:multiLevelType w:val="hybridMultilevel"/>
    <w:tmpl w:val="10468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5B2289"/>
    <w:multiLevelType w:val="hybridMultilevel"/>
    <w:tmpl w:val="3A040F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91216"/>
    <w:multiLevelType w:val="hybridMultilevel"/>
    <w:tmpl w:val="11AA1B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0C157F"/>
    <w:multiLevelType w:val="hybridMultilevel"/>
    <w:tmpl w:val="C0D2B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220418"/>
    <w:multiLevelType w:val="hybridMultilevel"/>
    <w:tmpl w:val="A6D828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397E02"/>
    <w:multiLevelType w:val="hybridMultilevel"/>
    <w:tmpl w:val="DBF6F734"/>
    <w:lvl w:ilvl="0" w:tplc="4596048A">
      <w:start w:val="1"/>
      <w:numFmt w:val="bullet"/>
      <w:pStyle w:val="CT-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B037B3"/>
    <w:multiLevelType w:val="multilevel"/>
    <w:tmpl w:val="307E9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340126"/>
    <w:multiLevelType w:val="hybridMultilevel"/>
    <w:tmpl w:val="80A82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4226C5"/>
    <w:multiLevelType w:val="hybridMultilevel"/>
    <w:tmpl w:val="13A04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127A1D"/>
    <w:multiLevelType w:val="hybridMultilevel"/>
    <w:tmpl w:val="303E32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61335D"/>
    <w:multiLevelType w:val="hybridMultilevel"/>
    <w:tmpl w:val="1B76F4D4"/>
    <w:lvl w:ilvl="0" w:tplc="07EAD55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9E6A23"/>
    <w:multiLevelType w:val="hybridMultilevel"/>
    <w:tmpl w:val="742898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734D1C"/>
    <w:multiLevelType w:val="hybridMultilevel"/>
    <w:tmpl w:val="F45892A4"/>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0" w15:restartNumberingAfterBreak="0">
    <w:nsid w:val="646A7FF3"/>
    <w:multiLevelType w:val="hybridMultilevel"/>
    <w:tmpl w:val="B82628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6E4742B"/>
    <w:multiLevelType w:val="multilevel"/>
    <w:tmpl w:val="8ABE2514"/>
    <w:lvl w:ilvl="0">
      <w:start w:val="1"/>
      <w:numFmt w:val="decimal"/>
      <w:lvlText w:val="%1."/>
      <w:lvlJc w:val="left"/>
      <w:pPr>
        <w:ind w:left="360" w:hanging="360"/>
      </w:pPr>
      <w:rPr>
        <w:rFonts w:hint="default"/>
      </w:rPr>
    </w:lvl>
    <w:lvl w:ilvl="1">
      <w:start w:val="1"/>
      <w:numFmt w:val="none"/>
      <w:lvlText w:val="3.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CF5410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D994992"/>
    <w:multiLevelType w:val="hybridMultilevel"/>
    <w:tmpl w:val="A024259A"/>
    <w:lvl w:ilvl="0" w:tplc="820EF58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290A7E"/>
    <w:multiLevelType w:val="hybridMultilevel"/>
    <w:tmpl w:val="53B262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1E47AB"/>
    <w:multiLevelType w:val="hybridMultilevel"/>
    <w:tmpl w:val="D6EA68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3636E6"/>
    <w:multiLevelType w:val="hybridMultilevel"/>
    <w:tmpl w:val="CD6C30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C6C7F34"/>
    <w:multiLevelType w:val="hybridMultilevel"/>
    <w:tmpl w:val="1FFC7920"/>
    <w:lvl w:ilvl="0" w:tplc="3E8032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09773D"/>
    <w:multiLevelType w:val="multilevel"/>
    <w:tmpl w:val="8ABE2514"/>
    <w:lvl w:ilvl="0">
      <w:start w:val="1"/>
      <w:numFmt w:val="decimal"/>
      <w:lvlText w:val="%1."/>
      <w:lvlJc w:val="left"/>
      <w:pPr>
        <w:ind w:left="360" w:hanging="360"/>
      </w:pPr>
      <w:rPr>
        <w:rFonts w:hint="default"/>
      </w:rPr>
    </w:lvl>
    <w:lvl w:ilvl="1">
      <w:start w:val="1"/>
      <w:numFmt w:val="none"/>
      <w:lvlText w:val="3.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F775C43"/>
    <w:multiLevelType w:val="multilevel"/>
    <w:tmpl w:val="8ABE2514"/>
    <w:lvl w:ilvl="0">
      <w:start w:val="1"/>
      <w:numFmt w:val="decimal"/>
      <w:lvlText w:val="%1."/>
      <w:lvlJc w:val="left"/>
      <w:pPr>
        <w:ind w:left="360" w:hanging="360"/>
      </w:pPr>
      <w:rPr>
        <w:rFonts w:hint="default"/>
      </w:rPr>
    </w:lvl>
    <w:lvl w:ilvl="1">
      <w:start w:val="1"/>
      <w:numFmt w:val="none"/>
      <w:lvlText w:val="3.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364942853">
    <w:abstractNumId w:val="24"/>
  </w:num>
  <w:num w:numId="2" w16cid:durableId="728651609">
    <w:abstractNumId w:val="30"/>
  </w:num>
  <w:num w:numId="3" w16cid:durableId="1781220779">
    <w:abstractNumId w:val="37"/>
  </w:num>
  <w:num w:numId="4" w16cid:durableId="95256239">
    <w:abstractNumId w:val="9"/>
  </w:num>
  <w:num w:numId="5" w16cid:durableId="605238809">
    <w:abstractNumId w:val="7"/>
  </w:num>
  <w:num w:numId="6" w16cid:durableId="534657103">
    <w:abstractNumId w:val="6"/>
  </w:num>
  <w:num w:numId="7" w16cid:durableId="172840688">
    <w:abstractNumId w:val="5"/>
  </w:num>
  <w:num w:numId="8" w16cid:durableId="1802963291">
    <w:abstractNumId w:val="4"/>
  </w:num>
  <w:num w:numId="9" w16cid:durableId="1598322298">
    <w:abstractNumId w:val="8"/>
  </w:num>
  <w:num w:numId="10" w16cid:durableId="1666321779">
    <w:abstractNumId w:val="3"/>
  </w:num>
  <w:num w:numId="11" w16cid:durableId="1340691960">
    <w:abstractNumId w:val="2"/>
  </w:num>
  <w:num w:numId="12" w16cid:durableId="1601835408">
    <w:abstractNumId w:val="1"/>
  </w:num>
  <w:num w:numId="13" w16cid:durableId="1928728931">
    <w:abstractNumId w:val="0"/>
  </w:num>
  <w:num w:numId="14" w16cid:durableId="443116737">
    <w:abstractNumId w:val="22"/>
  </w:num>
  <w:num w:numId="15" w16cid:durableId="271017223">
    <w:abstractNumId w:val="23"/>
  </w:num>
  <w:num w:numId="16" w16cid:durableId="1998916324">
    <w:abstractNumId w:val="15"/>
  </w:num>
  <w:num w:numId="17" w16cid:durableId="491026933">
    <w:abstractNumId w:val="18"/>
  </w:num>
  <w:num w:numId="18" w16cid:durableId="1263415775">
    <w:abstractNumId w:val="25"/>
  </w:num>
  <w:num w:numId="19" w16cid:durableId="2023773441">
    <w:abstractNumId w:val="26"/>
  </w:num>
  <w:num w:numId="20" w16cid:durableId="1980989193">
    <w:abstractNumId w:val="17"/>
  </w:num>
  <w:num w:numId="21" w16cid:durableId="1461417369">
    <w:abstractNumId w:val="13"/>
  </w:num>
  <w:num w:numId="22" w16cid:durableId="500311704">
    <w:abstractNumId w:val="28"/>
  </w:num>
  <w:num w:numId="23" w16cid:durableId="1886210736">
    <w:abstractNumId w:val="34"/>
  </w:num>
  <w:num w:numId="24" w16cid:durableId="160171">
    <w:abstractNumId w:val="10"/>
  </w:num>
  <w:num w:numId="25" w16cid:durableId="648437059">
    <w:abstractNumId w:val="27"/>
  </w:num>
  <w:num w:numId="26" w16cid:durableId="1590650079">
    <w:abstractNumId w:val="29"/>
  </w:num>
  <w:num w:numId="27" w16cid:durableId="1441756592">
    <w:abstractNumId w:val="35"/>
  </w:num>
  <w:num w:numId="28" w16cid:durableId="571546443">
    <w:abstractNumId w:val="12"/>
  </w:num>
  <w:num w:numId="29" w16cid:durableId="786236549">
    <w:abstractNumId w:val="31"/>
  </w:num>
  <w:num w:numId="30" w16cid:durableId="1206335973">
    <w:abstractNumId w:val="38"/>
  </w:num>
  <w:num w:numId="31" w16cid:durableId="923342005">
    <w:abstractNumId w:val="32"/>
  </w:num>
  <w:num w:numId="32" w16cid:durableId="1128737561">
    <w:abstractNumId w:val="33"/>
  </w:num>
  <w:num w:numId="33" w16cid:durableId="87701475">
    <w:abstractNumId w:val="14"/>
  </w:num>
  <w:num w:numId="34" w16cid:durableId="179315194">
    <w:abstractNumId w:val="39"/>
  </w:num>
  <w:num w:numId="35" w16cid:durableId="1938058175">
    <w:abstractNumId w:val="16"/>
  </w:num>
  <w:num w:numId="36" w16cid:durableId="2140756474">
    <w:abstractNumId w:val="19"/>
  </w:num>
  <w:num w:numId="37" w16cid:durableId="219560975">
    <w:abstractNumId w:val="21"/>
  </w:num>
  <w:num w:numId="38" w16cid:durableId="1086922771">
    <w:abstractNumId w:val="11"/>
  </w:num>
  <w:num w:numId="39" w16cid:durableId="934754707">
    <w:abstractNumId w:val="36"/>
  </w:num>
  <w:num w:numId="40" w16cid:durableId="207318908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608" w:allStyles="0" w:customStyles="0" w:latentStyles="0" w:stylesInUse="1" w:headingStyles="0" w:numberingStyles="0" w:tableStyles="0" w:directFormattingOnRuns="0" w:directFormattingOnParagraphs="1" w:directFormattingOnNumbering="1" w:directFormattingOnTables="0" w:clearFormatting="1" w:top3HeadingStyles="0" w:visibleStyles="0" w:alternateStyleNames="0"/>
  <w:stylePaneSortMethod w:val="0000"/>
  <w:doNotTrackFormatting/>
  <w:defaultTabStop w:val="57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BD6"/>
    <w:rsid w:val="000008ED"/>
    <w:rsid w:val="00000A34"/>
    <w:rsid w:val="00000B50"/>
    <w:rsid w:val="00002B1B"/>
    <w:rsid w:val="00002C4A"/>
    <w:rsid w:val="000030E3"/>
    <w:rsid w:val="00003B4A"/>
    <w:rsid w:val="00004422"/>
    <w:rsid w:val="000045F1"/>
    <w:rsid w:val="00004D65"/>
    <w:rsid w:val="000051D0"/>
    <w:rsid w:val="00005CED"/>
    <w:rsid w:val="000065D3"/>
    <w:rsid w:val="00007856"/>
    <w:rsid w:val="0001027D"/>
    <w:rsid w:val="00011AB3"/>
    <w:rsid w:val="00013378"/>
    <w:rsid w:val="00013570"/>
    <w:rsid w:val="000147B6"/>
    <w:rsid w:val="00015C90"/>
    <w:rsid w:val="0002006C"/>
    <w:rsid w:val="00020AD3"/>
    <w:rsid w:val="00021D2A"/>
    <w:rsid w:val="00021E64"/>
    <w:rsid w:val="00022698"/>
    <w:rsid w:val="00022885"/>
    <w:rsid w:val="00023FBD"/>
    <w:rsid w:val="000241BF"/>
    <w:rsid w:val="0002490D"/>
    <w:rsid w:val="00024D79"/>
    <w:rsid w:val="00026330"/>
    <w:rsid w:val="000264C0"/>
    <w:rsid w:val="000268B0"/>
    <w:rsid w:val="000301AD"/>
    <w:rsid w:val="000314E0"/>
    <w:rsid w:val="0003177A"/>
    <w:rsid w:val="000317DC"/>
    <w:rsid w:val="00031AC0"/>
    <w:rsid w:val="0003305E"/>
    <w:rsid w:val="00033DF2"/>
    <w:rsid w:val="00034CE5"/>
    <w:rsid w:val="000356EE"/>
    <w:rsid w:val="00035CA1"/>
    <w:rsid w:val="00037828"/>
    <w:rsid w:val="00043136"/>
    <w:rsid w:val="00043491"/>
    <w:rsid w:val="00043613"/>
    <w:rsid w:val="00043AF4"/>
    <w:rsid w:val="00043B5C"/>
    <w:rsid w:val="00044530"/>
    <w:rsid w:val="000449D6"/>
    <w:rsid w:val="00045E83"/>
    <w:rsid w:val="00050035"/>
    <w:rsid w:val="000503B2"/>
    <w:rsid w:val="00051592"/>
    <w:rsid w:val="00051CC4"/>
    <w:rsid w:val="00052DA4"/>
    <w:rsid w:val="00056B25"/>
    <w:rsid w:val="00057328"/>
    <w:rsid w:val="000600FF"/>
    <w:rsid w:val="00060189"/>
    <w:rsid w:val="000603A6"/>
    <w:rsid w:val="00062687"/>
    <w:rsid w:val="00062C41"/>
    <w:rsid w:val="00063EBD"/>
    <w:rsid w:val="00064D8F"/>
    <w:rsid w:val="00072998"/>
    <w:rsid w:val="000731E2"/>
    <w:rsid w:val="00073770"/>
    <w:rsid w:val="0007493C"/>
    <w:rsid w:val="00075866"/>
    <w:rsid w:val="000766AA"/>
    <w:rsid w:val="00076B03"/>
    <w:rsid w:val="00077042"/>
    <w:rsid w:val="00077717"/>
    <w:rsid w:val="00077AE0"/>
    <w:rsid w:val="00081A62"/>
    <w:rsid w:val="000829CF"/>
    <w:rsid w:val="000833E3"/>
    <w:rsid w:val="000833F1"/>
    <w:rsid w:val="0008355A"/>
    <w:rsid w:val="00083826"/>
    <w:rsid w:val="000845B3"/>
    <w:rsid w:val="000847D0"/>
    <w:rsid w:val="0008527E"/>
    <w:rsid w:val="0008562C"/>
    <w:rsid w:val="0008616E"/>
    <w:rsid w:val="00090794"/>
    <w:rsid w:val="00090A0C"/>
    <w:rsid w:val="00090D4E"/>
    <w:rsid w:val="0009462C"/>
    <w:rsid w:val="00094DF2"/>
    <w:rsid w:val="0009562A"/>
    <w:rsid w:val="00095D0A"/>
    <w:rsid w:val="00097A3B"/>
    <w:rsid w:val="00097DC7"/>
    <w:rsid w:val="000A020D"/>
    <w:rsid w:val="000A0ACF"/>
    <w:rsid w:val="000A136B"/>
    <w:rsid w:val="000A23AF"/>
    <w:rsid w:val="000A27A7"/>
    <w:rsid w:val="000A28E3"/>
    <w:rsid w:val="000A2D7F"/>
    <w:rsid w:val="000A3876"/>
    <w:rsid w:val="000A608C"/>
    <w:rsid w:val="000A6E76"/>
    <w:rsid w:val="000A7D03"/>
    <w:rsid w:val="000A7D21"/>
    <w:rsid w:val="000B14A0"/>
    <w:rsid w:val="000B1A35"/>
    <w:rsid w:val="000B2DDC"/>
    <w:rsid w:val="000B31E7"/>
    <w:rsid w:val="000B40DA"/>
    <w:rsid w:val="000B4AE3"/>
    <w:rsid w:val="000B567B"/>
    <w:rsid w:val="000B583F"/>
    <w:rsid w:val="000B5BA7"/>
    <w:rsid w:val="000B6481"/>
    <w:rsid w:val="000C0650"/>
    <w:rsid w:val="000C1CE1"/>
    <w:rsid w:val="000C1D4B"/>
    <w:rsid w:val="000C2B6D"/>
    <w:rsid w:val="000C45D0"/>
    <w:rsid w:val="000C7BE8"/>
    <w:rsid w:val="000C7C5C"/>
    <w:rsid w:val="000D131E"/>
    <w:rsid w:val="000D1BA9"/>
    <w:rsid w:val="000D2958"/>
    <w:rsid w:val="000D2E93"/>
    <w:rsid w:val="000D5219"/>
    <w:rsid w:val="000D65A8"/>
    <w:rsid w:val="000D6717"/>
    <w:rsid w:val="000D6DCD"/>
    <w:rsid w:val="000D7FE9"/>
    <w:rsid w:val="000E0C3E"/>
    <w:rsid w:val="000E1DC4"/>
    <w:rsid w:val="000E1E49"/>
    <w:rsid w:val="000E21B2"/>
    <w:rsid w:val="000E28F3"/>
    <w:rsid w:val="000E29B6"/>
    <w:rsid w:val="000E3899"/>
    <w:rsid w:val="000E4DA6"/>
    <w:rsid w:val="000E6060"/>
    <w:rsid w:val="000F13C0"/>
    <w:rsid w:val="000F14F0"/>
    <w:rsid w:val="000F3603"/>
    <w:rsid w:val="000F37EC"/>
    <w:rsid w:val="000F403D"/>
    <w:rsid w:val="000F4A77"/>
    <w:rsid w:val="000F69D1"/>
    <w:rsid w:val="000F6DA4"/>
    <w:rsid w:val="000F78ED"/>
    <w:rsid w:val="001004F8"/>
    <w:rsid w:val="0010130C"/>
    <w:rsid w:val="00101BE1"/>
    <w:rsid w:val="00102140"/>
    <w:rsid w:val="001031C2"/>
    <w:rsid w:val="001041E4"/>
    <w:rsid w:val="00104C35"/>
    <w:rsid w:val="00104E64"/>
    <w:rsid w:val="001053E2"/>
    <w:rsid w:val="00105676"/>
    <w:rsid w:val="00105EEE"/>
    <w:rsid w:val="00107501"/>
    <w:rsid w:val="001110F5"/>
    <w:rsid w:val="00111F88"/>
    <w:rsid w:val="00112EEE"/>
    <w:rsid w:val="001134A8"/>
    <w:rsid w:val="001136A9"/>
    <w:rsid w:val="00113C82"/>
    <w:rsid w:val="00113E7A"/>
    <w:rsid w:val="00116C43"/>
    <w:rsid w:val="0011792E"/>
    <w:rsid w:val="00121A77"/>
    <w:rsid w:val="00122F25"/>
    <w:rsid w:val="0012433B"/>
    <w:rsid w:val="00124686"/>
    <w:rsid w:val="00124C02"/>
    <w:rsid w:val="001254F5"/>
    <w:rsid w:val="001267BA"/>
    <w:rsid w:val="00126939"/>
    <w:rsid w:val="001274BE"/>
    <w:rsid w:val="00127583"/>
    <w:rsid w:val="00127EFE"/>
    <w:rsid w:val="00127F44"/>
    <w:rsid w:val="001306AD"/>
    <w:rsid w:val="00131CDE"/>
    <w:rsid w:val="00132BFA"/>
    <w:rsid w:val="0013307B"/>
    <w:rsid w:val="001345BC"/>
    <w:rsid w:val="0013610A"/>
    <w:rsid w:val="00136180"/>
    <w:rsid w:val="0013718C"/>
    <w:rsid w:val="00137C36"/>
    <w:rsid w:val="001400A8"/>
    <w:rsid w:val="0014041D"/>
    <w:rsid w:val="00141626"/>
    <w:rsid w:val="00142306"/>
    <w:rsid w:val="00142F44"/>
    <w:rsid w:val="00143203"/>
    <w:rsid w:val="00143622"/>
    <w:rsid w:val="00143AE5"/>
    <w:rsid w:val="0014560D"/>
    <w:rsid w:val="00145F7A"/>
    <w:rsid w:val="00146A89"/>
    <w:rsid w:val="00151057"/>
    <w:rsid w:val="0015262A"/>
    <w:rsid w:val="00153188"/>
    <w:rsid w:val="00153784"/>
    <w:rsid w:val="00154623"/>
    <w:rsid w:val="00154814"/>
    <w:rsid w:val="00154B40"/>
    <w:rsid w:val="0015520D"/>
    <w:rsid w:val="001563DB"/>
    <w:rsid w:val="001566CF"/>
    <w:rsid w:val="00156952"/>
    <w:rsid w:val="00156F4E"/>
    <w:rsid w:val="0015701F"/>
    <w:rsid w:val="00160180"/>
    <w:rsid w:val="001617DD"/>
    <w:rsid w:val="00162331"/>
    <w:rsid w:val="00162995"/>
    <w:rsid w:val="00163B43"/>
    <w:rsid w:val="001652C4"/>
    <w:rsid w:val="00165A46"/>
    <w:rsid w:val="001678E5"/>
    <w:rsid w:val="00171303"/>
    <w:rsid w:val="0017156F"/>
    <w:rsid w:val="00171DA5"/>
    <w:rsid w:val="00171EA6"/>
    <w:rsid w:val="0017273D"/>
    <w:rsid w:val="00172C1E"/>
    <w:rsid w:val="00173C47"/>
    <w:rsid w:val="0017480E"/>
    <w:rsid w:val="00174C17"/>
    <w:rsid w:val="001752DA"/>
    <w:rsid w:val="0017590F"/>
    <w:rsid w:val="00175F70"/>
    <w:rsid w:val="00176144"/>
    <w:rsid w:val="00177422"/>
    <w:rsid w:val="00177B6A"/>
    <w:rsid w:val="00180132"/>
    <w:rsid w:val="001803D5"/>
    <w:rsid w:val="0018089E"/>
    <w:rsid w:val="0018188F"/>
    <w:rsid w:val="001830A4"/>
    <w:rsid w:val="00187497"/>
    <w:rsid w:val="00190744"/>
    <w:rsid w:val="00190C45"/>
    <w:rsid w:val="00191847"/>
    <w:rsid w:val="00193987"/>
    <w:rsid w:val="00194619"/>
    <w:rsid w:val="0019628C"/>
    <w:rsid w:val="0019722B"/>
    <w:rsid w:val="001A02DB"/>
    <w:rsid w:val="001A0A79"/>
    <w:rsid w:val="001A1AF3"/>
    <w:rsid w:val="001A2C66"/>
    <w:rsid w:val="001A3986"/>
    <w:rsid w:val="001A3DEE"/>
    <w:rsid w:val="001A4454"/>
    <w:rsid w:val="001A4593"/>
    <w:rsid w:val="001A4E98"/>
    <w:rsid w:val="001A577A"/>
    <w:rsid w:val="001A661E"/>
    <w:rsid w:val="001A7C44"/>
    <w:rsid w:val="001B20AF"/>
    <w:rsid w:val="001B253E"/>
    <w:rsid w:val="001B2D0C"/>
    <w:rsid w:val="001B4006"/>
    <w:rsid w:val="001B444B"/>
    <w:rsid w:val="001B4D7E"/>
    <w:rsid w:val="001B6671"/>
    <w:rsid w:val="001B6B22"/>
    <w:rsid w:val="001B7809"/>
    <w:rsid w:val="001B7A7D"/>
    <w:rsid w:val="001C1032"/>
    <w:rsid w:val="001C4044"/>
    <w:rsid w:val="001C4BE9"/>
    <w:rsid w:val="001C6660"/>
    <w:rsid w:val="001C6D00"/>
    <w:rsid w:val="001C7820"/>
    <w:rsid w:val="001D1870"/>
    <w:rsid w:val="001D1CDA"/>
    <w:rsid w:val="001D1D3B"/>
    <w:rsid w:val="001D289F"/>
    <w:rsid w:val="001D3B62"/>
    <w:rsid w:val="001D6D65"/>
    <w:rsid w:val="001D775A"/>
    <w:rsid w:val="001E059D"/>
    <w:rsid w:val="001E4750"/>
    <w:rsid w:val="001E4C4B"/>
    <w:rsid w:val="001E4E0B"/>
    <w:rsid w:val="001E5112"/>
    <w:rsid w:val="001E5BC1"/>
    <w:rsid w:val="001E6B40"/>
    <w:rsid w:val="001E7892"/>
    <w:rsid w:val="001E7EC8"/>
    <w:rsid w:val="001F13C2"/>
    <w:rsid w:val="001F229B"/>
    <w:rsid w:val="001F257C"/>
    <w:rsid w:val="001F3605"/>
    <w:rsid w:val="001F582E"/>
    <w:rsid w:val="001F6E12"/>
    <w:rsid w:val="001F7F36"/>
    <w:rsid w:val="00200005"/>
    <w:rsid w:val="00200B42"/>
    <w:rsid w:val="0020284B"/>
    <w:rsid w:val="00202F35"/>
    <w:rsid w:val="00202F6D"/>
    <w:rsid w:val="00203A3C"/>
    <w:rsid w:val="00203C3A"/>
    <w:rsid w:val="0020566F"/>
    <w:rsid w:val="00206C1B"/>
    <w:rsid w:val="00207814"/>
    <w:rsid w:val="00207FB5"/>
    <w:rsid w:val="00207FF7"/>
    <w:rsid w:val="002106B3"/>
    <w:rsid w:val="002128D8"/>
    <w:rsid w:val="00212E37"/>
    <w:rsid w:val="00213EA8"/>
    <w:rsid w:val="00215384"/>
    <w:rsid w:val="00216953"/>
    <w:rsid w:val="00217A48"/>
    <w:rsid w:val="0022033D"/>
    <w:rsid w:val="0022057E"/>
    <w:rsid w:val="00220A97"/>
    <w:rsid w:val="0022127F"/>
    <w:rsid w:val="00222A05"/>
    <w:rsid w:val="00225120"/>
    <w:rsid w:val="00226671"/>
    <w:rsid w:val="002272FF"/>
    <w:rsid w:val="00231630"/>
    <w:rsid w:val="00231CBB"/>
    <w:rsid w:val="00233B44"/>
    <w:rsid w:val="002342FA"/>
    <w:rsid w:val="00235A69"/>
    <w:rsid w:val="00235CD3"/>
    <w:rsid w:val="002362BD"/>
    <w:rsid w:val="00237F90"/>
    <w:rsid w:val="00240E2A"/>
    <w:rsid w:val="002415EF"/>
    <w:rsid w:val="002417D8"/>
    <w:rsid w:val="0024214D"/>
    <w:rsid w:val="00242454"/>
    <w:rsid w:val="00243381"/>
    <w:rsid w:val="00243700"/>
    <w:rsid w:val="00244D92"/>
    <w:rsid w:val="002456F5"/>
    <w:rsid w:val="00245D32"/>
    <w:rsid w:val="002479C7"/>
    <w:rsid w:val="00250CE3"/>
    <w:rsid w:val="00250FCF"/>
    <w:rsid w:val="00251EC0"/>
    <w:rsid w:val="00252527"/>
    <w:rsid w:val="00252622"/>
    <w:rsid w:val="002527C9"/>
    <w:rsid w:val="0025408D"/>
    <w:rsid w:val="002565D4"/>
    <w:rsid w:val="00256A29"/>
    <w:rsid w:val="00257ACC"/>
    <w:rsid w:val="00260114"/>
    <w:rsid w:val="00261011"/>
    <w:rsid w:val="002631A6"/>
    <w:rsid w:val="002642DB"/>
    <w:rsid w:val="00267A9B"/>
    <w:rsid w:val="00267C49"/>
    <w:rsid w:val="00272677"/>
    <w:rsid w:val="00272EF5"/>
    <w:rsid w:val="00273732"/>
    <w:rsid w:val="0027378B"/>
    <w:rsid w:val="002737AB"/>
    <w:rsid w:val="00275692"/>
    <w:rsid w:val="002767AB"/>
    <w:rsid w:val="0027772A"/>
    <w:rsid w:val="002801AC"/>
    <w:rsid w:val="00280A1C"/>
    <w:rsid w:val="002823E7"/>
    <w:rsid w:val="00282974"/>
    <w:rsid w:val="00282E40"/>
    <w:rsid w:val="00283C19"/>
    <w:rsid w:val="00284B0B"/>
    <w:rsid w:val="00284F5E"/>
    <w:rsid w:val="00284FF7"/>
    <w:rsid w:val="00286803"/>
    <w:rsid w:val="00286A87"/>
    <w:rsid w:val="00286B99"/>
    <w:rsid w:val="002871ED"/>
    <w:rsid w:val="0029164D"/>
    <w:rsid w:val="00292D5E"/>
    <w:rsid w:val="002958CA"/>
    <w:rsid w:val="002970F8"/>
    <w:rsid w:val="0029745A"/>
    <w:rsid w:val="00297C98"/>
    <w:rsid w:val="002A11E1"/>
    <w:rsid w:val="002A2521"/>
    <w:rsid w:val="002A2E13"/>
    <w:rsid w:val="002A31D2"/>
    <w:rsid w:val="002A53BB"/>
    <w:rsid w:val="002A6A8D"/>
    <w:rsid w:val="002A7B2F"/>
    <w:rsid w:val="002B09CE"/>
    <w:rsid w:val="002B16AC"/>
    <w:rsid w:val="002B2F72"/>
    <w:rsid w:val="002B344F"/>
    <w:rsid w:val="002B34D1"/>
    <w:rsid w:val="002B35A3"/>
    <w:rsid w:val="002B37B6"/>
    <w:rsid w:val="002B438D"/>
    <w:rsid w:val="002B49DD"/>
    <w:rsid w:val="002B62ED"/>
    <w:rsid w:val="002B6362"/>
    <w:rsid w:val="002B789F"/>
    <w:rsid w:val="002C01B9"/>
    <w:rsid w:val="002C08CE"/>
    <w:rsid w:val="002C1063"/>
    <w:rsid w:val="002C10BE"/>
    <w:rsid w:val="002C1B1D"/>
    <w:rsid w:val="002C1DDD"/>
    <w:rsid w:val="002C22D2"/>
    <w:rsid w:val="002C5139"/>
    <w:rsid w:val="002C59E1"/>
    <w:rsid w:val="002C79EE"/>
    <w:rsid w:val="002D196F"/>
    <w:rsid w:val="002D255D"/>
    <w:rsid w:val="002D30B0"/>
    <w:rsid w:val="002D3169"/>
    <w:rsid w:val="002D370C"/>
    <w:rsid w:val="002D3793"/>
    <w:rsid w:val="002D433A"/>
    <w:rsid w:val="002D449E"/>
    <w:rsid w:val="002D4D5C"/>
    <w:rsid w:val="002D5043"/>
    <w:rsid w:val="002D7FBB"/>
    <w:rsid w:val="002E0107"/>
    <w:rsid w:val="002E0BF7"/>
    <w:rsid w:val="002E0D73"/>
    <w:rsid w:val="002E34EB"/>
    <w:rsid w:val="002E42B0"/>
    <w:rsid w:val="002E4FC1"/>
    <w:rsid w:val="002E64AB"/>
    <w:rsid w:val="002E7BDD"/>
    <w:rsid w:val="002F031E"/>
    <w:rsid w:val="002F1ABC"/>
    <w:rsid w:val="002F23A3"/>
    <w:rsid w:val="002F3EE5"/>
    <w:rsid w:val="003009AE"/>
    <w:rsid w:val="00300D09"/>
    <w:rsid w:val="00301580"/>
    <w:rsid w:val="00301A6D"/>
    <w:rsid w:val="00302082"/>
    <w:rsid w:val="003061FF"/>
    <w:rsid w:val="003062F2"/>
    <w:rsid w:val="00306659"/>
    <w:rsid w:val="00306CA3"/>
    <w:rsid w:val="00307FD6"/>
    <w:rsid w:val="00311319"/>
    <w:rsid w:val="00311BBB"/>
    <w:rsid w:val="00311C76"/>
    <w:rsid w:val="00312BAD"/>
    <w:rsid w:val="00313A0E"/>
    <w:rsid w:val="00314847"/>
    <w:rsid w:val="0031487B"/>
    <w:rsid w:val="00322052"/>
    <w:rsid w:val="003224E2"/>
    <w:rsid w:val="00323037"/>
    <w:rsid w:val="00323467"/>
    <w:rsid w:val="00324BDF"/>
    <w:rsid w:val="00325726"/>
    <w:rsid w:val="00326060"/>
    <w:rsid w:val="0032702B"/>
    <w:rsid w:val="00333D35"/>
    <w:rsid w:val="00334241"/>
    <w:rsid w:val="003348D4"/>
    <w:rsid w:val="00336125"/>
    <w:rsid w:val="003363CD"/>
    <w:rsid w:val="003401AF"/>
    <w:rsid w:val="00340DE7"/>
    <w:rsid w:val="00341D03"/>
    <w:rsid w:val="00341EFA"/>
    <w:rsid w:val="0034200D"/>
    <w:rsid w:val="003440A2"/>
    <w:rsid w:val="003447A5"/>
    <w:rsid w:val="00346459"/>
    <w:rsid w:val="00346F59"/>
    <w:rsid w:val="00346FA9"/>
    <w:rsid w:val="003477B3"/>
    <w:rsid w:val="00351354"/>
    <w:rsid w:val="0035242B"/>
    <w:rsid w:val="00352A93"/>
    <w:rsid w:val="00352B91"/>
    <w:rsid w:val="00354510"/>
    <w:rsid w:val="00355C1E"/>
    <w:rsid w:val="00357372"/>
    <w:rsid w:val="00357428"/>
    <w:rsid w:val="00357A6F"/>
    <w:rsid w:val="0036298A"/>
    <w:rsid w:val="00362B5F"/>
    <w:rsid w:val="00363686"/>
    <w:rsid w:val="00363AA2"/>
    <w:rsid w:val="00363C13"/>
    <w:rsid w:val="00364BC5"/>
    <w:rsid w:val="00365754"/>
    <w:rsid w:val="003660FF"/>
    <w:rsid w:val="00367932"/>
    <w:rsid w:val="00370423"/>
    <w:rsid w:val="00371119"/>
    <w:rsid w:val="00371FE2"/>
    <w:rsid w:val="00372806"/>
    <w:rsid w:val="00372E1D"/>
    <w:rsid w:val="0037384A"/>
    <w:rsid w:val="00375925"/>
    <w:rsid w:val="00375E9A"/>
    <w:rsid w:val="00376FD7"/>
    <w:rsid w:val="00380594"/>
    <w:rsid w:val="00380729"/>
    <w:rsid w:val="003821A7"/>
    <w:rsid w:val="00382661"/>
    <w:rsid w:val="003826B1"/>
    <w:rsid w:val="00382783"/>
    <w:rsid w:val="003841BB"/>
    <w:rsid w:val="00385624"/>
    <w:rsid w:val="003858CD"/>
    <w:rsid w:val="003861CC"/>
    <w:rsid w:val="0038690C"/>
    <w:rsid w:val="00386E50"/>
    <w:rsid w:val="00387917"/>
    <w:rsid w:val="00390540"/>
    <w:rsid w:val="003924C3"/>
    <w:rsid w:val="00392958"/>
    <w:rsid w:val="0039416C"/>
    <w:rsid w:val="00394EA1"/>
    <w:rsid w:val="003950A4"/>
    <w:rsid w:val="00395382"/>
    <w:rsid w:val="00396411"/>
    <w:rsid w:val="00396464"/>
    <w:rsid w:val="0039709B"/>
    <w:rsid w:val="0039725D"/>
    <w:rsid w:val="003972B3"/>
    <w:rsid w:val="003A00BC"/>
    <w:rsid w:val="003A0734"/>
    <w:rsid w:val="003A0CDB"/>
    <w:rsid w:val="003A0DDD"/>
    <w:rsid w:val="003A21E7"/>
    <w:rsid w:val="003A21F8"/>
    <w:rsid w:val="003A3250"/>
    <w:rsid w:val="003A3BF0"/>
    <w:rsid w:val="003A54F4"/>
    <w:rsid w:val="003A56F4"/>
    <w:rsid w:val="003A57E6"/>
    <w:rsid w:val="003A612F"/>
    <w:rsid w:val="003A665F"/>
    <w:rsid w:val="003A6968"/>
    <w:rsid w:val="003A6B3C"/>
    <w:rsid w:val="003A731C"/>
    <w:rsid w:val="003A7D51"/>
    <w:rsid w:val="003B04CB"/>
    <w:rsid w:val="003B18DF"/>
    <w:rsid w:val="003B246B"/>
    <w:rsid w:val="003B377E"/>
    <w:rsid w:val="003B444D"/>
    <w:rsid w:val="003B4FDE"/>
    <w:rsid w:val="003B5ED7"/>
    <w:rsid w:val="003C06BD"/>
    <w:rsid w:val="003C0E68"/>
    <w:rsid w:val="003C1255"/>
    <w:rsid w:val="003C2257"/>
    <w:rsid w:val="003C2B79"/>
    <w:rsid w:val="003C2EC9"/>
    <w:rsid w:val="003C3756"/>
    <w:rsid w:val="003C55FC"/>
    <w:rsid w:val="003D06E5"/>
    <w:rsid w:val="003D0748"/>
    <w:rsid w:val="003D13D0"/>
    <w:rsid w:val="003D1895"/>
    <w:rsid w:val="003D1BB9"/>
    <w:rsid w:val="003D23B9"/>
    <w:rsid w:val="003D2474"/>
    <w:rsid w:val="003D2A3C"/>
    <w:rsid w:val="003D2B77"/>
    <w:rsid w:val="003D2D28"/>
    <w:rsid w:val="003D3089"/>
    <w:rsid w:val="003D3C77"/>
    <w:rsid w:val="003D3D4C"/>
    <w:rsid w:val="003D5F01"/>
    <w:rsid w:val="003D74F6"/>
    <w:rsid w:val="003D7AED"/>
    <w:rsid w:val="003E0679"/>
    <w:rsid w:val="003E61FC"/>
    <w:rsid w:val="003E6ECE"/>
    <w:rsid w:val="003F238C"/>
    <w:rsid w:val="003F29A0"/>
    <w:rsid w:val="003F33E9"/>
    <w:rsid w:val="003F4A23"/>
    <w:rsid w:val="003F5FAC"/>
    <w:rsid w:val="003F67DC"/>
    <w:rsid w:val="003F788C"/>
    <w:rsid w:val="003F7D7D"/>
    <w:rsid w:val="0040005A"/>
    <w:rsid w:val="00400D7C"/>
    <w:rsid w:val="004010B1"/>
    <w:rsid w:val="0040197D"/>
    <w:rsid w:val="0040226E"/>
    <w:rsid w:val="00402780"/>
    <w:rsid w:val="00403A07"/>
    <w:rsid w:val="004046BE"/>
    <w:rsid w:val="00404904"/>
    <w:rsid w:val="00404A35"/>
    <w:rsid w:val="00404A3C"/>
    <w:rsid w:val="0040532A"/>
    <w:rsid w:val="00406820"/>
    <w:rsid w:val="00407A28"/>
    <w:rsid w:val="00410E51"/>
    <w:rsid w:val="00414ABD"/>
    <w:rsid w:val="00415D5A"/>
    <w:rsid w:val="0041602A"/>
    <w:rsid w:val="004165E0"/>
    <w:rsid w:val="00416EF8"/>
    <w:rsid w:val="00420F2C"/>
    <w:rsid w:val="00421B2C"/>
    <w:rsid w:val="00424C88"/>
    <w:rsid w:val="004251D0"/>
    <w:rsid w:val="004254CA"/>
    <w:rsid w:val="0042561C"/>
    <w:rsid w:val="0042589C"/>
    <w:rsid w:val="004266DF"/>
    <w:rsid w:val="00426ABF"/>
    <w:rsid w:val="00426AEA"/>
    <w:rsid w:val="0042726F"/>
    <w:rsid w:val="0042731F"/>
    <w:rsid w:val="00430134"/>
    <w:rsid w:val="00430C87"/>
    <w:rsid w:val="004319A0"/>
    <w:rsid w:val="004326FF"/>
    <w:rsid w:val="004343BE"/>
    <w:rsid w:val="00434485"/>
    <w:rsid w:val="00435063"/>
    <w:rsid w:val="004352F0"/>
    <w:rsid w:val="00435CC9"/>
    <w:rsid w:val="0044037E"/>
    <w:rsid w:val="00440C25"/>
    <w:rsid w:val="00441815"/>
    <w:rsid w:val="00442714"/>
    <w:rsid w:val="0044592D"/>
    <w:rsid w:val="00446AE9"/>
    <w:rsid w:val="00446DD8"/>
    <w:rsid w:val="004476A3"/>
    <w:rsid w:val="00447825"/>
    <w:rsid w:val="0044783C"/>
    <w:rsid w:val="004518DB"/>
    <w:rsid w:val="00453BE0"/>
    <w:rsid w:val="00454909"/>
    <w:rsid w:val="00455621"/>
    <w:rsid w:val="00455812"/>
    <w:rsid w:val="00455E6A"/>
    <w:rsid w:val="004565FC"/>
    <w:rsid w:val="00461019"/>
    <w:rsid w:val="00461838"/>
    <w:rsid w:val="00462A64"/>
    <w:rsid w:val="00462EED"/>
    <w:rsid w:val="00463BBE"/>
    <w:rsid w:val="00463DE8"/>
    <w:rsid w:val="0046531C"/>
    <w:rsid w:val="00465626"/>
    <w:rsid w:val="0046610A"/>
    <w:rsid w:val="00467D7C"/>
    <w:rsid w:val="00467DB0"/>
    <w:rsid w:val="004700D1"/>
    <w:rsid w:val="004707AF"/>
    <w:rsid w:val="0047157B"/>
    <w:rsid w:val="004717FE"/>
    <w:rsid w:val="00471961"/>
    <w:rsid w:val="00471A6F"/>
    <w:rsid w:val="00473472"/>
    <w:rsid w:val="00474A02"/>
    <w:rsid w:val="00475A13"/>
    <w:rsid w:val="00475F88"/>
    <w:rsid w:val="00476CEE"/>
    <w:rsid w:val="00476D98"/>
    <w:rsid w:val="0048023A"/>
    <w:rsid w:val="004811C3"/>
    <w:rsid w:val="00481CC6"/>
    <w:rsid w:val="00481D74"/>
    <w:rsid w:val="00482456"/>
    <w:rsid w:val="004837BC"/>
    <w:rsid w:val="00483CD7"/>
    <w:rsid w:val="0048474B"/>
    <w:rsid w:val="00484BE3"/>
    <w:rsid w:val="00486E09"/>
    <w:rsid w:val="00486F47"/>
    <w:rsid w:val="004902D1"/>
    <w:rsid w:val="00490687"/>
    <w:rsid w:val="00490AD6"/>
    <w:rsid w:val="004920D4"/>
    <w:rsid w:val="00492159"/>
    <w:rsid w:val="00492938"/>
    <w:rsid w:val="004933A1"/>
    <w:rsid w:val="0049362D"/>
    <w:rsid w:val="00494991"/>
    <w:rsid w:val="0049688F"/>
    <w:rsid w:val="0049752E"/>
    <w:rsid w:val="00497F1B"/>
    <w:rsid w:val="004A022A"/>
    <w:rsid w:val="004A1417"/>
    <w:rsid w:val="004A1F46"/>
    <w:rsid w:val="004A1FE5"/>
    <w:rsid w:val="004A2ABC"/>
    <w:rsid w:val="004A46E3"/>
    <w:rsid w:val="004A5C45"/>
    <w:rsid w:val="004B0C02"/>
    <w:rsid w:val="004B0E30"/>
    <w:rsid w:val="004B132D"/>
    <w:rsid w:val="004B2BDF"/>
    <w:rsid w:val="004B2FFC"/>
    <w:rsid w:val="004B35FB"/>
    <w:rsid w:val="004B4049"/>
    <w:rsid w:val="004B435E"/>
    <w:rsid w:val="004B4766"/>
    <w:rsid w:val="004B4A4D"/>
    <w:rsid w:val="004B6262"/>
    <w:rsid w:val="004B6959"/>
    <w:rsid w:val="004B7611"/>
    <w:rsid w:val="004B7BA2"/>
    <w:rsid w:val="004C0596"/>
    <w:rsid w:val="004C10CB"/>
    <w:rsid w:val="004C1790"/>
    <w:rsid w:val="004C2AC8"/>
    <w:rsid w:val="004C30ED"/>
    <w:rsid w:val="004C458B"/>
    <w:rsid w:val="004C47D0"/>
    <w:rsid w:val="004C5758"/>
    <w:rsid w:val="004C5CAF"/>
    <w:rsid w:val="004C6BFF"/>
    <w:rsid w:val="004C7DDC"/>
    <w:rsid w:val="004D04DD"/>
    <w:rsid w:val="004D1ECE"/>
    <w:rsid w:val="004D2075"/>
    <w:rsid w:val="004D287C"/>
    <w:rsid w:val="004D32ED"/>
    <w:rsid w:val="004D4910"/>
    <w:rsid w:val="004D4C61"/>
    <w:rsid w:val="004D5738"/>
    <w:rsid w:val="004D72BC"/>
    <w:rsid w:val="004D7F25"/>
    <w:rsid w:val="004E1646"/>
    <w:rsid w:val="004E1CCE"/>
    <w:rsid w:val="004E250D"/>
    <w:rsid w:val="004E326D"/>
    <w:rsid w:val="004E39DF"/>
    <w:rsid w:val="004E39F3"/>
    <w:rsid w:val="004E3D6E"/>
    <w:rsid w:val="004E46B4"/>
    <w:rsid w:val="004E4CDB"/>
    <w:rsid w:val="004E5DDD"/>
    <w:rsid w:val="004E7A44"/>
    <w:rsid w:val="004E7DB9"/>
    <w:rsid w:val="004F0B1A"/>
    <w:rsid w:val="004F2532"/>
    <w:rsid w:val="004F2BF4"/>
    <w:rsid w:val="004F3D5D"/>
    <w:rsid w:val="004F461A"/>
    <w:rsid w:val="004F6660"/>
    <w:rsid w:val="004F7074"/>
    <w:rsid w:val="004F7871"/>
    <w:rsid w:val="004F7EB6"/>
    <w:rsid w:val="0050034A"/>
    <w:rsid w:val="005006BA"/>
    <w:rsid w:val="00502000"/>
    <w:rsid w:val="00503B47"/>
    <w:rsid w:val="00504341"/>
    <w:rsid w:val="00506187"/>
    <w:rsid w:val="005062D4"/>
    <w:rsid w:val="0050658C"/>
    <w:rsid w:val="005125AD"/>
    <w:rsid w:val="00513E99"/>
    <w:rsid w:val="00517801"/>
    <w:rsid w:val="00520A12"/>
    <w:rsid w:val="00522F10"/>
    <w:rsid w:val="005239B6"/>
    <w:rsid w:val="005257B1"/>
    <w:rsid w:val="005265FE"/>
    <w:rsid w:val="00527BF4"/>
    <w:rsid w:val="005303C1"/>
    <w:rsid w:val="0053047C"/>
    <w:rsid w:val="005307EA"/>
    <w:rsid w:val="00530EB9"/>
    <w:rsid w:val="00531D3F"/>
    <w:rsid w:val="005323D3"/>
    <w:rsid w:val="005340E8"/>
    <w:rsid w:val="005348CF"/>
    <w:rsid w:val="00534C83"/>
    <w:rsid w:val="00534E32"/>
    <w:rsid w:val="00537876"/>
    <w:rsid w:val="00540449"/>
    <w:rsid w:val="00540637"/>
    <w:rsid w:val="00540DEE"/>
    <w:rsid w:val="0054227D"/>
    <w:rsid w:val="00542755"/>
    <w:rsid w:val="005427BD"/>
    <w:rsid w:val="005458CB"/>
    <w:rsid w:val="00546F1F"/>
    <w:rsid w:val="00550367"/>
    <w:rsid w:val="00550CF4"/>
    <w:rsid w:val="005525B5"/>
    <w:rsid w:val="005535FF"/>
    <w:rsid w:val="00553CCB"/>
    <w:rsid w:val="0055432F"/>
    <w:rsid w:val="0055497C"/>
    <w:rsid w:val="00557864"/>
    <w:rsid w:val="00560A5D"/>
    <w:rsid w:val="0056348B"/>
    <w:rsid w:val="005639E2"/>
    <w:rsid w:val="005641FD"/>
    <w:rsid w:val="00564D63"/>
    <w:rsid w:val="0056504D"/>
    <w:rsid w:val="0056581E"/>
    <w:rsid w:val="00565E08"/>
    <w:rsid w:val="00566C9F"/>
    <w:rsid w:val="00567790"/>
    <w:rsid w:val="00567D37"/>
    <w:rsid w:val="005703D1"/>
    <w:rsid w:val="00571689"/>
    <w:rsid w:val="00571A98"/>
    <w:rsid w:val="00572027"/>
    <w:rsid w:val="005730C4"/>
    <w:rsid w:val="0057328D"/>
    <w:rsid w:val="005741EE"/>
    <w:rsid w:val="005747B8"/>
    <w:rsid w:val="0057602C"/>
    <w:rsid w:val="00577037"/>
    <w:rsid w:val="00577471"/>
    <w:rsid w:val="00580A02"/>
    <w:rsid w:val="00581CA5"/>
    <w:rsid w:val="00581FDA"/>
    <w:rsid w:val="00583200"/>
    <w:rsid w:val="005835AB"/>
    <w:rsid w:val="00583D37"/>
    <w:rsid w:val="005847BE"/>
    <w:rsid w:val="005859A7"/>
    <w:rsid w:val="005868AC"/>
    <w:rsid w:val="005872C1"/>
    <w:rsid w:val="00587AD0"/>
    <w:rsid w:val="00590FBC"/>
    <w:rsid w:val="00591C68"/>
    <w:rsid w:val="00591C93"/>
    <w:rsid w:val="0059277E"/>
    <w:rsid w:val="00593B54"/>
    <w:rsid w:val="00594380"/>
    <w:rsid w:val="00595E98"/>
    <w:rsid w:val="0059679C"/>
    <w:rsid w:val="00597218"/>
    <w:rsid w:val="005A05F7"/>
    <w:rsid w:val="005A0F7F"/>
    <w:rsid w:val="005A10EA"/>
    <w:rsid w:val="005A11D4"/>
    <w:rsid w:val="005A16FF"/>
    <w:rsid w:val="005A312A"/>
    <w:rsid w:val="005A54DF"/>
    <w:rsid w:val="005A6697"/>
    <w:rsid w:val="005A6EF4"/>
    <w:rsid w:val="005A7129"/>
    <w:rsid w:val="005A7226"/>
    <w:rsid w:val="005A787F"/>
    <w:rsid w:val="005A7E1A"/>
    <w:rsid w:val="005A7FCA"/>
    <w:rsid w:val="005B4004"/>
    <w:rsid w:val="005B4D7C"/>
    <w:rsid w:val="005B51AF"/>
    <w:rsid w:val="005B78C0"/>
    <w:rsid w:val="005B7DBC"/>
    <w:rsid w:val="005C08B4"/>
    <w:rsid w:val="005C186F"/>
    <w:rsid w:val="005C338C"/>
    <w:rsid w:val="005C3410"/>
    <w:rsid w:val="005C3C7A"/>
    <w:rsid w:val="005C4AA6"/>
    <w:rsid w:val="005C5352"/>
    <w:rsid w:val="005C6741"/>
    <w:rsid w:val="005C71F0"/>
    <w:rsid w:val="005C736D"/>
    <w:rsid w:val="005C7468"/>
    <w:rsid w:val="005C7AC8"/>
    <w:rsid w:val="005C7DD8"/>
    <w:rsid w:val="005D10A5"/>
    <w:rsid w:val="005D2C7C"/>
    <w:rsid w:val="005D2F8C"/>
    <w:rsid w:val="005D3DB9"/>
    <w:rsid w:val="005D5C38"/>
    <w:rsid w:val="005D6450"/>
    <w:rsid w:val="005E0418"/>
    <w:rsid w:val="005E0EB9"/>
    <w:rsid w:val="005E0FDA"/>
    <w:rsid w:val="005E191B"/>
    <w:rsid w:val="005E23DA"/>
    <w:rsid w:val="005E2A38"/>
    <w:rsid w:val="005E31BC"/>
    <w:rsid w:val="005E37DB"/>
    <w:rsid w:val="005E40D1"/>
    <w:rsid w:val="005E4413"/>
    <w:rsid w:val="005E5E71"/>
    <w:rsid w:val="005E5E79"/>
    <w:rsid w:val="005E7A00"/>
    <w:rsid w:val="005E7AC2"/>
    <w:rsid w:val="005E7CFA"/>
    <w:rsid w:val="005F0481"/>
    <w:rsid w:val="005F084E"/>
    <w:rsid w:val="005F2B3C"/>
    <w:rsid w:val="005F416B"/>
    <w:rsid w:val="005F438D"/>
    <w:rsid w:val="005F4A68"/>
    <w:rsid w:val="005F5FCD"/>
    <w:rsid w:val="00602834"/>
    <w:rsid w:val="00603566"/>
    <w:rsid w:val="00605C4D"/>
    <w:rsid w:val="00606779"/>
    <w:rsid w:val="0060790C"/>
    <w:rsid w:val="00610A6E"/>
    <w:rsid w:val="006110C2"/>
    <w:rsid w:val="00612EC0"/>
    <w:rsid w:val="0061414C"/>
    <w:rsid w:val="006142F4"/>
    <w:rsid w:val="00614B2C"/>
    <w:rsid w:val="00614C97"/>
    <w:rsid w:val="0061583D"/>
    <w:rsid w:val="00615A8C"/>
    <w:rsid w:val="00615FAF"/>
    <w:rsid w:val="00616230"/>
    <w:rsid w:val="00616C26"/>
    <w:rsid w:val="00616C86"/>
    <w:rsid w:val="00616DF1"/>
    <w:rsid w:val="00620B98"/>
    <w:rsid w:val="006219B2"/>
    <w:rsid w:val="00621A8E"/>
    <w:rsid w:val="00621C6B"/>
    <w:rsid w:val="006223E6"/>
    <w:rsid w:val="006236D3"/>
    <w:rsid w:val="00623DF0"/>
    <w:rsid w:val="00624251"/>
    <w:rsid w:val="00625957"/>
    <w:rsid w:val="006259A0"/>
    <w:rsid w:val="00626586"/>
    <w:rsid w:val="00626CD2"/>
    <w:rsid w:val="00631AEE"/>
    <w:rsid w:val="00631D71"/>
    <w:rsid w:val="00632422"/>
    <w:rsid w:val="006329A9"/>
    <w:rsid w:val="00633A7C"/>
    <w:rsid w:val="00634B6C"/>
    <w:rsid w:val="006357A8"/>
    <w:rsid w:val="0063582C"/>
    <w:rsid w:val="00636AF5"/>
    <w:rsid w:val="00637194"/>
    <w:rsid w:val="006407F6"/>
    <w:rsid w:val="0064126E"/>
    <w:rsid w:val="006421B9"/>
    <w:rsid w:val="00642A6B"/>
    <w:rsid w:val="00644CAB"/>
    <w:rsid w:val="00644DF2"/>
    <w:rsid w:val="0064571C"/>
    <w:rsid w:val="00645E5E"/>
    <w:rsid w:val="00646238"/>
    <w:rsid w:val="00646308"/>
    <w:rsid w:val="00647D24"/>
    <w:rsid w:val="00650DFD"/>
    <w:rsid w:val="006523FF"/>
    <w:rsid w:val="0065340B"/>
    <w:rsid w:val="0065382D"/>
    <w:rsid w:val="00653EC2"/>
    <w:rsid w:val="00654E13"/>
    <w:rsid w:val="00655477"/>
    <w:rsid w:val="00655832"/>
    <w:rsid w:val="006559CF"/>
    <w:rsid w:val="00655A26"/>
    <w:rsid w:val="00655C78"/>
    <w:rsid w:val="00656E8C"/>
    <w:rsid w:val="0065739E"/>
    <w:rsid w:val="00657B28"/>
    <w:rsid w:val="00660836"/>
    <w:rsid w:val="006629D5"/>
    <w:rsid w:val="00663D46"/>
    <w:rsid w:val="00663FC1"/>
    <w:rsid w:val="00665817"/>
    <w:rsid w:val="00665A5E"/>
    <w:rsid w:val="00666915"/>
    <w:rsid w:val="00666AAE"/>
    <w:rsid w:val="00667C30"/>
    <w:rsid w:val="00674BF9"/>
    <w:rsid w:val="00677769"/>
    <w:rsid w:val="00677AE2"/>
    <w:rsid w:val="0068040B"/>
    <w:rsid w:val="00681348"/>
    <w:rsid w:val="0068228D"/>
    <w:rsid w:val="00682BB5"/>
    <w:rsid w:val="0068393D"/>
    <w:rsid w:val="00683F69"/>
    <w:rsid w:val="006841CE"/>
    <w:rsid w:val="00684547"/>
    <w:rsid w:val="00684DC1"/>
    <w:rsid w:val="00685020"/>
    <w:rsid w:val="00685ADF"/>
    <w:rsid w:val="00685DFA"/>
    <w:rsid w:val="00686605"/>
    <w:rsid w:val="00686785"/>
    <w:rsid w:val="00686881"/>
    <w:rsid w:val="00686905"/>
    <w:rsid w:val="00686E94"/>
    <w:rsid w:val="00686EA9"/>
    <w:rsid w:val="0069115C"/>
    <w:rsid w:val="0069181A"/>
    <w:rsid w:val="006922A4"/>
    <w:rsid w:val="00692590"/>
    <w:rsid w:val="00692D21"/>
    <w:rsid w:val="00693283"/>
    <w:rsid w:val="006939FB"/>
    <w:rsid w:val="00694309"/>
    <w:rsid w:val="00695115"/>
    <w:rsid w:val="00695BC2"/>
    <w:rsid w:val="006962EE"/>
    <w:rsid w:val="00696C14"/>
    <w:rsid w:val="006973EF"/>
    <w:rsid w:val="006A0A87"/>
    <w:rsid w:val="006A168A"/>
    <w:rsid w:val="006A29D5"/>
    <w:rsid w:val="006A427B"/>
    <w:rsid w:val="006A4E91"/>
    <w:rsid w:val="006A588B"/>
    <w:rsid w:val="006A6206"/>
    <w:rsid w:val="006A7916"/>
    <w:rsid w:val="006A7A20"/>
    <w:rsid w:val="006A7AA7"/>
    <w:rsid w:val="006B3D18"/>
    <w:rsid w:val="006B4480"/>
    <w:rsid w:val="006B49EC"/>
    <w:rsid w:val="006B5287"/>
    <w:rsid w:val="006C02C0"/>
    <w:rsid w:val="006C0F94"/>
    <w:rsid w:val="006C1AB8"/>
    <w:rsid w:val="006C61ED"/>
    <w:rsid w:val="006C7056"/>
    <w:rsid w:val="006D1CE5"/>
    <w:rsid w:val="006D380D"/>
    <w:rsid w:val="006D3C42"/>
    <w:rsid w:val="006D46B5"/>
    <w:rsid w:val="006E19C8"/>
    <w:rsid w:val="006E51F0"/>
    <w:rsid w:val="006E5A4E"/>
    <w:rsid w:val="006E63A6"/>
    <w:rsid w:val="006E682A"/>
    <w:rsid w:val="006E6D88"/>
    <w:rsid w:val="006E7209"/>
    <w:rsid w:val="006E7C02"/>
    <w:rsid w:val="006F0018"/>
    <w:rsid w:val="006F00A3"/>
    <w:rsid w:val="006F1CA5"/>
    <w:rsid w:val="006F3491"/>
    <w:rsid w:val="006F3B3B"/>
    <w:rsid w:val="006F457C"/>
    <w:rsid w:val="006F4622"/>
    <w:rsid w:val="006F57A9"/>
    <w:rsid w:val="006F5C83"/>
    <w:rsid w:val="006F6386"/>
    <w:rsid w:val="006F69F2"/>
    <w:rsid w:val="00701EFE"/>
    <w:rsid w:val="00702AED"/>
    <w:rsid w:val="007037A6"/>
    <w:rsid w:val="007043C5"/>
    <w:rsid w:val="00704555"/>
    <w:rsid w:val="007050EA"/>
    <w:rsid w:val="0070543B"/>
    <w:rsid w:val="007056C0"/>
    <w:rsid w:val="0070727B"/>
    <w:rsid w:val="00707627"/>
    <w:rsid w:val="0071285A"/>
    <w:rsid w:val="00712A85"/>
    <w:rsid w:val="007132E9"/>
    <w:rsid w:val="00713655"/>
    <w:rsid w:val="00720639"/>
    <w:rsid w:val="007214D7"/>
    <w:rsid w:val="00721CF1"/>
    <w:rsid w:val="00721F1B"/>
    <w:rsid w:val="0072231D"/>
    <w:rsid w:val="007229A0"/>
    <w:rsid w:val="007239F4"/>
    <w:rsid w:val="00725CB6"/>
    <w:rsid w:val="0072719D"/>
    <w:rsid w:val="00730CBC"/>
    <w:rsid w:val="007319F9"/>
    <w:rsid w:val="00732631"/>
    <w:rsid w:val="00732CC2"/>
    <w:rsid w:val="0073392E"/>
    <w:rsid w:val="00733EEE"/>
    <w:rsid w:val="007341EE"/>
    <w:rsid w:val="00734B1E"/>
    <w:rsid w:val="00734D00"/>
    <w:rsid w:val="007350DB"/>
    <w:rsid w:val="00736894"/>
    <w:rsid w:val="00737287"/>
    <w:rsid w:val="00737B2A"/>
    <w:rsid w:val="00741067"/>
    <w:rsid w:val="00741472"/>
    <w:rsid w:val="00741C63"/>
    <w:rsid w:val="0074302F"/>
    <w:rsid w:val="0074393B"/>
    <w:rsid w:val="00743F37"/>
    <w:rsid w:val="00744586"/>
    <w:rsid w:val="00744EB9"/>
    <w:rsid w:val="007453C2"/>
    <w:rsid w:val="00747DDA"/>
    <w:rsid w:val="00747EE4"/>
    <w:rsid w:val="00747FF8"/>
    <w:rsid w:val="0075084A"/>
    <w:rsid w:val="00750D16"/>
    <w:rsid w:val="007518B9"/>
    <w:rsid w:val="0075210B"/>
    <w:rsid w:val="00753B35"/>
    <w:rsid w:val="0075536E"/>
    <w:rsid w:val="00755AF8"/>
    <w:rsid w:val="007601E4"/>
    <w:rsid w:val="00760866"/>
    <w:rsid w:val="00760A2A"/>
    <w:rsid w:val="00760EEC"/>
    <w:rsid w:val="00761E83"/>
    <w:rsid w:val="007640E5"/>
    <w:rsid w:val="00765F4C"/>
    <w:rsid w:val="007661C1"/>
    <w:rsid w:val="00766A50"/>
    <w:rsid w:val="00770AD2"/>
    <w:rsid w:val="0077107E"/>
    <w:rsid w:val="007711F6"/>
    <w:rsid w:val="007717F8"/>
    <w:rsid w:val="00771869"/>
    <w:rsid w:val="00772D66"/>
    <w:rsid w:val="00772FCA"/>
    <w:rsid w:val="007734CF"/>
    <w:rsid w:val="007743F5"/>
    <w:rsid w:val="00775419"/>
    <w:rsid w:val="00775B26"/>
    <w:rsid w:val="007761F4"/>
    <w:rsid w:val="0077745D"/>
    <w:rsid w:val="0077799F"/>
    <w:rsid w:val="00777C10"/>
    <w:rsid w:val="0078143B"/>
    <w:rsid w:val="00781C13"/>
    <w:rsid w:val="00781EFC"/>
    <w:rsid w:val="0078258E"/>
    <w:rsid w:val="00784F84"/>
    <w:rsid w:val="00784FAD"/>
    <w:rsid w:val="00786090"/>
    <w:rsid w:val="00786800"/>
    <w:rsid w:val="00786B56"/>
    <w:rsid w:val="00787F3E"/>
    <w:rsid w:val="007904BE"/>
    <w:rsid w:val="007926FC"/>
    <w:rsid w:val="0079579B"/>
    <w:rsid w:val="007960E2"/>
    <w:rsid w:val="007A0633"/>
    <w:rsid w:val="007A0E9F"/>
    <w:rsid w:val="007A189C"/>
    <w:rsid w:val="007A2278"/>
    <w:rsid w:val="007A32DB"/>
    <w:rsid w:val="007A44C0"/>
    <w:rsid w:val="007A52EA"/>
    <w:rsid w:val="007A5994"/>
    <w:rsid w:val="007A76CD"/>
    <w:rsid w:val="007A7B8B"/>
    <w:rsid w:val="007B0D6D"/>
    <w:rsid w:val="007B0DB5"/>
    <w:rsid w:val="007B0F58"/>
    <w:rsid w:val="007B202B"/>
    <w:rsid w:val="007B2128"/>
    <w:rsid w:val="007B2800"/>
    <w:rsid w:val="007B28D1"/>
    <w:rsid w:val="007B28FB"/>
    <w:rsid w:val="007B2FAB"/>
    <w:rsid w:val="007B5C2A"/>
    <w:rsid w:val="007B7295"/>
    <w:rsid w:val="007B7E69"/>
    <w:rsid w:val="007C16BD"/>
    <w:rsid w:val="007C1E98"/>
    <w:rsid w:val="007C4E46"/>
    <w:rsid w:val="007C5BDA"/>
    <w:rsid w:val="007C5FA7"/>
    <w:rsid w:val="007C628F"/>
    <w:rsid w:val="007C66E2"/>
    <w:rsid w:val="007C7BDB"/>
    <w:rsid w:val="007C7FCE"/>
    <w:rsid w:val="007D0C69"/>
    <w:rsid w:val="007D187B"/>
    <w:rsid w:val="007D3872"/>
    <w:rsid w:val="007D4489"/>
    <w:rsid w:val="007D492E"/>
    <w:rsid w:val="007D6118"/>
    <w:rsid w:val="007D7EC5"/>
    <w:rsid w:val="007E0086"/>
    <w:rsid w:val="007E0400"/>
    <w:rsid w:val="007E105C"/>
    <w:rsid w:val="007E11CA"/>
    <w:rsid w:val="007E2EAA"/>
    <w:rsid w:val="007E3573"/>
    <w:rsid w:val="007E3807"/>
    <w:rsid w:val="007E46E0"/>
    <w:rsid w:val="007E4BC6"/>
    <w:rsid w:val="007E4E60"/>
    <w:rsid w:val="007E54F0"/>
    <w:rsid w:val="007E5DFD"/>
    <w:rsid w:val="007E60FB"/>
    <w:rsid w:val="007F1FAB"/>
    <w:rsid w:val="007F266D"/>
    <w:rsid w:val="007F33AB"/>
    <w:rsid w:val="007F3C53"/>
    <w:rsid w:val="007F7FAB"/>
    <w:rsid w:val="00800180"/>
    <w:rsid w:val="00801B10"/>
    <w:rsid w:val="008032A3"/>
    <w:rsid w:val="00804427"/>
    <w:rsid w:val="008047DE"/>
    <w:rsid w:val="00804A2F"/>
    <w:rsid w:val="00804A59"/>
    <w:rsid w:val="00804DEC"/>
    <w:rsid w:val="00805BFB"/>
    <w:rsid w:val="00806420"/>
    <w:rsid w:val="00810DBA"/>
    <w:rsid w:val="00811016"/>
    <w:rsid w:val="008119D9"/>
    <w:rsid w:val="008126CA"/>
    <w:rsid w:val="00813419"/>
    <w:rsid w:val="008139FF"/>
    <w:rsid w:val="00813FDE"/>
    <w:rsid w:val="00814549"/>
    <w:rsid w:val="008147A8"/>
    <w:rsid w:val="008147C1"/>
    <w:rsid w:val="00814FD0"/>
    <w:rsid w:val="00817FDF"/>
    <w:rsid w:val="008202B1"/>
    <w:rsid w:val="00820C61"/>
    <w:rsid w:val="00820EF7"/>
    <w:rsid w:val="00821FC4"/>
    <w:rsid w:val="008230B1"/>
    <w:rsid w:val="008247E3"/>
    <w:rsid w:val="00825D78"/>
    <w:rsid w:val="00827B27"/>
    <w:rsid w:val="00830F78"/>
    <w:rsid w:val="00831959"/>
    <w:rsid w:val="00831C80"/>
    <w:rsid w:val="008320AB"/>
    <w:rsid w:val="008326DE"/>
    <w:rsid w:val="00832BE1"/>
    <w:rsid w:val="00832EEB"/>
    <w:rsid w:val="0083306B"/>
    <w:rsid w:val="0083428E"/>
    <w:rsid w:val="008352BD"/>
    <w:rsid w:val="0083597B"/>
    <w:rsid w:val="00835EF0"/>
    <w:rsid w:val="00836E6E"/>
    <w:rsid w:val="008378E1"/>
    <w:rsid w:val="0084181E"/>
    <w:rsid w:val="008424D4"/>
    <w:rsid w:val="00844B99"/>
    <w:rsid w:val="008478BF"/>
    <w:rsid w:val="00847943"/>
    <w:rsid w:val="00850D8E"/>
    <w:rsid w:val="0085109E"/>
    <w:rsid w:val="008510CF"/>
    <w:rsid w:val="00851942"/>
    <w:rsid w:val="00851E6F"/>
    <w:rsid w:val="00852050"/>
    <w:rsid w:val="008520E7"/>
    <w:rsid w:val="0085242E"/>
    <w:rsid w:val="00852AE9"/>
    <w:rsid w:val="00855836"/>
    <w:rsid w:val="00855FCE"/>
    <w:rsid w:val="00856966"/>
    <w:rsid w:val="008602E3"/>
    <w:rsid w:val="00861B51"/>
    <w:rsid w:val="00862AE9"/>
    <w:rsid w:val="00862E44"/>
    <w:rsid w:val="00864539"/>
    <w:rsid w:val="0086455E"/>
    <w:rsid w:val="00864F9F"/>
    <w:rsid w:val="0086516A"/>
    <w:rsid w:val="0086554C"/>
    <w:rsid w:val="0086563A"/>
    <w:rsid w:val="008657C7"/>
    <w:rsid w:val="00865A56"/>
    <w:rsid w:val="00865BF8"/>
    <w:rsid w:val="008701F9"/>
    <w:rsid w:val="008703E7"/>
    <w:rsid w:val="00871527"/>
    <w:rsid w:val="00876CD3"/>
    <w:rsid w:val="00876F86"/>
    <w:rsid w:val="00880810"/>
    <w:rsid w:val="00880ACF"/>
    <w:rsid w:val="008813F5"/>
    <w:rsid w:val="00881CBD"/>
    <w:rsid w:val="008850BF"/>
    <w:rsid w:val="0088635A"/>
    <w:rsid w:val="00886453"/>
    <w:rsid w:val="00886976"/>
    <w:rsid w:val="00886997"/>
    <w:rsid w:val="00890138"/>
    <w:rsid w:val="0089275B"/>
    <w:rsid w:val="0089282F"/>
    <w:rsid w:val="00892B6C"/>
    <w:rsid w:val="00896D8E"/>
    <w:rsid w:val="008974A0"/>
    <w:rsid w:val="00897742"/>
    <w:rsid w:val="008A00A5"/>
    <w:rsid w:val="008A0826"/>
    <w:rsid w:val="008A2358"/>
    <w:rsid w:val="008A2DE6"/>
    <w:rsid w:val="008A34EC"/>
    <w:rsid w:val="008A3D2B"/>
    <w:rsid w:val="008A3F1D"/>
    <w:rsid w:val="008A42B2"/>
    <w:rsid w:val="008A48F7"/>
    <w:rsid w:val="008A4EDC"/>
    <w:rsid w:val="008A74E4"/>
    <w:rsid w:val="008A7657"/>
    <w:rsid w:val="008A7BB2"/>
    <w:rsid w:val="008B06EE"/>
    <w:rsid w:val="008B0E25"/>
    <w:rsid w:val="008B3250"/>
    <w:rsid w:val="008B3936"/>
    <w:rsid w:val="008B3E88"/>
    <w:rsid w:val="008B5284"/>
    <w:rsid w:val="008B5625"/>
    <w:rsid w:val="008B57C3"/>
    <w:rsid w:val="008B5D5B"/>
    <w:rsid w:val="008B6A2F"/>
    <w:rsid w:val="008C1057"/>
    <w:rsid w:val="008C254E"/>
    <w:rsid w:val="008C7100"/>
    <w:rsid w:val="008C7797"/>
    <w:rsid w:val="008D0A32"/>
    <w:rsid w:val="008D1ACD"/>
    <w:rsid w:val="008D5384"/>
    <w:rsid w:val="008D59A2"/>
    <w:rsid w:val="008D685F"/>
    <w:rsid w:val="008D794C"/>
    <w:rsid w:val="008E054A"/>
    <w:rsid w:val="008E0BC8"/>
    <w:rsid w:val="008E0D58"/>
    <w:rsid w:val="008E167F"/>
    <w:rsid w:val="008E24DC"/>
    <w:rsid w:val="008E2802"/>
    <w:rsid w:val="008E2A1B"/>
    <w:rsid w:val="008E4116"/>
    <w:rsid w:val="008E4853"/>
    <w:rsid w:val="008E5DCA"/>
    <w:rsid w:val="008E6F30"/>
    <w:rsid w:val="008E7FAB"/>
    <w:rsid w:val="008F1B41"/>
    <w:rsid w:val="008F3143"/>
    <w:rsid w:val="008F326C"/>
    <w:rsid w:val="008F4AB7"/>
    <w:rsid w:val="008F52BA"/>
    <w:rsid w:val="008F59EC"/>
    <w:rsid w:val="008F5FDA"/>
    <w:rsid w:val="008F6A9A"/>
    <w:rsid w:val="008F725F"/>
    <w:rsid w:val="008F7D10"/>
    <w:rsid w:val="008F7D8F"/>
    <w:rsid w:val="009004FE"/>
    <w:rsid w:val="00900F6C"/>
    <w:rsid w:val="00901F53"/>
    <w:rsid w:val="00902323"/>
    <w:rsid w:val="009027E4"/>
    <w:rsid w:val="00903537"/>
    <w:rsid w:val="0090378E"/>
    <w:rsid w:val="00903B4F"/>
    <w:rsid w:val="00904DCB"/>
    <w:rsid w:val="009053DE"/>
    <w:rsid w:val="009106F2"/>
    <w:rsid w:val="0091107C"/>
    <w:rsid w:val="009111E2"/>
    <w:rsid w:val="00912550"/>
    <w:rsid w:val="00912746"/>
    <w:rsid w:val="00913457"/>
    <w:rsid w:val="00913BA3"/>
    <w:rsid w:val="009149BC"/>
    <w:rsid w:val="00915D20"/>
    <w:rsid w:val="0091643F"/>
    <w:rsid w:val="00916D9C"/>
    <w:rsid w:val="00916F17"/>
    <w:rsid w:val="00917730"/>
    <w:rsid w:val="00917754"/>
    <w:rsid w:val="00917B42"/>
    <w:rsid w:val="009205FE"/>
    <w:rsid w:val="00921323"/>
    <w:rsid w:val="009218F4"/>
    <w:rsid w:val="009219CA"/>
    <w:rsid w:val="00922931"/>
    <w:rsid w:val="00923408"/>
    <w:rsid w:val="00923984"/>
    <w:rsid w:val="00923C31"/>
    <w:rsid w:val="009242B7"/>
    <w:rsid w:val="00924357"/>
    <w:rsid w:val="00924BC5"/>
    <w:rsid w:val="00925CE2"/>
    <w:rsid w:val="009270D4"/>
    <w:rsid w:val="00927F29"/>
    <w:rsid w:val="009316CA"/>
    <w:rsid w:val="0093272F"/>
    <w:rsid w:val="00932CDA"/>
    <w:rsid w:val="009332FD"/>
    <w:rsid w:val="009349C8"/>
    <w:rsid w:val="0093637E"/>
    <w:rsid w:val="0093674F"/>
    <w:rsid w:val="00936791"/>
    <w:rsid w:val="0094059E"/>
    <w:rsid w:val="009410AD"/>
    <w:rsid w:val="0094126D"/>
    <w:rsid w:val="009413C7"/>
    <w:rsid w:val="00941537"/>
    <w:rsid w:val="00941C68"/>
    <w:rsid w:val="00942D3F"/>
    <w:rsid w:val="00942F19"/>
    <w:rsid w:val="00943AB8"/>
    <w:rsid w:val="00943D75"/>
    <w:rsid w:val="009451F8"/>
    <w:rsid w:val="00945642"/>
    <w:rsid w:val="0094676B"/>
    <w:rsid w:val="00946B22"/>
    <w:rsid w:val="0095049D"/>
    <w:rsid w:val="0095070B"/>
    <w:rsid w:val="00950968"/>
    <w:rsid w:val="0095183C"/>
    <w:rsid w:val="00951F74"/>
    <w:rsid w:val="009529F3"/>
    <w:rsid w:val="00955FC6"/>
    <w:rsid w:val="00956321"/>
    <w:rsid w:val="00961008"/>
    <w:rsid w:val="00961EBB"/>
    <w:rsid w:val="00961FDF"/>
    <w:rsid w:val="00962B4C"/>
    <w:rsid w:val="009630B1"/>
    <w:rsid w:val="009645C6"/>
    <w:rsid w:val="00964EFB"/>
    <w:rsid w:val="00965064"/>
    <w:rsid w:val="0096550B"/>
    <w:rsid w:val="00966827"/>
    <w:rsid w:val="00967215"/>
    <w:rsid w:val="009672A1"/>
    <w:rsid w:val="009679E6"/>
    <w:rsid w:val="00970421"/>
    <w:rsid w:val="009705AB"/>
    <w:rsid w:val="009705D7"/>
    <w:rsid w:val="009708DB"/>
    <w:rsid w:val="00971A1C"/>
    <w:rsid w:val="009723C7"/>
    <w:rsid w:val="0097248B"/>
    <w:rsid w:val="00973D9B"/>
    <w:rsid w:val="009762A7"/>
    <w:rsid w:val="00977BFD"/>
    <w:rsid w:val="009806E7"/>
    <w:rsid w:val="00981439"/>
    <w:rsid w:val="00982061"/>
    <w:rsid w:val="00982B70"/>
    <w:rsid w:val="00982D9B"/>
    <w:rsid w:val="00984236"/>
    <w:rsid w:val="009843AC"/>
    <w:rsid w:val="00984480"/>
    <w:rsid w:val="0098565D"/>
    <w:rsid w:val="009868C7"/>
    <w:rsid w:val="00990C54"/>
    <w:rsid w:val="009912D5"/>
    <w:rsid w:val="00991AD6"/>
    <w:rsid w:val="0099377C"/>
    <w:rsid w:val="009940F9"/>
    <w:rsid w:val="009943B0"/>
    <w:rsid w:val="009955A5"/>
    <w:rsid w:val="00995BF4"/>
    <w:rsid w:val="00995E89"/>
    <w:rsid w:val="009969C5"/>
    <w:rsid w:val="00996C55"/>
    <w:rsid w:val="00997711"/>
    <w:rsid w:val="009A0310"/>
    <w:rsid w:val="009A1EE7"/>
    <w:rsid w:val="009A2487"/>
    <w:rsid w:val="009A26E6"/>
    <w:rsid w:val="009A28EA"/>
    <w:rsid w:val="009A2F33"/>
    <w:rsid w:val="009A3ACB"/>
    <w:rsid w:val="009A3C78"/>
    <w:rsid w:val="009A5F19"/>
    <w:rsid w:val="009A763E"/>
    <w:rsid w:val="009A766B"/>
    <w:rsid w:val="009A7802"/>
    <w:rsid w:val="009B07F1"/>
    <w:rsid w:val="009B15B1"/>
    <w:rsid w:val="009B2380"/>
    <w:rsid w:val="009B2639"/>
    <w:rsid w:val="009B4019"/>
    <w:rsid w:val="009B47AE"/>
    <w:rsid w:val="009B7C85"/>
    <w:rsid w:val="009C0E34"/>
    <w:rsid w:val="009C1517"/>
    <w:rsid w:val="009C5881"/>
    <w:rsid w:val="009C628C"/>
    <w:rsid w:val="009D0979"/>
    <w:rsid w:val="009D3F72"/>
    <w:rsid w:val="009D5C8A"/>
    <w:rsid w:val="009D6179"/>
    <w:rsid w:val="009D7E26"/>
    <w:rsid w:val="009E0C01"/>
    <w:rsid w:val="009E0DA9"/>
    <w:rsid w:val="009E22B3"/>
    <w:rsid w:val="009E23DE"/>
    <w:rsid w:val="009E246A"/>
    <w:rsid w:val="009E36F2"/>
    <w:rsid w:val="009E44EE"/>
    <w:rsid w:val="009E5CF2"/>
    <w:rsid w:val="009E655E"/>
    <w:rsid w:val="009E71D5"/>
    <w:rsid w:val="009E7619"/>
    <w:rsid w:val="009F10EC"/>
    <w:rsid w:val="009F13F9"/>
    <w:rsid w:val="009F1D76"/>
    <w:rsid w:val="009F1F12"/>
    <w:rsid w:val="009F530B"/>
    <w:rsid w:val="009F5B51"/>
    <w:rsid w:val="009F65B0"/>
    <w:rsid w:val="009F7423"/>
    <w:rsid w:val="00A017CF"/>
    <w:rsid w:val="00A01EB5"/>
    <w:rsid w:val="00A02CCE"/>
    <w:rsid w:val="00A04983"/>
    <w:rsid w:val="00A056DA"/>
    <w:rsid w:val="00A059E8"/>
    <w:rsid w:val="00A05A93"/>
    <w:rsid w:val="00A06085"/>
    <w:rsid w:val="00A06FB9"/>
    <w:rsid w:val="00A0737E"/>
    <w:rsid w:val="00A07505"/>
    <w:rsid w:val="00A1015B"/>
    <w:rsid w:val="00A1118C"/>
    <w:rsid w:val="00A126BD"/>
    <w:rsid w:val="00A12764"/>
    <w:rsid w:val="00A130CC"/>
    <w:rsid w:val="00A13F11"/>
    <w:rsid w:val="00A17339"/>
    <w:rsid w:val="00A204A7"/>
    <w:rsid w:val="00A21C76"/>
    <w:rsid w:val="00A221C0"/>
    <w:rsid w:val="00A224D4"/>
    <w:rsid w:val="00A22611"/>
    <w:rsid w:val="00A22B99"/>
    <w:rsid w:val="00A24F3D"/>
    <w:rsid w:val="00A24F7A"/>
    <w:rsid w:val="00A2573B"/>
    <w:rsid w:val="00A25841"/>
    <w:rsid w:val="00A27282"/>
    <w:rsid w:val="00A31703"/>
    <w:rsid w:val="00A317B3"/>
    <w:rsid w:val="00A31E81"/>
    <w:rsid w:val="00A326C9"/>
    <w:rsid w:val="00A32902"/>
    <w:rsid w:val="00A331B6"/>
    <w:rsid w:val="00A336CB"/>
    <w:rsid w:val="00A3536E"/>
    <w:rsid w:val="00A3588A"/>
    <w:rsid w:val="00A35BC8"/>
    <w:rsid w:val="00A3609C"/>
    <w:rsid w:val="00A36832"/>
    <w:rsid w:val="00A371FC"/>
    <w:rsid w:val="00A374D6"/>
    <w:rsid w:val="00A376F2"/>
    <w:rsid w:val="00A40A76"/>
    <w:rsid w:val="00A42892"/>
    <w:rsid w:val="00A43CE1"/>
    <w:rsid w:val="00A44382"/>
    <w:rsid w:val="00A443F8"/>
    <w:rsid w:val="00A444B9"/>
    <w:rsid w:val="00A449F2"/>
    <w:rsid w:val="00A44A9D"/>
    <w:rsid w:val="00A44F42"/>
    <w:rsid w:val="00A45470"/>
    <w:rsid w:val="00A463CB"/>
    <w:rsid w:val="00A47489"/>
    <w:rsid w:val="00A50166"/>
    <w:rsid w:val="00A50550"/>
    <w:rsid w:val="00A516C5"/>
    <w:rsid w:val="00A52695"/>
    <w:rsid w:val="00A52760"/>
    <w:rsid w:val="00A52D6E"/>
    <w:rsid w:val="00A52E9D"/>
    <w:rsid w:val="00A534B6"/>
    <w:rsid w:val="00A5364B"/>
    <w:rsid w:val="00A53A44"/>
    <w:rsid w:val="00A53B4A"/>
    <w:rsid w:val="00A53C51"/>
    <w:rsid w:val="00A541E6"/>
    <w:rsid w:val="00A5421F"/>
    <w:rsid w:val="00A54432"/>
    <w:rsid w:val="00A54C08"/>
    <w:rsid w:val="00A56336"/>
    <w:rsid w:val="00A5680C"/>
    <w:rsid w:val="00A577D4"/>
    <w:rsid w:val="00A60274"/>
    <w:rsid w:val="00A6194F"/>
    <w:rsid w:val="00A61A67"/>
    <w:rsid w:val="00A6275D"/>
    <w:rsid w:val="00A6315B"/>
    <w:rsid w:val="00A644F1"/>
    <w:rsid w:val="00A647AA"/>
    <w:rsid w:val="00A672E0"/>
    <w:rsid w:val="00A672EE"/>
    <w:rsid w:val="00A7057A"/>
    <w:rsid w:val="00A70ABA"/>
    <w:rsid w:val="00A71324"/>
    <w:rsid w:val="00A743EA"/>
    <w:rsid w:val="00A747CC"/>
    <w:rsid w:val="00A74E8C"/>
    <w:rsid w:val="00A74F4E"/>
    <w:rsid w:val="00A7513D"/>
    <w:rsid w:val="00A75AF8"/>
    <w:rsid w:val="00A760DA"/>
    <w:rsid w:val="00A76E6A"/>
    <w:rsid w:val="00A7768C"/>
    <w:rsid w:val="00A800CA"/>
    <w:rsid w:val="00A80876"/>
    <w:rsid w:val="00A8102D"/>
    <w:rsid w:val="00A81857"/>
    <w:rsid w:val="00A825EB"/>
    <w:rsid w:val="00A83233"/>
    <w:rsid w:val="00A83928"/>
    <w:rsid w:val="00A83B8D"/>
    <w:rsid w:val="00A83F64"/>
    <w:rsid w:val="00A83F8B"/>
    <w:rsid w:val="00A84EBE"/>
    <w:rsid w:val="00A853AD"/>
    <w:rsid w:val="00A87C26"/>
    <w:rsid w:val="00A9080C"/>
    <w:rsid w:val="00A908D2"/>
    <w:rsid w:val="00A90D4F"/>
    <w:rsid w:val="00A9118F"/>
    <w:rsid w:val="00A92A71"/>
    <w:rsid w:val="00A941DB"/>
    <w:rsid w:val="00A9638E"/>
    <w:rsid w:val="00A96EC4"/>
    <w:rsid w:val="00A97E5F"/>
    <w:rsid w:val="00AA1EC0"/>
    <w:rsid w:val="00AA25AD"/>
    <w:rsid w:val="00AA4AAA"/>
    <w:rsid w:val="00AA4FEA"/>
    <w:rsid w:val="00AA5A2E"/>
    <w:rsid w:val="00AA5ADD"/>
    <w:rsid w:val="00AA6A01"/>
    <w:rsid w:val="00AB04C1"/>
    <w:rsid w:val="00AB10BD"/>
    <w:rsid w:val="00AB3D32"/>
    <w:rsid w:val="00AB43B1"/>
    <w:rsid w:val="00AB580D"/>
    <w:rsid w:val="00AB65DF"/>
    <w:rsid w:val="00AB7011"/>
    <w:rsid w:val="00AC0714"/>
    <w:rsid w:val="00AC2372"/>
    <w:rsid w:val="00AC4328"/>
    <w:rsid w:val="00AC4A5C"/>
    <w:rsid w:val="00AC513C"/>
    <w:rsid w:val="00AC599F"/>
    <w:rsid w:val="00AC7AB9"/>
    <w:rsid w:val="00AD033D"/>
    <w:rsid w:val="00AD324D"/>
    <w:rsid w:val="00AD5BED"/>
    <w:rsid w:val="00AD6964"/>
    <w:rsid w:val="00AE03D3"/>
    <w:rsid w:val="00AE0B91"/>
    <w:rsid w:val="00AE1644"/>
    <w:rsid w:val="00AE3322"/>
    <w:rsid w:val="00AE3508"/>
    <w:rsid w:val="00AE35D2"/>
    <w:rsid w:val="00AE3647"/>
    <w:rsid w:val="00AE446A"/>
    <w:rsid w:val="00AE5720"/>
    <w:rsid w:val="00AE5FAC"/>
    <w:rsid w:val="00AE6464"/>
    <w:rsid w:val="00AE7987"/>
    <w:rsid w:val="00AE7B32"/>
    <w:rsid w:val="00AF00E6"/>
    <w:rsid w:val="00AF01AE"/>
    <w:rsid w:val="00AF30EB"/>
    <w:rsid w:val="00AF3CEA"/>
    <w:rsid w:val="00AF3E33"/>
    <w:rsid w:val="00AF44BE"/>
    <w:rsid w:val="00AF4C15"/>
    <w:rsid w:val="00AF4E70"/>
    <w:rsid w:val="00AF6506"/>
    <w:rsid w:val="00AF6E7E"/>
    <w:rsid w:val="00AF742A"/>
    <w:rsid w:val="00AF77D0"/>
    <w:rsid w:val="00AF7A40"/>
    <w:rsid w:val="00AF7EA9"/>
    <w:rsid w:val="00B00F14"/>
    <w:rsid w:val="00B03C58"/>
    <w:rsid w:val="00B045A8"/>
    <w:rsid w:val="00B04B54"/>
    <w:rsid w:val="00B056C6"/>
    <w:rsid w:val="00B062C5"/>
    <w:rsid w:val="00B07535"/>
    <w:rsid w:val="00B07BC9"/>
    <w:rsid w:val="00B11631"/>
    <w:rsid w:val="00B12611"/>
    <w:rsid w:val="00B128A8"/>
    <w:rsid w:val="00B12A89"/>
    <w:rsid w:val="00B12BD6"/>
    <w:rsid w:val="00B14311"/>
    <w:rsid w:val="00B1526E"/>
    <w:rsid w:val="00B154F0"/>
    <w:rsid w:val="00B17196"/>
    <w:rsid w:val="00B178A6"/>
    <w:rsid w:val="00B17FA4"/>
    <w:rsid w:val="00B203F9"/>
    <w:rsid w:val="00B20FB6"/>
    <w:rsid w:val="00B2150E"/>
    <w:rsid w:val="00B22A4B"/>
    <w:rsid w:val="00B22BD4"/>
    <w:rsid w:val="00B22C5C"/>
    <w:rsid w:val="00B241D4"/>
    <w:rsid w:val="00B24717"/>
    <w:rsid w:val="00B249DF"/>
    <w:rsid w:val="00B25F6F"/>
    <w:rsid w:val="00B269E8"/>
    <w:rsid w:val="00B3068E"/>
    <w:rsid w:val="00B3105A"/>
    <w:rsid w:val="00B31632"/>
    <w:rsid w:val="00B32636"/>
    <w:rsid w:val="00B333DA"/>
    <w:rsid w:val="00B335D7"/>
    <w:rsid w:val="00B34824"/>
    <w:rsid w:val="00B34F36"/>
    <w:rsid w:val="00B36DEC"/>
    <w:rsid w:val="00B3770C"/>
    <w:rsid w:val="00B40EC5"/>
    <w:rsid w:val="00B41494"/>
    <w:rsid w:val="00B44BCE"/>
    <w:rsid w:val="00B466B3"/>
    <w:rsid w:val="00B468DF"/>
    <w:rsid w:val="00B50427"/>
    <w:rsid w:val="00B510BA"/>
    <w:rsid w:val="00B51696"/>
    <w:rsid w:val="00B518C1"/>
    <w:rsid w:val="00B51CCB"/>
    <w:rsid w:val="00B52959"/>
    <w:rsid w:val="00B52A68"/>
    <w:rsid w:val="00B530D7"/>
    <w:rsid w:val="00B5334A"/>
    <w:rsid w:val="00B533E3"/>
    <w:rsid w:val="00B539C5"/>
    <w:rsid w:val="00B550B0"/>
    <w:rsid w:val="00B55480"/>
    <w:rsid w:val="00B57849"/>
    <w:rsid w:val="00B57D41"/>
    <w:rsid w:val="00B6025F"/>
    <w:rsid w:val="00B604EC"/>
    <w:rsid w:val="00B63050"/>
    <w:rsid w:val="00B63EE1"/>
    <w:rsid w:val="00B647DF"/>
    <w:rsid w:val="00B6572F"/>
    <w:rsid w:val="00B660AF"/>
    <w:rsid w:val="00B6618C"/>
    <w:rsid w:val="00B66318"/>
    <w:rsid w:val="00B67340"/>
    <w:rsid w:val="00B70390"/>
    <w:rsid w:val="00B70BF0"/>
    <w:rsid w:val="00B7129C"/>
    <w:rsid w:val="00B71477"/>
    <w:rsid w:val="00B71AC3"/>
    <w:rsid w:val="00B7381E"/>
    <w:rsid w:val="00B745C3"/>
    <w:rsid w:val="00B748A9"/>
    <w:rsid w:val="00B752BD"/>
    <w:rsid w:val="00B7584E"/>
    <w:rsid w:val="00B76378"/>
    <w:rsid w:val="00B7690B"/>
    <w:rsid w:val="00B7747A"/>
    <w:rsid w:val="00B775FA"/>
    <w:rsid w:val="00B81114"/>
    <w:rsid w:val="00B8131D"/>
    <w:rsid w:val="00B8358E"/>
    <w:rsid w:val="00B857D6"/>
    <w:rsid w:val="00B85968"/>
    <w:rsid w:val="00B871AD"/>
    <w:rsid w:val="00B8770E"/>
    <w:rsid w:val="00B8777F"/>
    <w:rsid w:val="00B87818"/>
    <w:rsid w:val="00B91B36"/>
    <w:rsid w:val="00B92485"/>
    <w:rsid w:val="00B9255A"/>
    <w:rsid w:val="00B938BC"/>
    <w:rsid w:val="00B93AF5"/>
    <w:rsid w:val="00B93FA7"/>
    <w:rsid w:val="00B94730"/>
    <w:rsid w:val="00B950C0"/>
    <w:rsid w:val="00B952DE"/>
    <w:rsid w:val="00B96268"/>
    <w:rsid w:val="00B96373"/>
    <w:rsid w:val="00B964FA"/>
    <w:rsid w:val="00B96628"/>
    <w:rsid w:val="00B973E2"/>
    <w:rsid w:val="00B97416"/>
    <w:rsid w:val="00BA0765"/>
    <w:rsid w:val="00BA0FDD"/>
    <w:rsid w:val="00BA10D0"/>
    <w:rsid w:val="00BA290A"/>
    <w:rsid w:val="00BA3A0D"/>
    <w:rsid w:val="00BA6DFE"/>
    <w:rsid w:val="00BA6EB3"/>
    <w:rsid w:val="00BB0A9F"/>
    <w:rsid w:val="00BB1C72"/>
    <w:rsid w:val="00BB2B7E"/>
    <w:rsid w:val="00BB54F4"/>
    <w:rsid w:val="00BB7034"/>
    <w:rsid w:val="00BC0140"/>
    <w:rsid w:val="00BC049B"/>
    <w:rsid w:val="00BC1AAC"/>
    <w:rsid w:val="00BC204E"/>
    <w:rsid w:val="00BC26A0"/>
    <w:rsid w:val="00BC44CD"/>
    <w:rsid w:val="00BC4892"/>
    <w:rsid w:val="00BC5638"/>
    <w:rsid w:val="00BC60A4"/>
    <w:rsid w:val="00BC66E5"/>
    <w:rsid w:val="00BC6F6F"/>
    <w:rsid w:val="00BC7EE3"/>
    <w:rsid w:val="00BD0B93"/>
    <w:rsid w:val="00BD1E02"/>
    <w:rsid w:val="00BD238B"/>
    <w:rsid w:val="00BD4E8D"/>
    <w:rsid w:val="00BD50A4"/>
    <w:rsid w:val="00BD5475"/>
    <w:rsid w:val="00BD59BB"/>
    <w:rsid w:val="00BD5F63"/>
    <w:rsid w:val="00BD6C5D"/>
    <w:rsid w:val="00BE2F27"/>
    <w:rsid w:val="00BE334F"/>
    <w:rsid w:val="00BE3B68"/>
    <w:rsid w:val="00BE3CE8"/>
    <w:rsid w:val="00BE480E"/>
    <w:rsid w:val="00BE5A26"/>
    <w:rsid w:val="00BE5D0A"/>
    <w:rsid w:val="00BE6B7A"/>
    <w:rsid w:val="00BE7143"/>
    <w:rsid w:val="00BF0031"/>
    <w:rsid w:val="00BF05B8"/>
    <w:rsid w:val="00BF1929"/>
    <w:rsid w:val="00BF3BF1"/>
    <w:rsid w:val="00BF3EE6"/>
    <w:rsid w:val="00BF48A2"/>
    <w:rsid w:val="00C0104D"/>
    <w:rsid w:val="00C027A0"/>
    <w:rsid w:val="00C028D4"/>
    <w:rsid w:val="00C02C66"/>
    <w:rsid w:val="00C0372B"/>
    <w:rsid w:val="00C069DB"/>
    <w:rsid w:val="00C072D1"/>
    <w:rsid w:val="00C074EA"/>
    <w:rsid w:val="00C10AA4"/>
    <w:rsid w:val="00C11004"/>
    <w:rsid w:val="00C11953"/>
    <w:rsid w:val="00C124E6"/>
    <w:rsid w:val="00C14879"/>
    <w:rsid w:val="00C15390"/>
    <w:rsid w:val="00C16962"/>
    <w:rsid w:val="00C226BA"/>
    <w:rsid w:val="00C22C83"/>
    <w:rsid w:val="00C23772"/>
    <w:rsid w:val="00C24660"/>
    <w:rsid w:val="00C264AE"/>
    <w:rsid w:val="00C274B2"/>
    <w:rsid w:val="00C300E4"/>
    <w:rsid w:val="00C322DC"/>
    <w:rsid w:val="00C32F93"/>
    <w:rsid w:val="00C32F9C"/>
    <w:rsid w:val="00C33953"/>
    <w:rsid w:val="00C34038"/>
    <w:rsid w:val="00C34794"/>
    <w:rsid w:val="00C34999"/>
    <w:rsid w:val="00C34E9D"/>
    <w:rsid w:val="00C3539C"/>
    <w:rsid w:val="00C36067"/>
    <w:rsid w:val="00C36F1D"/>
    <w:rsid w:val="00C378F8"/>
    <w:rsid w:val="00C37A7D"/>
    <w:rsid w:val="00C37DAA"/>
    <w:rsid w:val="00C401AA"/>
    <w:rsid w:val="00C40737"/>
    <w:rsid w:val="00C414C6"/>
    <w:rsid w:val="00C41596"/>
    <w:rsid w:val="00C42E41"/>
    <w:rsid w:val="00C431CD"/>
    <w:rsid w:val="00C4457B"/>
    <w:rsid w:val="00C456C4"/>
    <w:rsid w:val="00C45994"/>
    <w:rsid w:val="00C45B8C"/>
    <w:rsid w:val="00C50A20"/>
    <w:rsid w:val="00C50F82"/>
    <w:rsid w:val="00C5160F"/>
    <w:rsid w:val="00C5209D"/>
    <w:rsid w:val="00C52584"/>
    <w:rsid w:val="00C54C72"/>
    <w:rsid w:val="00C5685F"/>
    <w:rsid w:val="00C57B2C"/>
    <w:rsid w:val="00C60ED4"/>
    <w:rsid w:val="00C618C9"/>
    <w:rsid w:val="00C629E3"/>
    <w:rsid w:val="00C62A23"/>
    <w:rsid w:val="00C643C4"/>
    <w:rsid w:val="00C66166"/>
    <w:rsid w:val="00C66E5A"/>
    <w:rsid w:val="00C71939"/>
    <w:rsid w:val="00C72754"/>
    <w:rsid w:val="00C73B0F"/>
    <w:rsid w:val="00C7469F"/>
    <w:rsid w:val="00C7485D"/>
    <w:rsid w:val="00C749F5"/>
    <w:rsid w:val="00C74C7B"/>
    <w:rsid w:val="00C75368"/>
    <w:rsid w:val="00C75881"/>
    <w:rsid w:val="00C760A8"/>
    <w:rsid w:val="00C766BB"/>
    <w:rsid w:val="00C7720C"/>
    <w:rsid w:val="00C80EFD"/>
    <w:rsid w:val="00C81029"/>
    <w:rsid w:val="00C8357B"/>
    <w:rsid w:val="00C8375A"/>
    <w:rsid w:val="00C837CC"/>
    <w:rsid w:val="00C86672"/>
    <w:rsid w:val="00C86DCC"/>
    <w:rsid w:val="00C874DD"/>
    <w:rsid w:val="00C904C6"/>
    <w:rsid w:val="00C90C34"/>
    <w:rsid w:val="00C90D05"/>
    <w:rsid w:val="00C9112C"/>
    <w:rsid w:val="00C9335C"/>
    <w:rsid w:val="00C93998"/>
    <w:rsid w:val="00C94A8E"/>
    <w:rsid w:val="00C953F7"/>
    <w:rsid w:val="00C96AE0"/>
    <w:rsid w:val="00C97BA5"/>
    <w:rsid w:val="00C97F0D"/>
    <w:rsid w:val="00C97F2C"/>
    <w:rsid w:val="00CA0465"/>
    <w:rsid w:val="00CA06F0"/>
    <w:rsid w:val="00CA0734"/>
    <w:rsid w:val="00CA0CCB"/>
    <w:rsid w:val="00CA0FFA"/>
    <w:rsid w:val="00CA17FE"/>
    <w:rsid w:val="00CA25C7"/>
    <w:rsid w:val="00CA2A50"/>
    <w:rsid w:val="00CA3BB4"/>
    <w:rsid w:val="00CA3D7B"/>
    <w:rsid w:val="00CA4871"/>
    <w:rsid w:val="00CA4E1C"/>
    <w:rsid w:val="00CA4FF7"/>
    <w:rsid w:val="00CA6514"/>
    <w:rsid w:val="00CA6EBE"/>
    <w:rsid w:val="00CA73B0"/>
    <w:rsid w:val="00CB05BE"/>
    <w:rsid w:val="00CB0BD9"/>
    <w:rsid w:val="00CB12DF"/>
    <w:rsid w:val="00CB3C0F"/>
    <w:rsid w:val="00CB4E1D"/>
    <w:rsid w:val="00CB5001"/>
    <w:rsid w:val="00CB505A"/>
    <w:rsid w:val="00CB519E"/>
    <w:rsid w:val="00CB5664"/>
    <w:rsid w:val="00CB5D12"/>
    <w:rsid w:val="00CC02F6"/>
    <w:rsid w:val="00CC2263"/>
    <w:rsid w:val="00CC2770"/>
    <w:rsid w:val="00CC39CC"/>
    <w:rsid w:val="00CC6177"/>
    <w:rsid w:val="00CC65F4"/>
    <w:rsid w:val="00CC749D"/>
    <w:rsid w:val="00CC791B"/>
    <w:rsid w:val="00CD0AC9"/>
    <w:rsid w:val="00CD2F84"/>
    <w:rsid w:val="00CD3F42"/>
    <w:rsid w:val="00CD46CC"/>
    <w:rsid w:val="00CD4FE6"/>
    <w:rsid w:val="00CD508B"/>
    <w:rsid w:val="00CD5404"/>
    <w:rsid w:val="00CD5BB9"/>
    <w:rsid w:val="00CE00F4"/>
    <w:rsid w:val="00CE05CE"/>
    <w:rsid w:val="00CE1A84"/>
    <w:rsid w:val="00CE1B90"/>
    <w:rsid w:val="00CE246E"/>
    <w:rsid w:val="00CE2750"/>
    <w:rsid w:val="00CE2A69"/>
    <w:rsid w:val="00CE2F1D"/>
    <w:rsid w:val="00CE3A00"/>
    <w:rsid w:val="00CE53C1"/>
    <w:rsid w:val="00CE696B"/>
    <w:rsid w:val="00CE69D8"/>
    <w:rsid w:val="00CE6BB1"/>
    <w:rsid w:val="00CE784C"/>
    <w:rsid w:val="00CF0433"/>
    <w:rsid w:val="00CF0BED"/>
    <w:rsid w:val="00CF134F"/>
    <w:rsid w:val="00CF220C"/>
    <w:rsid w:val="00CF2D4C"/>
    <w:rsid w:val="00CF3150"/>
    <w:rsid w:val="00CF42AD"/>
    <w:rsid w:val="00CF531B"/>
    <w:rsid w:val="00CF6443"/>
    <w:rsid w:val="00CF7C0E"/>
    <w:rsid w:val="00D01D75"/>
    <w:rsid w:val="00D02BAC"/>
    <w:rsid w:val="00D04E42"/>
    <w:rsid w:val="00D054AA"/>
    <w:rsid w:val="00D05B5B"/>
    <w:rsid w:val="00D06171"/>
    <w:rsid w:val="00D10258"/>
    <w:rsid w:val="00D10FB6"/>
    <w:rsid w:val="00D124AB"/>
    <w:rsid w:val="00D130C3"/>
    <w:rsid w:val="00D14AF7"/>
    <w:rsid w:val="00D152B6"/>
    <w:rsid w:val="00D1554C"/>
    <w:rsid w:val="00D1585F"/>
    <w:rsid w:val="00D20A0E"/>
    <w:rsid w:val="00D223BD"/>
    <w:rsid w:val="00D262BD"/>
    <w:rsid w:val="00D262E6"/>
    <w:rsid w:val="00D264CC"/>
    <w:rsid w:val="00D2771E"/>
    <w:rsid w:val="00D30725"/>
    <w:rsid w:val="00D320D1"/>
    <w:rsid w:val="00D32849"/>
    <w:rsid w:val="00D3323D"/>
    <w:rsid w:val="00D335D5"/>
    <w:rsid w:val="00D33B39"/>
    <w:rsid w:val="00D34A46"/>
    <w:rsid w:val="00D37CA9"/>
    <w:rsid w:val="00D401D9"/>
    <w:rsid w:val="00D42183"/>
    <w:rsid w:val="00D428B8"/>
    <w:rsid w:val="00D4317E"/>
    <w:rsid w:val="00D4328A"/>
    <w:rsid w:val="00D43E43"/>
    <w:rsid w:val="00D4441B"/>
    <w:rsid w:val="00D44712"/>
    <w:rsid w:val="00D44B4F"/>
    <w:rsid w:val="00D4516F"/>
    <w:rsid w:val="00D46BF2"/>
    <w:rsid w:val="00D46D0C"/>
    <w:rsid w:val="00D50246"/>
    <w:rsid w:val="00D509F6"/>
    <w:rsid w:val="00D50D0D"/>
    <w:rsid w:val="00D5113B"/>
    <w:rsid w:val="00D51856"/>
    <w:rsid w:val="00D5190B"/>
    <w:rsid w:val="00D51D2B"/>
    <w:rsid w:val="00D542F1"/>
    <w:rsid w:val="00D5461A"/>
    <w:rsid w:val="00D5484F"/>
    <w:rsid w:val="00D60337"/>
    <w:rsid w:val="00D615D7"/>
    <w:rsid w:val="00D61D1C"/>
    <w:rsid w:val="00D64649"/>
    <w:rsid w:val="00D703F7"/>
    <w:rsid w:val="00D71C9D"/>
    <w:rsid w:val="00D71DA8"/>
    <w:rsid w:val="00D71FBF"/>
    <w:rsid w:val="00D72ED4"/>
    <w:rsid w:val="00D72EDC"/>
    <w:rsid w:val="00D73516"/>
    <w:rsid w:val="00D74295"/>
    <w:rsid w:val="00D74591"/>
    <w:rsid w:val="00D749D2"/>
    <w:rsid w:val="00D7520A"/>
    <w:rsid w:val="00D75361"/>
    <w:rsid w:val="00D758ED"/>
    <w:rsid w:val="00D75A6A"/>
    <w:rsid w:val="00D76BA1"/>
    <w:rsid w:val="00D77D5B"/>
    <w:rsid w:val="00D77F69"/>
    <w:rsid w:val="00D80532"/>
    <w:rsid w:val="00D824A6"/>
    <w:rsid w:val="00D8487F"/>
    <w:rsid w:val="00D866BC"/>
    <w:rsid w:val="00D8684F"/>
    <w:rsid w:val="00D8731B"/>
    <w:rsid w:val="00D879E4"/>
    <w:rsid w:val="00D87D3A"/>
    <w:rsid w:val="00D87DFF"/>
    <w:rsid w:val="00D909C4"/>
    <w:rsid w:val="00D91880"/>
    <w:rsid w:val="00D92C8F"/>
    <w:rsid w:val="00D94EE0"/>
    <w:rsid w:val="00D95ACF"/>
    <w:rsid w:val="00D9630D"/>
    <w:rsid w:val="00D968BC"/>
    <w:rsid w:val="00DA1BEF"/>
    <w:rsid w:val="00DA2D76"/>
    <w:rsid w:val="00DA2DA4"/>
    <w:rsid w:val="00DA3630"/>
    <w:rsid w:val="00DA3732"/>
    <w:rsid w:val="00DA37EA"/>
    <w:rsid w:val="00DA434C"/>
    <w:rsid w:val="00DA582A"/>
    <w:rsid w:val="00DA62A9"/>
    <w:rsid w:val="00DA74D4"/>
    <w:rsid w:val="00DA7FD5"/>
    <w:rsid w:val="00DB189B"/>
    <w:rsid w:val="00DB3800"/>
    <w:rsid w:val="00DB5001"/>
    <w:rsid w:val="00DB58CF"/>
    <w:rsid w:val="00DB5AF2"/>
    <w:rsid w:val="00DC1507"/>
    <w:rsid w:val="00DC266E"/>
    <w:rsid w:val="00DC34F8"/>
    <w:rsid w:val="00DC4A1E"/>
    <w:rsid w:val="00DC5929"/>
    <w:rsid w:val="00DC59FB"/>
    <w:rsid w:val="00DC6B10"/>
    <w:rsid w:val="00DC718C"/>
    <w:rsid w:val="00DC7DFC"/>
    <w:rsid w:val="00DD03A2"/>
    <w:rsid w:val="00DD24E8"/>
    <w:rsid w:val="00DE0C5E"/>
    <w:rsid w:val="00DE1861"/>
    <w:rsid w:val="00DE18B1"/>
    <w:rsid w:val="00DE1A79"/>
    <w:rsid w:val="00DE2C61"/>
    <w:rsid w:val="00DE2F0E"/>
    <w:rsid w:val="00DE329F"/>
    <w:rsid w:val="00DE3AAF"/>
    <w:rsid w:val="00DE4DD4"/>
    <w:rsid w:val="00DE5ED9"/>
    <w:rsid w:val="00DE6C12"/>
    <w:rsid w:val="00DE6C37"/>
    <w:rsid w:val="00DF0C8E"/>
    <w:rsid w:val="00DF10A0"/>
    <w:rsid w:val="00DF2A07"/>
    <w:rsid w:val="00DF3ABC"/>
    <w:rsid w:val="00DF5932"/>
    <w:rsid w:val="00DF6212"/>
    <w:rsid w:val="00DF65AD"/>
    <w:rsid w:val="00DF6680"/>
    <w:rsid w:val="00DF7197"/>
    <w:rsid w:val="00E0089C"/>
    <w:rsid w:val="00E0163B"/>
    <w:rsid w:val="00E03C03"/>
    <w:rsid w:val="00E03C3B"/>
    <w:rsid w:val="00E043E5"/>
    <w:rsid w:val="00E04751"/>
    <w:rsid w:val="00E05025"/>
    <w:rsid w:val="00E063DF"/>
    <w:rsid w:val="00E06E66"/>
    <w:rsid w:val="00E13588"/>
    <w:rsid w:val="00E13F1A"/>
    <w:rsid w:val="00E1621E"/>
    <w:rsid w:val="00E167C2"/>
    <w:rsid w:val="00E208EB"/>
    <w:rsid w:val="00E20A84"/>
    <w:rsid w:val="00E22571"/>
    <w:rsid w:val="00E22BC0"/>
    <w:rsid w:val="00E23241"/>
    <w:rsid w:val="00E247E9"/>
    <w:rsid w:val="00E24EAE"/>
    <w:rsid w:val="00E25265"/>
    <w:rsid w:val="00E25B79"/>
    <w:rsid w:val="00E26C62"/>
    <w:rsid w:val="00E27A57"/>
    <w:rsid w:val="00E27E1C"/>
    <w:rsid w:val="00E314A0"/>
    <w:rsid w:val="00E33EF4"/>
    <w:rsid w:val="00E36CD5"/>
    <w:rsid w:val="00E37F24"/>
    <w:rsid w:val="00E41156"/>
    <w:rsid w:val="00E4212B"/>
    <w:rsid w:val="00E42CA0"/>
    <w:rsid w:val="00E42FB9"/>
    <w:rsid w:val="00E43BBF"/>
    <w:rsid w:val="00E44E91"/>
    <w:rsid w:val="00E4594F"/>
    <w:rsid w:val="00E45992"/>
    <w:rsid w:val="00E46008"/>
    <w:rsid w:val="00E46626"/>
    <w:rsid w:val="00E46DCB"/>
    <w:rsid w:val="00E50D23"/>
    <w:rsid w:val="00E52518"/>
    <w:rsid w:val="00E53322"/>
    <w:rsid w:val="00E549BC"/>
    <w:rsid w:val="00E55218"/>
    <w:rsid w:val="00E557DE"/>
    <w:rsid w:val="00E55B33"/>
    <w:rsid w:val="00E56001"/>
    <w:rsid w:val="00E564D7"/>
    <w:rsid w:val="00E56611"/>
    <w:rsid w:val="00E6008E"/>
    <w:rsid w:val="00E617E5"/>
    <w:rsid w:val="00E61FED"/>
    <w:rsid w:val="00E620AF"/>
    <w:rsid w:val="00E63F9E"/>
    <w:rsid w:val="00E6424B"/>
    <w:rsid w:val="00E652A5"/>
    <w:rsid w:val="00E66311"/>
    <w:rsid w:val="00E66761"/>
    <w:rsid w:val="00E66D99"/>
    <w:rsid w:val="00E678CE"/>
    <w:rsid w:val="00E70C78"/>
    <w:rsid w:val="00E7366C"/>
    <w:rsid w:val="00E7489F"/>
    <w:rsid w:val="00E75C4F"/>
    <w:rsid w:val="00E75DFA"/>
    <w:rsid w:val="00E77460"/>
    <w:rsid w:val="00E81F68"/>
    <w:rsid w:val="00E825C6"/>
    <w:rsid w:val="00E83D1A"/>
    <w:rsid w:val="00E85166"/>
    <w:rsid w:val="00E85668"/>
    <w:rsid w:val="00E86B43"/>
    <w:rsid w:val="00E87F90"/>
    <w:rsid w:val="00E90BAE"/>
    <w:rsid w:val="00E90CA9"/>
    <w:rsid w:val="00E93279"/>
    <w:rsid w:val="00E93CAA"/>
    <w:rsid w:val="00E94418"/>
    <w:rsid w:val="00E94970"/>
    <w:rsid w:val="00E960DA"/>
    <w:rsid w:val="00E968FB"/>
    <w:rsid w:val="00E96A0B"/>
    <w:rsid w:val="00E96DDC"/>
    <w:rsid w:val="00E972DA"/>
    <w:rsid w:val="00EA03AA"/>
    <w:rsid w:val="00EA065E"/>
    <w:rsid w:val="00EA1210"/>
    <w:rsid w:val="00EA13FB"/>
    <w:rsid w:val="00EA146A"/>
    <w:rsid w:val="00EA48C6"/>
    <w:rsid w:val="00EA7FB0"/>
    <w:rsid w:val="00EB0137"/>
    <w:rsid w:val="00EB0967"/>
    <w:rsid w:val="00EB3271"/>
    <w:rsid w:val="00EB3425"/>
    <w:rsid w:val="00EB37DF"/>
    <w:rsid w:val="00EB452C"/>
    <w:rsid w:val="00EB59A3"/>
    <w:rsid w:val="00EB650A"/>
    <w:rsid w:val="00EB6772"/>
    <w:rsid w:val="00EB6886"/>
    <w:rsid w:val="00EB6B27"/>
    <w:rsid w:val="00EC205F"/>
    <w:rsid w:val="00EC2834"/>
    <w:rsid w:val="00EC2F7F"/>
    <w:rsid w:val="00EC533F"/>
    <w:rsid w:val="00EC5355"/>
    <w:rsid w:val="00EC7424"/>
    <w:rsid w:val="00EC7681"/>
    <w:rsid w:val="00ED083F"/>
    <w:rsid w:val="00ED0ED7"/>
    <w:rsid w:val="00ED2806"/>
    <w:rsid w:val="00ED3747"/>
    <w:rsid w:val="00ED41F2"/>
    <w:rsid w:val="00ED490C"/>
    <w:rsid w:val="00ED49FB"/>
    <w:rsid w:val="00ED4B6F"/>
    <w:rsid w:val="00ED588F"/>
    <w:rsid w:val="00ED591F"/>
    <w:rsid w:val="00ED62CF"/>
    <w:rsid w:val="00ED6E4C"/>
    <w:rsid w:val="00EE1B09"/>
    <w:rsid w:val="00EE35DB"/>
    <w:rsid w:val="00EE3994"/>
    <w:rsid w:val="00EE3A70"/>
    <w:rsid w:val="00EE3FF4"/>
    <w:rsid w:val="00EE47E7"/>
    <w:rsid w:val="00EE7EB5"/>
    <w:rsid w:val="00EF0FE6"/>
    <w:rsid w:val="00EF1642"/>
    <w:rsid w:val="00EF5645"/>
    <w:rsid w:val="00EF6A97"/>
    <w:rsid w:val="00F00B3B"/>
    <w:rsid w:val="00F01E0A"/>
    <w:rsid w:val="00F0287B"/>
    <w:rsid w:val="00F02B5D"/>
    <w:rsid w:val="00F03317"/>
    <w:rsid w:val="00F04810"/>
    <w:rsid w:val="00F058F7"/>
    <w:rsid w:val="00F070BB"/>
    <w:rsid w:val="00F07E40"/>
    <w:rsid w:val="00F11238"/>
    <w:rsid w:val="00F1196C"/>
    <w:rsid w:val="00F11B06"/>
    <w:rsid w:val="00F12E4D"/>
    <w:rsid w:val="00F154B5"/>
    <w:rsid w:val="00F155AA"/>
    <w:rsid w:val="00F1636D"/>
    <w:rsid w:val="00F17C73"/>
    <w:rsid w:val="00F20673"/>
    <w:rsid w:val="00F207B8"/>
    <w:rsid w:val="00F2295C"/>
    <w:rsid w:val="00F22E0D"/>
    <w:rsid w:val="00F23D1C"/>
    <w:rsid w:val="00F24936"/>
    <w:rsid w:val="00F26866"/>
    <w:rsid w:val="00F27BF0"/>
    <w:rsid w:val="00F27FA6"/>
    <w:rsid w:val="00F3005C"/>
    <w:rsid w:val="00F303E1"/>
    <w:rsid w:val="00F31E75"/>
    <w:rsid w:val="00F33070"/>
    <w:rsid w:val="00F34839"/>
    <w:rsid w:val="00F34CCA"/>
    <w:rsid w:val="00F350D6"/>
    <w:rsid w:val="00F35B91"/>
    <w:rsid w:val="00F3657C"/>
    <w:rsid w:val="00F369E2"/>
    <w:rsid w:val="00F37142"/>
    <w:rsid w:val="00F37598"/>
    <w:rsid w:val="00F37C3B"/>
    <w:rsid w:val="00F40072"/>
    <w:rsid w:val="00F401AE"/>
    <w:rsid w:val="00F402AD"/>
    <w:rsid w:val="00F40BBA"/>
    <w:rsid w:val="00F41783"/>
    <w:rsid w:val="00F41FBD"/>
    <w:rsid w:val="00F421E3"/>
    <w:rsid w:val="00F43932"/>
    <w:rsid w:val="00F43E9D"/>
    <w:rsid w:val="00F459A5"/>
    <w:rsid w:val="00F47CFB"/>
    <w:rsid w:val="00F501CF"/>
    <w:rsid w:val="00F50933"/>
    <w:rsid w:val="00F50DE6"/>
    <w:rsid w:val="00F510EE"/>
    <w:rsid w:val="00F52092"/>
    <w:rsid w:val="00F523EA"/>
    <w:rsid w:val="00F5248D"/>
    <w:rsid w:val="00F52740"/>
    <w:rsid w:val="00F52879"/>
    <w:rsid w:val="00F528A8"/>
    <w:rsid w:val="00F52EBB"/>
    <w:rsid w:val="00F5373D"/>
    <w:rsid w:val="00F53FE2"/>
    <w:rsid w:val="00F5515C"/>
    <w:rsid w:val="00F5575F"/>
    <w:rsid w:val="00F565C4"/>
    <w:rsid w:val="00F56BED"/>
    <w:rsid w:val="00F60189"/>
    <w:rsid w:val="00F6113A"/>
    <w:rsid w:val="00F619A2"/>
    <w:rsid w:val="00F62679"/>
    <w:rsid w:val="00F626A2"/>
    <w:rsid w:val="00F62751"/>
    <w:rsid w:val="00F6487C"/>
    <w:rsid w:val="00F656BD"/>
    <w:rsid w:val="00F659E3"/>
    <w:rsid w:val="00F662BF"/>
    <w:rsid w:val="00F703BC"/>
    <w:rsid w:val="00F70C66"/>
    <w:rsid w:val="00F71655"/>
    <w:rsid w:val="00F71BDE"/>
    <w:rsid w:val="00F7368E"/>
    <w:rsid w:val="00F73DBB"/>
    <w:rsid w:val="00F756A7"/>
    <w:rsid w:val="00F80D3A"/>
    <w:rsid w:val="00F81B5C"/>
    <w:rsid w:val="00F822C5"/>
    <w:rsid w:val="00F84641"/>
    <w:rsid w:val="00F86FE9"/>
    <w:rsid w:val="00F873E4"/>
    <w:rsid w:val="00F87C96"/>
    <w:rsid w:val="00F910DF"/>
    <w:rsid w:val="00F936BB"/>
    <w:rsid w:val="00F93FDF"/>
    <w:rsid w:val="00F94F71"/>
    <w:rsid w:val="00F9696A"/>
    <w:rsid w:val="00F96A4E"/>
    <w:rsid w:val="00F97154"/>
    <w:rsid w:val="00F97AAE"/>
    <w:rsid w:val="00F97D36"/>
    <w:rsid w:val="00FA0AC4"/>
    <w:rsid w:val="00FA1E3A"/>
    <w:rsid w:val="00FA56A5"/>
    <w:rsid w:val="00FA617C"/>
    <w:rsid w:val="00FB0739"/>
    <w:rsid w:val="00FB0C46"/>
    <w:rsid w:val="00FB14AF"/>
    <w:rsid w:val="00FB1F42"/>
    <w:rsid w:val="00FB2D66"/>
    <w:rsid w:val="00FB2EB0"/>
    <w:rsid w:val="00FB2EBB"/>
    <w:rsid w:val="00FB62A5"/>
    <w:rsid w:val="00FB6792"/>
    <w:rsid w:val="00FB6BBC"/>
    <w:rsid w:val="00FB7F1C"/>
    <w:rsid w:val="00FC0285"/>
    <w:rsid w:val="00FC16F9"/>
    <w:rsid w:val="00FC2AC4"/>
    <w:rsid w:val="00FC5D9A"/>
    <w:rsid w:val="00FC6783"/>
    <w:rsid w:val="00FD3718"/>
    <w:rsid w:val="00FD4751"/>
    <w:rsid w:val="00FD4951"/>
    <w:rsid w:val="00FD682B"/>
    <w:rsid w:val="00FD7FAA"/>
    <w:rsid w:val="00FE253C"/>
    <w:rsid w:val="00FE2C63"/>
    <w:rsid w:val="00FE46FA"/>
    <w:rsid w:val="00FE4E52"/>
    <w:rsid w:val="00FE6AE4"/>
    <w:rsid w:val="00FE6AED"/>
    <w:rsid w:val="00FE75FE"/>
    <w:rsid w:val="00FE7B5E"/>
    <w:rsid w:val="00FF0615"/>
    <w:rsid w:val="00FF23ED"/>
    <w:rsid w:val="00FF273B"/>
    <w:rsid w:val="00FF31F0"/>
    <w:rsid w:val="00FF5922"/>
    <w:rsid w:val="00FF5ED3"/>
    <w:rsid w:val="00FF657E"/>
    <w:rsid w:val="00FF66AB"/>
    <w:rsid w:val="00FF67ED"/>
    <w:rsid w:val="00FF67F4"/>
    <w:rsid w:val="0BFCE660"/>
    <w:rsid w:val="0FAED18C"/>
    <w:rsid w:val="1B82971E"/>
    <w:rsid w:val="2F52C971"/>
    <w:rsid w:val="34C75796"/>
    <w:rsid w:val="361347AC"/>
    <w:rsid w:val="750CB3A9"/>
    <w:rsid w:val="7CD3C4F8"/>
    <w:rsid w:val="7EF6F9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71DAC"/>
  <w15:chartTrackingRefBased/>
  <w15:docId w15:val="{568534A0-DFA3-4988-8AC5-F8257E979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2AD"/>
    <w:rPr>
      <w:rFonts w:ascii="Arial" w:hAnsi="Arial"/>
      <w:sz w:val="24"/>
    </w:rPr>
  </w:style>
  <w:style w:type="paragraph" w:styleId="Heading1">
    <w:name w:val="heading 1"/>
    <w:basedOn w:val="Normal"/>
    <w:next w:val="Normal"/>
    <w:link w:val="Heading1Char"/>
    <w:uiPriority w:val="9"/>
    <w:qFormat/>
    <w:rsid w:val="008657C7"/>
    <w:pPr>
      <w:keepNext/>
      <w:keepLines/>
      <w:spacing w:before="240" w:after="360"/>
      <w:outlineLvl w:val="0"/>
    </w:pPr>
    <w:rPr>
      <w:rFonts w:eastAsiaTheme="majorEastAsia" w:cstheme="majorBidi"/>
      <w:b/>
      <w:sz w:val="36"/>
      <w:szCs w:val="32"/>
    </w:rPr>
  </w:style>
  <w:style w:type="paragraph" w:styleId="Heading2">
    <w:name w:val="heading 2"/>
    <w:basedOn w:val="Normal"/>
    <w:next w:val="Normal"/>
    <w:link w:val="Heading2Char"/>
    <w:uiPriority w:val="9"/>
    <w:qFormat/>
    <w:rsid w:val="003348D4"/>
    <w:pPr>
      <w:keepNext/>
      <w:keepLines/>
      <w:spacing w:after="240" w:line="240" w:lineRule="auto"/>
      <w:ind w:left="720" w:hanging="720"/>
      <w:outlineLvl w:val="1"/>
    </w:pPr>
    <w:rPr>
      <w:rFonts w:eastAsia="Times New Roman" w:cstheme="majorBidi"/>
      <w:b/>
      <w:sz w:val="32"/>
      <w:szCs w:val="28"/>
    </w:rPr>
  </w:style>
  <w:style w:type="paragraph" w:styleId="Heading3">
    <w:name w:val="heading 3"/>
    <w:basedOn w:val="Normal"/>
    <w:next w:val="Normal"/>
    <w:link w:val="Heading3Char"/>
    <w:uiPriority w:val="9"/>
    <w:unhideWhenUsed/>
    <w:qFormat/>
    <w:rsid w:val="00903B4F"/>
    <w:pPr>
      <w:keepNext/>
      <w:spacing w:before="360" w:after="120" w:line="300" w:lineRule="auto"/>
      <w:ind w:left="907" w:hanging="907"/>
      <w:outlineLvl w:val="2"/>
    </w:pPr>
    <w:rPr>
      <w:rFonts w:eastAsia="Times New Roman" w:cs="Times New Roman"/>
      <w:b/>
      <w:sz w:val="28"/>
      <w:szCs w:val="24"/>
    </w:rPr>
  </w:style>
  <w:style w:type="paragraph" w:styleId="Heading4">
    <w:name w:val="heading 4"/>
    <w:basedOn w:val="Heading3"/>
    <w:next w:val="Normal"/>
    <w:link w:val="Heading4Char"/>
    <w:uiPriority w:val="9"/>
    <w:qFormat/>
    <w:rsid w:val="00463DE8"/>
    <w:pPr>
      <w:tabs>
        <w:tab w:val="num" w:pos="1080"/>
      </w:tabs>
      <w:ind w:left="1080" w:hanging="1080"/>
      <w:outlineLvl w:val="3"/>
    </w:pPr>
    <w:rPr>
      <w:sz w:val="26"/>
      <w:szCs w:val="26"/>
    </w:rPr>
  </w:style>
  <w:style w:type="paragraph" w:styleId="Heading5">
    <w:name w:val="heading 5"/>
    <w:basedOn w:val="Normal"/>
    <w:next w:val="Normal"/>
    <w:link w:val="Heading5Char"/>
    <w:uiPriority w:val="9"/>
    <w:qFormat/>
    <w:rsid w:val="00A672EE"/>
    <w:pPr>
      <w:keepNext/>
      <w:keepLines/>
      <w:spacing w:before="40" w:after="120" w:line="240" w:lineRule="auto"/>
      <w:outlineLvl w:val="4"/>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T-Head2">
    <w:name w:val="CT-Head 2"/>
    <w:basedOn w:val="Normal"/>
    <w:next w:val="BodyText"/>
    <w:link w:val="CT-Head2Char"/>
    <w:rsid w:val="00F17C73"/>
    <w:pPr>
      <w:keepNext/>
      <w:spacing w:after="260" w:line="240" w:lineRule="auto"/>
      <w:outlineLvl w:val="1"/>
    </w:pPr>
    <w:rPr>
      <w:rFonts w:eastAsia="Times New Roman" w:cs="Times New Roman"/>
      <w:b/>
      <w:sz w:val="26"/>
      <w:szCs w:val="26"/>
    </w:rPr>
  </w:style>
  <w:style w:type="character" w:customStyle="1" w:styleId="CT-Head2Char">
    <w:name w:val="CT-Head 2 Char"/>
    <w:link w:val="CT-Head2"/>
    <w:rsid w:val="00F17C73"/>
    <w:rPr>
      <w:rFonts w:ascii="Arial" w:eastAsia="Times New Roman" w:hAnsi="Arial" w:cs="Times New Roman"/>
      <w:b/>
      <w:sz w:val="26"/>
      <w:szCs w:val="26"/>
    </w:rPr>
  </w:style>
  <w:style w:type="paragraph" w:styleId="BodyText">
    <w:name w:val="Body Text"/>
    <w:basedOn w:val="Normal"/>
    <w:link w:val="BodyTextChar"/>
    <w:unhideWhenUsed/>
    <w:rsid w:val="00BC4892"/>
    <w:pPr>
      <w:spacing w:after="240" w:line="240" w:lineRule="auto"/>
    </w:pPr>
    <w:rPr>
      <w:rFonts w:eastAsia="Times New Roman" w:cs="Arial"/>
      <w:color w:val="0000FF"/>
      <w:szCs w:val="20"/>
    </w:rPr>
  </w:style>
  <w:style w:type="character" w:customStyle="1" w:styleId="BodyTextChar">
    <w:name w:val="Body Text Char"/>
    <w:basedOn w:val="DefaultParagraphFont"/>
    <w:link w:val="BodyText"/>
    <w:rsid w:val="00BC4892"/>
    <w:rPr>
      <w:rFonts w:ascii="Arial" w:eastAsia="Times New Roman" w:hAnsi="Arial" w:cs="Arial"/>
      <w:color w:val="0000FF"/>
      <w:sz w:val="24"/>
      <w:szCs w:val="20"/>
    </w:rPr>
  </w:style>
  <w:style w:type="paragraph" w:customStyle="1" w:styleId="CT-Head4">
    <w:name w:val="CT-Head 4"/>
    <w:basedOn w:val="Normal"/>
    <w:next w:val="BodyText"/>
    <w:link w:val="CT-Head4Char"/>
    <w:qFormat/>
    <w:rsid w:val="000D2E93"/>
    <w:pPr>
      <w:keepNext/>
      <w:spacing w:after="260" w:line="240" w:lineRule="auto"/>
    </w:pPr>
    <w:rPr>
      <w:rFonts w:eastAsia="Times New Roman" w:cs="Times New Roman"/>
      <w:b/>
      <w:szCs w:val="24"/>
    </w:rPr>
  </w:style>
  <w:style w:type="character" w:customStyle="1" w:styleId="CT-Head4Char">
    <w:name w:val="CT-Head 4 Char"/>
    <w:basedOn w:val="DefaultParagraphFont"/>
    <w:link w:val="CT-Head4"/>
    <w:rsid w:val="000D2E93"/>
    <w:rPr>
      <w:rFonts w:ascii="Arial" w:eastAsia="Times New Roman" w:hAnsi="Arial" w:cs="Times New Roman"/>
      <w:b/>
      <w:szCs w:val="24"/>
    </w:rPr>
  </w:style>
  <w:style w:type="paragraph" w:customStyle="1" w:styleId="CT-Head3">
    <w:name w:val="CT-Head 3"/>
    <w:basedOn w:val="Normal"/>
    <w:next w:val="BodyText"/>
    <w:rsid w:val="00F17C73"/>
    <w:pPr>
      <w:keepNext/>
      <w:spacing w:after="260" w:line="240" w:lineRule="auto"/>
      <w:outlineLvl w:val="2"/>
    </w:pPr>
    <w:rPr>
      <w:rFonts w:eastAsia="Times New Roman" w:cs="Times New Roman"/>
      <w:b/>
      <w:caps/>
      <w:szCs w:val="24"/>
    </w:rPr>
  </w:style>
  <w:style w:type="paragraph" w:customStyle="1" w:styleId="BodyTextBoilerplate">
    <w:name w:val="Body Text Boilerplate"/>
    <w:basedOn w:val="BodyText"/>
    <w:link w:val="BodyTextBoilerplateChar"/>
    <w:autoRedefine/>
    <w:qFormat/>
    <w:rsid w:val="008F326C"/>
    <w:pPr>
      <w:spacing w:before="240"/>
    </w:pPr>
    <w:rPr>
      <w:color w:val="A50021"/>
    </w:rPr>
  </w:style>
  <w:style w:type="paragraph" w:customStyle="1" w:styleId="BodyTextViolet">
    <w:name w:val="Body Text + Violet"/>
    <w:basedOn w:val="BodyText"/>
    <w:qFormat/>
    <w:rsid w:val="00753B35"/>
    <w:pPr>
      <w:keepNext/>
      <w:spacing w:before="20" w:after="40"/>
      <w:ind w:left="720"/>
    </w:pPr>
    <w:rPr>
      <w:bCs/>
      <w:color w:val="800080"/>
    </w:rPr>
  </w:style>
  <w:style w:type="character" w:styleId="CommentReference">
    <w:name w:val="annotation reference"/>
    <w:basedOn w:val="DefaultParagraphFont"/>
    <w:uiPriority w:val="99"/>
    <w:unhideWhenUsed/>
    <w:rsid w:val="00AA5ADD"/>
    <w:rPr>
      <w:sz w:val="16"/>
      <w:szCs w:val="16"/>
    </w:rPr>
  </w:style>
  <w:style w:type="paragraph" w:styleId="CommentText">
    <w:name w:val="annotation text"/>
    <w:basedOn w:val="Normal"/>
    <w:link w:val="CommentTextChar"/>
    <w:unhideWhenUsed/>
    <w:qFormat/>
    <w:rsid w:val="00AA5ADD"/>
    <w:pPr>
      <w:spacing w:line="240" w:lineRule="auto"/>
    </w:pPr>
    <w:rPr>
      <w:sz w:val="20"/>
      <w:szCs w:val="20"/>
    </w:rPr>
  </w:style>
  <w:style w:type="character" w:customStyle="1" w:styleId="CommentTextChar">
    <w:name w:val="Comment Text Char"/>
    <w:basedOn w:val="DefaultParagraphFont"/>
    <w:link w:val="CommentText"/>
    <w:rsid w:val="00AA5ADD"/>
    <w:rPr>
      <w:sz w:val="20"/>
      <w:szCs w:val="20"/>
    </w:rPr>
  </w:style>
  <w:style w:type="paragraph" w:styleId="CommentSubject">
    <w:name w:val="annotation subject"/>
    <w:basedOn w:val="CommentText"/>
    <w:next w:val="CommentText"/>
    <w:link w:val="CommentSubjectChar"/>
    <w:uiPriority w:val="99"/>
    <w:semiHidden/>
    <w:unhideWhenUsed/>
    <w:rsid w:val="00AA5ADD"/>
    <w:rPr>
      <w:b/>
      <w:bCs/>
    </w:rPr>
  </w:style>
  <w:style w:type="character" w:customStyle="1" w:styleId="CommentSubjectChar">
    <w:name w:val="Comment Subject Char"/>
    <w:basedOn w:val="CommentTextChar"/>
    <w:link w:val="CommentSubject"/>
    <w:uiPriority w:val="99"/>
    <w:semiHidden/>
    <w:rsid w:val="00AA5ADD"/>
    <w:rPr>
      <w:b/>
      <w:bCs/>
      <w:sz w:val="20"/>
      <w:szCs w:val="20"/>
    </w:rPr>
  </w:style>
  <w:style w:type="paragraph" w:styleId="BalloonText">
    <w:name w:val="Balloon Text"/>
    <w:basedOn w:val="Normal"/>
    <w:link w:val="BalloonTextChar"/>
    <w:uiPriority w:val="99"/>
    <w:semiHidden/>
    <w:unhideWhenUsed/>
    <w:rsid w:val="00AA5A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ADD"/>
    <w:rPr>
      <w:rFonts w:ascii="Segoe UI" w:hAnsi="Segoe UI" w:cs="Segoe UI"/>
      <w:sz w:val="18"/>
      <w:szCs w:val="18"/>
    </w:rPr>
  </w:style>
  <w:style w:type="table" w:styleId="TableGrid">
    <w:name w:val="Table Grid"/>
    <w:basedOn w:val="TableNormal"/>
    <w:uiPriority w:val="39"/>
    <w:rsid w:val="00AA5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62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2A9"/>
  </w:style>
  <w:style w:type="paragraph" w:styleId="Footer">
    <w:name w:val="footer"/>
    <w:basedOn w:val="Normal"/>
    <w:link w:val="FooterChar"/>
    <w:uiPriority w:val="99"/>
    <w:unhideWhenUsed/>
    <w:rsid w:val="00DA62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2A9"/>
  </w:style>
  <w:style w:type="paragraph" w:customStyle="1" w:styleId="CT-Head5">
    <w:name w:val="CT-Head 5"/>
    <w:basedOn w:val="Normal"/>
    <w:next w:val="BodyText"/>
    <w:rsid w:val="000E0C3E"/>
    <w:pPr>
      <w:keepNext/>
      <w:spacing w:after="260" w:line="240" w:lineRule="auto"/>
    </w:pPr>
    <w:rPr>
      <w:rFonts w:eastAsia="Times New Roman" w:cs="Times New Roman"/>
      <w:b/>
      <w:i/>
      <w:smallCaps/>
      <w:szCs w:val="24"/>
    </w:rPr>
  </w:style>
  <w:style w:type="paragraph" w:styleId="FootnoteText">
    <w:name w:val="footnote text"/>
    <w:basedOn w:val="Normal"/>
    <w:link w:val="FootnoteTextChar"/>
    <w:uiPriority w:val="99"/>
    <w:rsid w:val="00A24F7A"/>
    <w:pPr>
      <w:spacing w:after="260" w:line="240" w:lineRule="auto"/>
    </w:pPr>
    <w:rPr>
      <w:rFonts w:eastAsia="Times New Roman" w:cs="Times New Roman"/>
      <w:color w:val="FF0000"/>
      <w:sz w:val="20"/>
      <w:szCs w:val="20"/>
    </w:rPr>
  </w:style>
  <w:style w:type="character" w:customStyle="1" w:styleId="FootnoteTextChar">
    <w:name w:val="Footnote Text Char"/>
    <w:basedOn w:val="DefaultParagraphFont"/>
    <w:link w:val="FootnoteText"/>
    <w:uiPriority w:val="99"/>
    <w:rsid w:val="00A24F7A"/>
    <w:rPr>
      <w:rFonts w:ascii="Arial" w:eastAsia="Times New Roman" w:hAnsi="Arial" w:cs="Times New Roman"/>
      <w:color w:val="FF0000"/>
      <w:sz w:val="20"/>
      <w:szCs w:val="20"/>
    </w:rPr>
  </w:style>
  <w:style w:type="character" w:styleId="FootnoteReference">
    <w:name w:val="footnote reference"/>
    <w:uiPriority w:val="99"/>
    <w:semiHidden/>
    <w:rsid w:val="00A24F7A"/>
    <w:rPr>
      <w:vertAlign w:val="superscript"/>
    </w:rPr>
  </w:style>
  <w:style w:type="paragraph" w:customStyle="1" w:styleId="CT-BoilerFootnote">
    <w:name w:val="CT-BoilerFootnote"/>
    <w:basedOn w:val="FootnoteText"/>
    <w:qFormat/>
    <w:rsid w:val="00B045A8"/>
    <w:pPr>
      <w:tabs>
        <w:tab w:val="left" w:pos="274"/>
      </w:tabs>
      <w:spacing w:after="0"/>
      <w:ind w:left="274" w:hanging="274"/>
    </w:pPr>
    <w:rPr>
      <w:color w:val="A50021"/>
    </w:rPr>
  </w:style>
  <w:style w:type="paragraph" w:customStyle="1" w:styleId="CT-FigureTitle">
    <w:name w:val="CT-Figure Title"/>
    <w:basedOn w:val="BodyTextBoilerplate"/>
    <w:link w:val="CT-FigureTitleChar"/>
    <w:qFormat/>
    <w:rsid w:val="00250FCF"/>
    <w:pPr>
      <w:spacing w:before="120"/>
      <w:jc w:val="center"/>
    </w:pPr>
    <w:rPr>
      <w:rFonts w:ascii="Arial Bold" w:hAnsi="Arial Bold"/>
      <w:b/>
      <w:color w:val="auto"/>
    </w:rPr>
  </w:style>
  <w:style w:type="paragraph" w:styleId="ListParagraph">
    <w:name w:val="List Paragraph"/>
    <w:basedOn w:val="Normal"/>
    <w:uiPriority w:val="34"/>
    <w:qFormat/>
    <w:rsid w:val="00357428"/>
    <w:pPr>
      <w:spacing w:after="260" w:line="240" w:lineRule="auto"/>
      <w:ind w:left="720"/>
      <w:contextualSpacing/>
    </w:pPr>
    <w:rPr>
      <w:rFonts w:eastAsia="Times New Roman" w:cs="Times New Roman"/>
      <w:color w:val="FF0000"/>
      <w:szCs w:val="24"/>
    </w:rPr>
  </w:style>
  <w:style w:type="paragraph" w:customStyle="1" w:styleId="CT-TableColHead">
    <w:name w:val="CT-TableColHead"/>
    <w:basedOn w:val="BodyTextViolet"/>
    <w:qFormat/>
    <w:rsid w:val="00FF5ED3"/>
    <w:pPr>
      <w:spacing w:after="20"/>
      <w:ind w:left="0"/>
      <w:jc w:val="center"/>
    </w:pPr>
    <w:rPr>
      <w:b/>
      <w:sz w:val="20"/>
    </w:rPr>
  </w:style>
  <w:style w:type="paragraph" w:customStyle="1" w:styleId="CT-TableText">
    <w:name w:val="CT-Table Text"/>
    <w:basedOn w:val="BodyTextViolet"/>
    <w:qFormat/>
    <w:rsid w:val="00B950C0"/>
    <w:pPr>
      <w:spacing w:after="20"/>
      <w:ind w:left="0"/>
    </w:pPr>
    <w:rPr>
      <w:sz w:val="20"/>
    </w:rPr>
  </w:style>
  <w:style w:type="character" w:styleId="Hyperlink">
    <w:name w:val="Hyperlink"/>
    <w:rsid w:val="00BF3EE6"/>
    <w:rPr>
      <w:color w:val="0000FF"/>
      <w:u w:val="single"/>
    </w:rPr>
  </w:style>
  <w:style w:type="paragraph" w:customStyle="1" w:styleId="CT-TableTitle">
    <w:name w:val="CT-Table Title"/>
    <w:basedOn w:val="CT-FigureTitle"/>
    <w:rsid w:val="007D4489"/>
    <w:pPr>
      <w:tabs>
        <w:tab w:val="left" w:pos="720"/>
      </w:tabs>
      <w:spacing w:before="260" w:after="120"/>
    </w:pPr>
    <w:rPr>
      <w:rFonts w:ascii="Arial" w:hAnsi="Arial"/>
      <w:color w:val="800080"/>
      <w:szCs w:val="24"/>
    </w:rPr>
  </w:style>
  <w:style w:type="table" w:customStyle="1" w:styleId="TableGrid1">
    <w:name w:val="Table Grid1"/>
    <w:basedOn w:val="TableNormal"/>
    <w:next w:val="TableGrid"/>
    <w:uiPriority w:val="39"/>
    <w:rsid w:val="008A42B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A42B2"/>
    <w:pPr>
      <w:spacing w:after="0" w:line="240" w:lineRule="auto"/>
    </w:pPr>
    <w:rPr>
      <w:rFonts w:ascii="Arial" w:eastAsia="Times New Roman" w:hAnsi="Arial" w:cs="Times New Roman"/>
      <w:color w:val="FF0000"/>
      <w:szCs w:val="24"/>
    </w:rPr>
  </w:style>
  <w:style w:type="paragraph" w:styleId="ListBullet">
    <w:name w:val="List Bullet"/>
    <w:basedOn w:val="BodyTextBoilerplate"/>
    <w:uiPriority w:val="99"/>
    <w:unhideWhenUsed/>
    <w:rsid w:val="00AC4328"/>
    <w:pPr>
      <w:numPr>
        <w:numId w:val="4"/>
      </w:numPr>
      <w:contextualSpacing/>
    </w:pPr>
  </w:style>
  <w:style w:type="paragraph" w:customStyle="1" w:styleId="CT-Reference">
    <w:name w:val="CT-Reference"/>
    <w:basedOn w:val="BodyTextBoilerplate"/>
    <w:qFormat/>
    <w:rsid w:val="008A34EC"/>
    <w:pPr>
      <w:ind w:left="720" w:hanging="720"/>
    </w:pPr>
    <w:rPr>
      <w:rFonts w:cs="Times New Roman"/>
    </w:rPr>
  </w:style>
  <w:style w:type="character" w:styleId="UnresolvedMention">
    <w:name w:val="Unresolved Mention"/>
    <w:basedOn w:val="DefaultParagraphFont"/>
    <w:uiPriority w:val="99"/>
    <w:semiHidden/>
    <w:unhideWhenUsed/>
    <w:rsid w:val="0049752E"/>
    <w:rPr>
      <w:color w:val="808080"/>
      <w:shd w:val="clear" w:color="auto" w:fill="E6E6E6"/>
    </w:rPr>
  </w:style>
  <w:style w:type="character" w:customStyle="1" w:styleId="Heading1Char">
    <w:name w:val="Heading 1 Char"/>
    <w:basedOn w:val="DefaultParagraphFont"/>
    <w:link w:val="Heading1"/>
    <w:uiPriority w:val="9"/>
    <w:rsid w:val="008657C7"/>
    <w:rPr>
      <w:rFonts w:ascii="Arial" w:eastAsiaTheme="majorEastAsia" w:hAnsi="Arial" w:cstheme="majorBidi"/>
      <w:b/>
      <w:sz w:val="36"/>
      <w:szCs w:val="32"/>
    </w:rPr>
  </w:style>
  <w:style w:type="paragraph" w:styleId="TOCHeading">
    <w:name w:val="TOC Heading"/>
    <w:basedOn w:val="Heading1"/>
    <w:next w:val="Normal"/>
    <w:uiPriority w:val="39"/>
    <w:unhideWhenUsed/>
    <w:qFormat/>
    <w:rsid w:val="00F17C73"/>
    <w:pPr>
      <w:outlineLvl w:val="9"/>
    </w:pPr>
  </w:style>
  <w:style w:type="paragraph" w:styleId="TOC2">
    <w:name w:val="toc 2"/>
    <w:basedOn w:val="Normal"/>
    <w:next w:val="Normal"/>
    <w:autoRedefine/>
    <w:uiPriority w:val="39"/>
    <w:unhideWhenUsed/>
    <w:rsid w:val="00F17C73"/>
    <w:pPr>
      <w:spacing w:after="100"/>
      <w:ind w:left="220"/>
    </w:pPr>
  </w:style>
  <w:style w:type="paragraph" w:styleId="TOC3">
    <w:name w:val="toc 3"/>
    <w:basedOn w:val="Normal"/>
    <w:next w:val="Normal"/>
    <w:autoRedefine/>
    <w:uiPriority w:val="39"/>
    <w:unhideWhenUsed/>
    <w:rsid w:val="00F17C73"/>
    <w:pPr>
      <w:spacing w:after="100"/>
      <w:ind w:left="440"/>
    </w:pPr>
  </w:style>
  <w:style w:type="paragraph" w:customStyle="1" w:styleId="CT-CoastalInstructions">
    <w:name w:val="CT-Coastal Instructions"/>
    <w:basedOn w:val="BodyText"/>
    <w:qFormat/>
    <w:rsid w:val="00DA3630"/>
  </w:style>
  <w:style w:type="paragraph" w:customStyle="1" w:styleId="CT-TableBullet">
    <w:name w:val="CT-Table Bullet"/>
    <w:basedOn w:val="CT-TableText"/>
    <w:qFormat/>
    <w:rsid w:val="008A4EDC"/>
    <w:pPr>
      <w:numPr>
        <w:numId w:val="14"/>
      </w:numPr>
      <w:ind w:left="157" w:hanging="180"/>
    </w:pPr>
  </w:style>
  <w:style w:type="character" w:styleId="PageNumber">
    <w:name w:val="page number"/>
    <w:basedOn w:val="DefaultParagraphFont"/>
    <w:rsid w:val="00852AE9"/>
  </w:style>
  <w:style w:type="character" w:styleId="FollowedHyperlink">
    <w:name w:val="FollowedHyperlink"/>
    <w:basedOn w:val="DefaultParagraphFont"/>
    <w:uiPriority w:val="99"/>
    <w:semiHidden/>
    <w:unhideWhenUsed/>
    <w:rsid w:val="00002B1B"/>
    <w:rPr>
      <w:color w:val="954F72" w:themeColor="followedHyperlink"/>
      <w:u w:val="single"/>
    </w:rPr>
  </w:style>
  <w:style w:type="character" w:styleId="Strong">
    <w:name w:val="Strong"/>
    <w:basedOn w:val="DefaultParagraphFont"/>
    <w:uiPriority w:val="22"/>
    <w:qFormat/>
    <w:rsid w:val="006922A4"/>
    <w:rPr>
      <w:b/>
      <w:bCs/>
    </w:rPr>
  </w:style>
  <w:style w:type="character" w:customStyle="1" w:styleId="et03">
    <w:name w:val="et03"/>
    <w:basedOn w:val="DefaultParagraphFont"/>
    <w:rsid w:val="00A74F4E"/>
  </w:style>
  <w:style w:type="paragraph" w:customStyle="1" w:styleId="xmsonormal">
    <w:name w:val="x_msonormal"/>
    <w:basedOn w:val="Normal"/>
    <w:rsid w:val="00430134"/>
    <w:pPr>
      <w:spacing w:before="100" w:beforeAutospacing="1" w:after="100" w:afterAutospacing="1" w:line="240" w:lineRule="auto"/>
    </w:pPr>
    <w:rPr>
      <w:rFonts w:ascii="Times New Roman" w:eastAsia="Times New Roman" w:hAnsi="Times New Roman" w:cs="Times New Roman"/>
      <w:szCs w:val="24"/>
    </w:rPr>
  </w:style>
  <w:style w:type="paragraph" w:styleId="Caption">
    <w:name w:val="caption"/>
    <w:basedOn w:val="Normal"/>
    <w:next w:val="BodyText"/>
    <w:uiPriority w:val="35"/>
    <w:qFormat/>
    <w:rsid w:val="009B15B1"/>
    <w:pPr>
      <w:keepNext/>
      <w:spacing w:after="200" w:line="240" w:lineRule="auto"/>
    </w:pPr>
    <w:rPr>
      <w:b/>
      <w:bCs/>
      <w:szCs w:val="24"/>
    </w:rPr>
  </w:style>
  <w:style w:type="paragraph" w:styleId="Revision">
    <w:name w:val="Revision"/>
    <w:hidden/>
    <w:uiPriority w:val="99"/>
    <w:semiHidden/>
    <w:rsid w:val="00A36832"/>
    <w:pPr>
      <w:spacing w:after="0" w:line="240" w:lineRule="auto"/>
    </w:pPr>
  </w:style>
  <w:style w:type="paragraph" w:styleId="NormalWeb">
    <w:name w:val="Normal (Web)"/>
    <w:basedOn w:val="Normal"/>
    <w:uiPriority w:val="99"/>
    <w:semiHidden/>
    <w:unhideWhenUsed/>
    <w:rsid w:val="00156952"/>
    <w:pPr>
      <w:spacing w:before="100" w:beforeAutospacing="1" w:after="100" w:afterAutospacing="1" w:line="240" w:lineRule="auto"/>
    </w:pPr>
    <w:rPr>
      <w:rFonts w:ascii="Times New Roman" w:eastAsia="Times New Roman" w:hAnsi="Times New Roman" w:cs="Times New Roman"/>
      <w:szCs w:val="24"/>
    </w:rPr>
  </w:style>
  <w:style w:type="table" w:styleId="PlainTable4">
    <w:name w:val="Plain Table 4"/>
    <w:basedOn w:val="TableNormal"/>
    <w:uiPriority w:val="44"/>
    <w:rsid w:val="00616DF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721CF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686E94"/>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686E94"/>
  </w:style>
  <w:style w:type="character" w:customStyle="1" w:styleId="eop">
    <w:name w:val="eop"/>
    <w:basedOn w:val="DefaultParagraphFont"/>
    <w:rsid w:val="00686E94"/>
  </w:style>
  <w:style w:type="paragraph" w:customStyle="1" w:styleId="BodyTextRedBoilerplate">
    <w:name w:val="Body Text Red Boilerplate"/>
    <w:basedOn w:val="Normal"/>
    <w:link w:val="BodyTextRedBoilerplateChar"/>
    <w:rsid w:val="005E2A38"/>
    <w:pPr>
      <w:spacing w:before="120" w:after="240" w:line="300" w:lineRule="auto"/>
    </w:pPr>
    <w:rPr>
      <w:rFonts w:ascii="Times New Roman" w:eastAsia="Times New Roman" w:hAnsi="Times New Roman" w:cs="Times New Roman"/>
      <w:color w:val="FF0000"/>
      <w:szCs w:val="24"/>
    </w:rPr>
  </w:style>
  <w:style w:type="character" w:customStyle="1" w:styleId="BodyTextRedBoilerplateChar">
    <w:name w:val="Body Text Red Boilerplate Char"/>
    <w:basedOn w:val="DefaultParagraphFont"/>
    <w:link w:val="BodyTextRedBoilerplate"/>
    <w:rsid w:val="005E2A38"/>
    <w:rPr>
      <w:rFonts w:ascii="Times New Roman" w:eastAsia="Times New Roman" w:hAnsi="Times New Roman" w:cs="Times New Roman"/>
      <w:color w:val="FF0000"/>
      <w:sz w:val="24"/>
      <w:szCs w:val="24"/>
    </w:rPr>
  </w:style>
  <w:style w:type="paragraph" w:customStyle="1" w:styleId="CTRegulatory">
    <w:name w:val="CT Regulatory"/>
    <w:basedOn w:val="Normal"/>
    <w:link w:val="CTRegulatoryChar"/>
    <w:qFormat/>
    <w:rsid w:val="005E2A38"/>
    <w:pPr>
      <w:tabs>
        <w:tab w:val="left" w:pos="864"/>
      </w:tabs>
      <w:spacing w:before="120" w:after="240" w:line="300" w:lineRule="auto"/>
    </w:pPr>
    <w:rPr>
      <w:rFonts w:ascii="Times New Roman" w:eastAsia="Times New Roman" w:hAnsi="Times New Roman" w:cs="Times New Roman"/>
      <w:color w:val="FF0000"/>
      <w:szCs w:val="24"/>
    </w:rPr>
  </w:style>
  <w:style w:type="character" w:customStyle="1" w:styleId="CTRegulatoryChar">
    <w:name w:val="CT Regulatory Char"/>
    <w:basedOn w:val="DefaultParagraphFont"/>
    <w:link w:val="CTRegulatory"/>
    <w:rsid w:val="005E2A38"/>
    <w:rPr>
      <w:rFonts w:ascii="Times New Roman" w:eastAsia="Times New Roman" w:hAnsi="Times New Roman" w:cs="Times New Roman"/>
      <w:color w:val="FF0000"/>
      <w:sz w:val="24"/>
      <w:szCs w:val="24"/>
    </w:rPr>
  </w:style>
  <w:style w:type="paragraph" w:customStyle="1" w:styleId="CT-Heading5">
    <w:name w:val="CT-Heading 5"/>
    <w:basedOn w:val="CT-Head4"/>
    <w:link w:val="CT-Heading5Char"/>
    <w:qFormat/>
    <w:rsid w:val="00043B5C"/>
    <w:rPr>
      <w:rFonts w:eastAsiaTheme="majorEastAsia" w:cstheme="majorBidi"/>
      <w:i/>
    </w:rPr>
  </w:style>
  <w:style w:type="character" w:customStyle="1" w:styleId="Heading2Char">
    <w:name w:val="Heading 2 Char"/>
    <w:basedOn w:val="DefaultParagraphFont"/>
    <w:link w:val="Heading2"/>
    <w:uiPriority w:val="9"/>
    <w:rsid w:val="003348D4"/>
    <w:rPr>
      <w:rFonts w:ascii="Arial" w:eastAsia="Times New Roman" w:hAnsi="Arial" w:cstheme="majorBidi"/>
      <w:b/>
      <w:sz w:val="32"/>
      <w:szCs w:val="28"/>
    </w:rPr>
  </w:style>
  <w:style w:type="character" w:customStyle="1" w:styleId="CT-Heading5Char">
    <w:name w:val="CT-Heading 5 Char"/>
    <w:basedOn w:val="CT-Head4Char"/>
    <w:link w:val="CT-Heading5"/>
    <w:rsid w:val="00043B5C"/>
    <w:rPr>
      <w:rFonts w:ascii="Arial" w:eastAsiaTheme="majorEastAsia" w:hAnsi="Arial" w:cstheme="majorBidi"/>
      <w:b/>
      <w:i/>
      <w:sz w:val="24"/>
      <w:szCs w:val="24"/>
    </w:rPr>
  </w:style>
  <w:style w:type="character" w:customStyle="1" w:styleId="Heading3Char">
    <w:name w:val="Heading 3 Char"/>
    <w:basedOn w:val="DefaultParagraphFont"/>
    <w:link w:val="Heading3"/>
    <w:uiPriority w:val="9"/>
    <w:rsid w:val="00903B4F"/>
    <w:rPr>
      <w:rFonts w:ascii="Arial" w:eastAsia="Times New Roman" w:hAnsi="Arial" w:cs="Times New Roman"/>
      <w:b/>
      <w:sz w:val="28"/>
      <w:szCs w:val="24"/>
    </w:rPr>
  </w:style>
  <w:style w:type="character" w:customStyle="1" w:styleId="Heading4Char">
    <w:name w:val="Heading 4 Char"/>
    <w:basedOn w:val="DefaultParagraphFont"/>
    <w:link w:val="Heading4"/>
    <w:uiPriority w:val="9"/>
    <w:rsid w:val="00463DE8"/>
    <w:rPr>
      <w:rFonts w:ascii="Arial" w:eastAsia="Times New Roman" w:hAnsi="Arial" w:cs="Times New Roman"/>
      <w:b/>
      <w:sz w:val="26"/>
      <w:szCs w:val="26"/>
    </w:rPr>
  </w:style>
  <w:style w:type="character" w:customStyle="1" w:styleId="Heading5Char">
    <w:name w:val="Heading 5 Char"/>
    <w:basedOn w:val="DefaultParagraphFont"/>
    <w:link w:val="Heading5"/>
    <w:uiPriority w:val="9"/>
    <w:rsid w:val="00A672EE"/>
    <w:rPr>
      <w:rFonts w:ascii="Arial" w:eastAsiaTheme="majorEastAsia" w:hAnsi="Arial" w:cstheme="majorBidi"/>
      <w:b/>
      <w:i/>
      <w:sz w:val="24"/>
      <w:szCs w:val="24"/>
    </w:rPr>
  </w:style>
  <w:style w:type="paragraph" w:customStyle="1" w:styleId="TableParagraph">
    <w:name w:val="Table Paragraph"/>
    <w:basedOn w:val="Normal"/>
    <w:uiPriority w:val="1"/>
    <w:qFormat/>
    <w:rsid w:val="007C7FCE"/>
    <w:pPr>
      <w:keepNext/>
      <w:autoSpaceDE w:val="0"/>
      <w:autoSpaceDN w:val="0"/>
      <w:adjustRightInd w:val="0"/>
      <w:spacing w:after="0" w:line="240" w:lineRule="auto"/>
      <w:ind w:left="101"/>
    </w:pPr>
    <w:rPr>
      <w:rFonts w:cs="Arial"/>
      <w:b/>
      <w:bCs/>
      <w:szCs w:val="24"/>
    </w:rPr>
  </w:style>
  <w:style w:type="paragraph" w:customStyle="1" w:styleId="Default">
    <w:name w:val="Default"/>
    <w:rsid w:val="00A75AF8"/>
    <w:pPr>
      <w:autoSpaceDE w:val="0"/>
      <w:autoSpaceDN w:val="0"/>
      <w:adjustRightInd w:val="0"/>
      <w:spacing w:after="0" w:line="240" w:lineRule="auto"/>
    </w:pPr>
    <w:rPr>
      <w:rFonts w:ascii="Arial" w:hAnsi="Arial" w:cs="Arial"/>
      <w:color w:val="000000"/>
      <w:sz w:val="24"/>
      <w:szCs w:val="24"/>
    </w:rPr>
  </w:style>
  <w:style w:type="paragraph" w:customStyle="1" w:styleId="BodyTextRed">
    <w:name w:val="Body Text + Red"/>
    <w:basedOn w:val="BodyText"/>
    <w:qFormat/>
    <w:rsid w:val="00E56611"/>
    <w:pPr>
      <w:spacing w:after="260"/>
    </w:pPr>
    <w:rPr>
      <w:color w:val="FF0000"/>
      <w:sz w:val="22"/>
    </w:rPr>
  </w:style>
  <w:style w:type="paragraph" w:customStyle="1" w:styleId="CT-FigSourceLine">
    <w:name w:val="CT-FigSourceLine"/>
    <w:basedOn w:val="CT-FigureTitle"/>
    <w:link w:val="CT-FigSourceLineChar"/>
    <w:qFormat/>
    <w:rsid w:val="00DE6C12"/>
    <w:pPr>
      <w:spacing w:before="0"/>
      <w:ind w:left="990"/>
      <w:jc w:val="left"/>
    </w:pPr>
    <w:rPr>
      <w:rFonts w:ascii="Arial" w:hAnsi="Arial"/>
      <w:b w:val="0"/>
      <w:bCs/>
      <w:i/>
      <w:iCs/>
      <w:sz w:val="20"/>
    </w:rPr>
  </w:style>
  <w:style w:type="character" w:customStyle="1" w:styleId="BodyTextBoilerplateChar">
    <w:name w:val="Body Text Boilerplate Char"/>
    <w:basedOn w:val="BodyTextChar"/>
    <w:link w:val="BodyTextBoilerplate"/>
    <w:rsid w:val="008F326C"/>
    <w:rPr>
      <w:rFonts w:ascii="Arial" w:eastAsia="Times New Roman" w:hAnsi="Arial" w:cs="Arial"/>
      <w:color w:val="A50021"/>
      <w:sz w:val="24"/>
      <w:szCs w:val="20"/>
    </w:rPr>
  </w:style>
  <w:style w:type="character" w:customStyle="1" w:styleId="CT-FigureTitleChar">
    <w:name w:val="CT-Figure Title Char"/>
    <w:basedOn w:val="BodyTextBoilerplateChar"/>
    <w:link w:val="CT-FigureTitle"/>
    <w:rsid w:val="00DE6C12"/>
    <w:rPr>
      <w:rFonts w:ascii="Arial Bold" w:eastAsia="Times New Roman" w:hAnsi="Arial Bold" w:cs="Arial"/>
      <w:b/>
      <w:color w:val="A50021"/>
      <w:sz w:val="24"/>
      <w:szCs w:val="20"/>
    </w:rPr>
  </w:style>
  <w:style w:type="character" w:customStyle="1" w:styleId="CT-FigSourceLineChar">
    <w:name w:val="CT-FigSourceLine Char"/>
    <w:basedOn w:val="CT-FigureTitleChar"/>
    <w:link w:val="CT-FigSourceLine"/>
    <w:rsid w:val="00DE6C12"/>
    <w:rPr>
      <w:rFonts w:ascii="Arial" w:eastAsia="Times New Roman" w:hAnsi="Arial" w:cs="Arial"/>
      <w:b w:val="0"/>
      <w:bCs/>
      <w:i/>
      <w:iCs/>
      <w:color w:val="A5002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6942">
      <w:bodyDiv w:val="1"/>
      <w:marLeft w:val="0"/>
      <w:marRight w:val="0"/>
      <w:marTop w:val="0"/>
      <w:marBottom w:val="0"/>
      <w:divBdr>
        <w:top w:val="none" w:sz="0" w:space="0" w:color="auto"/>
        <w:left w:val="none" w:sz="0" w:space="0" w:color="auto"/>
        <w:bottom w:val="none" w:sz="0" w:space="0" w:color="auto"/>
        <w:right w:val="none" w:sz="0" w:space="0" w:color="auto"/>
      </w:divBdr>
    </w:div>
    <w:div w:id="97525181">
      <w:bodyDiv w:val="1"/>
      <w:marLeft w:val="0"/>
      <w:marRight w:val="0"/>
      <w:marTop w:val="0"/>
      <w:marBottom w:val="0"/>
      <w:divBdr>
        <w:top w:val="none" w:sz="0" w:space="0" w:color="auto"/>
        <w:left w:val="none" w:sz="0" w:space="0" w:color="auto"/>
        <w:bottom w:val="none" w:sz="0" w:space="0" w:color="auto"/>
        <w:right w:val="none" w:sz="0" w:space="0" w:color="auto"/>
      </w:divBdr>
      <w:divsChild>
        <w:div w:id="741028273">
          <w:marLeft w:val="0"/>
          <w:marRight w:val="0"/>
          <w:marTop w:val="0"/>
          <w:marBottom w:val="0"/>
          <w:divBdr>
            <w:top w:val="none" w:sz="0" w:space="0" w:color="auto"/>
            <w:left w:val="none" w:sz="0" w:space="0" w:color="auto"/>
            <w:bottom w:val="none" w:sz="0" w:space="0" w:color="auto"/>
            <w:right w:val="none" w:sz="0" w:space="0" w:color="auto"/>
          </w:divBdr>
        </w:div>
        <w:div w:id="841507277">
          <w:marLeft w:val="0"/>
          <w:marRight w:val="0"/>
          <w:marTop w:val="0"/>
          <w:marBottom w:val="0"/>
          <w:divBdr>
            <w:top w:val="none" w:sz="0" w:space="0" w:color="auto"/>
            <w:left w:val="none" w:sz="0" w:space="0" w:color="auto"/>
            <w:bottom w:val="none" w:sz="0" w:space="0" w:color="auto"/>
            <w:right w:val="none" w:sz="0" w:space="0" w:color="auto"/>
          </w:divBdr>
        </w:div>
        <w:div w:id="1171483674">
          <w:marLeft w:val="0"/>
          <w:marRight w:val="0"/>
          <w:marTop w:val="0"/>
          <w:marBottom w:val="0"/>
          <w:divBdr>
            <w:top w:val="none" w:sz="0" w:space="0" w:color="auto"/>
            <w:left w:val="none" w:sz="0" w:space="0" w:color="auto"/>
            <w:bottom w:val="none" w:sz="0" w:space="0" w:color="auto"/>
            <w:right w:val="none" w:sz="0" w:space="0" w:color="auto"/>
          </w:divBdr>
        </w:div>
        <w:div w:id="1510290475">
          <w:marLeft w:val="0"/>
          <w:marRight w:val="0"/>
          <w:marTop w:val="0"/>
          <w:marBottom w:val="0"/>
          <w:divBdr>
            <w:top w:val="none" w:sz="0" w:space="0" w:color="auto"/>
            <w:left w:val="none" w:sz="0" w:space="0" w:color="auto"/>
            <w:bottom w:val="none" w:sz="0" w:space="0" w:color="auto"/>
            <w:right w:val="none" w:sz="0" w:space="0" w:color="auto"/>
          </w:divBdr>
        </w:div>
        <w:div w:id="1544713076">
          <w:marLeft w:val="0"/>
          <w:marRight w:val="0"/>
          <w:marTop w:val="0"/>
          <w:marBottom w:val="0"/>
          <w:divBdr>
            <w:top w:val="none" w:sz="0" w:space="0" w:color="auto"/>
            <w:left w:val="none" w:sz="0" w:space="0" w:color="auto"/>
            <w:bottom w:val="none" w:sz="0" w:space="0" w:color="auto"/>
            <w:right w:val="none" w:sz="0" w:space="0" w:color="auto"/>
          </w:divBdr>
        </w:div>
        <w:div w:id="2146191705">
          <w:marLeft w:val="0"/>
          <w:marRight w:val="0"/>
          <w:marTop w:val="0"/>
          <w:marBottom w:val="0"/>
          <w:divBdr>
            <w:top w:val="none" w:sz="0" w:space="0" w:color="auto"/>
            <w:left w:val="none" w:sz="0" w:space="0" w:color="auto"/>
            <w:bottom w:val="none" w:sz="0" w:space="0" w:color="auto"/>
            <w:right w:val="none" w:sz="0" w:space="0" w:color="auto"/>
          </w:divBdr>
        </w:div>
      </w:divsChild>
    </w:div>
    <w:div w:id="645164103">
      <w:bodyDiv w:val="1"/>
      <w:marLeft w:val="0"/>
      <w:marRight w:val="0"/>
      <w:marTop w:val="0"/>
      <w:marBottom w:val="0"/>
      <w:divBdr>
        <w:top w:val="none" w:sz="0" w:space="0" w:color="auto"/>
        <w:left w:val="none" w:sz="0" w:space="0" w:color="auto"/>
        <w:bottom w:val="none" w:sz="0" w:space="0" w:color="auto"/>
        <w:right w:val="none" w:sz="0" w:space="0" w:color="auto"/>
      </w:divBdr>
    </w:div>
    <w:div w:id="853955007">
      <w:bodyDiv w:val="1"/>
      <w:marLeft w:val="0"/>
      <w:marRight w:val="0"/>
      <w:marTop w:val="0"/>
      <w:marBottom w:val="0"/>
      <w:divBdr>
        <w:top w:val="none" w:sz="0" w:space="0" w:color="auto"/>
        <w:left w:val="none" w:sz="0" w:space="0" w:color="auto"/>
        <w:bottom w:val="none" w:sz="0" w:space="0" w:color="auto"/>
        <w:right w:val="none" w:sz="0" w:space="0" w:color="auto"/>
      </w:divBdr>
    </w:div>
    <w:div w:id="930241555">
      <w:bodyDiv w:val="1"/>
      <w:marLeft w:val="0"/>
      <w:marRight w:val="0"/>
      <w:marTop w:val="0"/>
      <w:marBottom w:val="0"/>
      <w:divBdr>
        <w:top w:val="none" w:sz="0" w:space="0" w:color="auto"/>
        <w:left w:val="none" w:sz="0" w:space="0" w:color="auto"/>
        <w:bottom w:val="none" w:sz="0" w:space="0" w:color="auto"/>
        <w:right w:val="none" w:sz="0" w:space="0" w:color="auto"/>
      </w:divBdr>
    </w:div>
    <w:div w:id="981999742">
      <w:bodyDiv w:val="1"/>
      <w:marLeft w:val="0"/>
      <w:marRight w:val="0"/>
      <w:marTop w:val="0"/>
      <w:marBottom w:val="0"/>
      <w:divBdr>
        <w:top w:val="none" w:sz="0" w:space="0" w:color="auto"/>
        <w:left w:val="none" w:sz="0" w:space="0" w:color="auto"/>
        <w:bottom w:val="none" w:sz="0" w:space="0" w:color="auto"/>
        <w:right w:val="none" w:sz="0" w:space="0" w:color="auto"/>
      </w:divBdr>
    </w:div>
    <w:div w:id="199807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5.png"/><Relationship Id="rId42" Type="http://schemas.openxmlformats.org/officeDocument/2006/relationships/image" Target="media/image9.png"/><Relationship Id="rId47" Type="http://schemas.openxmlformats.org/officeDocument/2006/relationships/hyperlink" Target="https://www.climateassessment.ca.gov/" TargetMode="External"/><Relationship Id="rId63" Type="http://schemas.openxmlformats.org/officeDocument/2006/relationships/hyperlink" Target="https://www.opc.ca.gov/climate-change/sea-level-rise-2/" TargetMode="External"/><Relationship Id="rId68" Type="http://schemas.openxmlformats.org/officeDocument/2006/relationships/hyperlink" Target="https://oceanservice.noaa.gov/hazards/sealevelrise/sealevelrise-tech-report.html" TargetMode="External"/><Relationship Id="rId2" Type="http://schemas.openxmlformats.org/officeDocument/2006/relationships/customXml" Target="../customXml/item2.xml"/><Relationship Id="rId29" Type="http://schemas.openxmlformats.org/officeDocument/2006/relationships/hyperlink" Target="https://env.onramp.dot.ca.gov/downloads/env/managedfiles/emo-caltrans-ceqa-ghg-interim-guidance.pdf" TargetMode="External"/><Relationship Id="rId11" Type="http://schemas.openxmlformats.org/officeDocument/2006/relationships/hyperlink" Target="http://www.dot.ca.gov/ser/vol1/sec3/physical/ch12noise/chap12noise.htm" TargetMode="External"/><Relationship Id="rId24" Type="http://schemas.openxmlformats.org/officeDocument/2006/relationships/hyperlink" Target="https://webmaps.arb.ca.gov/capmap/" TargetMode="External"/><Relationship Id="rId32" Type="http://schemas.openxmlformats.org/officeDocument/2006/relationships/hyperlink" Target="https://dot.ca.gov/-/media/dot-media/programs/environmental-analysis/documents/ser/mitigation-under-ceqa-a11y.pdf" TargetMode="External"/><Relationship Id="rId37" Type="http://schemas.openxmlformats.org/officeDocument/2006/relationships/hyperlink" Target="https://sealevel.nasa.gov/task-force-scenario-tool" TargetMode="External"/><Relationship Id="rId40" Type="http://schemas.openxmlformats.org/officeDocument/2006/relationships/hyperlink" Target="https://explorer.adaptingtorisingtides.org/home" TargetMode="External"/><Relationship Id="rId45" Type="http://schemas.openxmlformats.org/officeDocument/2006/relationships/hyperlink" Target="https://www.coastal.ca.gov/climate/slr/" TargetMode="External"/><Relationship Id="rId53" Type="http://schemas.openxmlformats.org/officeDocument/2006/relationships/hyperlink" Target="https://ww2.arb.ca.gov/our-work/programs/sustainable-communities-program/regional-plan-targets" TargetMode="External"/><Relationship Id="rId58" Type="http://schemas.openxmlformats.org/officeDocument/2006/relationships/hyperlink" Target="https://storymaps.arcgis.com/stories/f190b9755a184b268719dac9a11153f7" TargetMode="External"/><Relationship Id="rId66" Type="http://schemas.openxmlformats.org/officeDocument/2006/relationships/hyperlink" Target="https://www.fhwa.dot.gov/environment/sustainability/resilience/" TargetMode="External"/><Relationship Id="rId74" Type="http://schemas.openxmlformats.org/officeDocument/2006/relationships/hyperlink" Target="https://www.epa.gov/ghgemissions/inventory-us-greenhouse-gas-emissions-and-sinks" TargetMode="External"/><Relationship Id="rId5" Type="http://schemas.openxmlformats.org/officeDocument/2006/relationships/numbering" Target="numbering.xml"/><Relationship Id="rId61" Type="http://schemas.openxmlformats.org/officeDocument/2006/relationships/hyperlink" Target="https://resources.ca.gov/Initiatives/Expanding-Nature-Based-Solutions" TargetMode="External"/><Relationship Id="rId19" Type="http://schemas.openxmlformats.org/officeDocument/2006/relationships/image" Target="media/image3.png"/><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lawinsider.com/dictionary/horizon-year" TargetMode="External"/><Relationship Id="rId30" Type="http://schemas.openxmlformats.org/officeDocument/2006/relationships/hyperlink" Target="https://env.onramp.dot.ca.gov/downloads/env/managedfiles/emo-distrct-climate-change-review-contacts.pdf" TargetMode="External"/><Relationship Id="rId35" Type="http://schemas.openxmlformats.org/officeDocument/2006/relationships/hyperlink" Target="https://dot.ca.gov/programs/transportation-planning/division-of-transportation-planning/air-quality-and-climate-change/2020-adaptation-priorities-reports" TargetMode="External"/><Relationship Id="rId43" Type="http://schemas.openxmlformats.org/officeDocument/2006/relationships/hyperlink" Target="https://opc.ca.gov/updating-californias-sea-level-rise-guidance/" TargetMode="External"/><Relationship Id="rId48" Type="http://schemas.openxmlformats.org/officeDocument/2006/relationships/hyperlink" Target="https://www.climateassessment.ca.gov/techreports/projections-datasets.html" TargetMode="External"/><Relationship Id="rId56" Type="http://schemas.openxmlformats.org/officeDocument/2006/relationships/hyperlink" Target="https://dot.ca.gov/programs/public-affairs/mile-marker/summer-2021/ghg" TargetMode="External"/><Relationship Id="rId64" Type="http://schemas.openxmlformats.org/officeDocument/2006/relationships/hyperlink" Target="https://calsta.ca.gov/subject-areas/climate-action-plan" TargetMode="External"/><Relationship Id="rId69" Type="http://schemas.openxmlformats.org/officeDocument/2006/relationships/hyperlink" Target="http://www.climateassessment.ca.gov/"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researchgate.net/publication/46438207" TargetMode="External"/><Relationship Id="rId72" Type="http://schemas.openxmlformats.org/officeDocument/2006/relationships/hyperlink" Target="https://www.epa.gov/regulations-emissions-vehicles-and-engines/final-rule-revise-existing-national-ghg-emissions" TargetMode="External"/><Relationship Id="rId3" Type="http://schemas.openxmlformats.org/officeDocument/2006/relationships/customXml" Target="../customXml/item3.xml"/><Relationship Id="rId12" Type="http://schemas.openxmlformats.org/officeDocument/2006/relationships/hyperlink" Target="https://dot.ca.gov/programs/environmental-analysis/standard-environmental-reference-ser/volume-1-guidance-for-compliance/ch-16-climate-change" TargetMode="External"/><Relationship Id="rId25" Type="http://schemas.openxmlformats.org/officeDocument/2006/relationships/hyperlink" Target="https://env.onramp.dot.ca.gov/&#8204;aq/&#8204;using-&#8204;emfac2021-&#8204;project-&#8204;level-&#8204;assessment" TargetMode="External"/><Relationship Id="rId33" Type="http://schemas.openxmlformats.org/officeDocument/2006/relationships/hyperlink" Target="https://env.onramp.dot.ca.gov/downloads/env/managedfiles/caltrans-ghg-reduction-measures-jun-2021-a11y.pdf" TargetMode="External"/><Relationship Id="rId38" Type="http://schemas.openxmlformats.org/officeDocument/2006/relationships/hyperlink" Target="https://ourcoastourfuture.org/hazard-map/" TargetMode="External"/><Relationship Id="rId46" Type="http://schemas.openxmlformats.org/officeDocument/2006/relationships/hyperlink" Target="https://www.fhwa.dot.gov/engineering/hydraulics/library_arc.cfm?pub_number=192&amp;id=175" TargetMode="External"/><Relationship Id="rId59" Type="http://schemas.openxmlformats.org/officeDocument/2006/relationships/hyperlink" Target="https://dot.ca.gov/programs/esta/sustainable-caltrans" TargetMode="External"/><Relationship Id="rId67" Type="http://schemas.openxmlformats.org/officeDocument/2006/relationships/hyperlink" Target="https://www.fhwa.dot.gov/environment/sustainability/initiative/" TargetMode="External"/><Relationship Id="rId20" Type="http://schemas.openxmlformats.org/officeDocument/2006/relationships/image" Target="media/image4.png"/><Relationship Id="rId41" Type="http://schemas.openxmlformats.org/officeDocument/2006/relationships/image" Target="media/image8.png"/><Relationship Id="rId54" Type="http://schemas.openxmlformats.org/officeDocument/2006/relationships/hyperlink" Target="https://ww2.arb.ca.gov/our-work/topics/climate-change" TargetMode="External"/><Relationship Id="rId62" Type="http://schemas.openxmlformats.org/officeDocument/2006/relationships/hyperlink" Target="https://resources.ca.gov/Initiatives/Building-Climate-Resilience/2021-State-Adaptation-Strategy-Update" TargetMode="External"/><Relationship Id="rId70" Type="http://schemas.openxmlformats.org/officeDocument/2006/relationships/hyperlink" Target="https://www.transportation.gov/mission/sustainability/corporate-average-fuel-economy-cafe-standards" TargetMode="External"/><Relationship Id="rId75" Type="http://schemas.openxmlformats.org/officeDocument/2006/relationships/hyperlink" Target="https://nca2023.globalchange.gov/chapter/front-matter/"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2.arb.ca.gov/our-work/programs/sustainable-communities-program/regional-plan-targets" TargetMode="External"/><Relationship Id="rId28" Type="http://schemas.openxmlformats.org/officeDocument/2006/relationships/hyperlink" Target="https://env.onramp.dot.ca.gov/downloads/env/managedfiles/caltrans-ghg-reduction-measures-jun-2021-a11y.pdf" TargetMode="External"/><Relationship Id="rId36" Type="http://schemas.openxmlformats.org/officeDocument/2006/relationships/hyperlink" Target="https://coast.noaa.gov/slr/" TargetMode="External"/><Relationship Id="rId49" Type="http://schemas.openxmlformats.org/officeDocument/2006/relationships/hyperlink" Target="https://egis.fire.ca.gov/FHSZ/" TargetMode="External"/><Relationship Id="rId57" Type="http://schemas.openxmlformats.org/officeDocument/2006/relationships/hyperlink" Target="https://dot.ca.gov/programs/transportation-planning/division-of-transportation-planning/state-planning-equity-and-engagement/california-transportation-plan" TargetMode="External"/><Relationship Id="rId10" Type="http://schemas.openxmlformats.org/officeDocument/2006/relationships/endnotes" Target="endnotes.xml"/><Relationship Id="rId31" Type="http://schemas.openxmlformats.org/officeDocument/2006/relationships/hyperlink" Target="https://calsta.ca.gov/subject-areas/climate-action-plan" TargetMode="External"/><Relationship Id="rId44" Type="http://schemas.openxmlformats.org/officeDocument/2006/relationships/hyperlink" Target="https://dot.ca.gov/programs/environmental-analysis/standard-environmental-reference-ser/volume-5-coastal-requirements" TargetMode="External"/><Relationship Id="rId52" Type="http://schemas.openxmlformats.org/officeDocument/2006/relationships/hyperlink" Target="https://ww3.arb.ca.gov/cc/scopingplan/document/scopingplandocument.htm" TargetMode="External"/><Relationship Id="rId60" Type="http://schemas.openxmlformats.org/officeDocument/2006/relationships/hyperlink" Target="https://opr.ca.gov/planning/environmental-goals/" TargetMode="External"/><Relationship Id="rId65" Type="http://schemas.openxmlformats.org/officeDocument/2006/relationships/hyperlink" Target="https://resources.ca.gov/CNRALegacyFiles/docs/climate/ab2800/AB2800_Climate-SafeInfrastructure_FinalNoAppendices.pdf" TargetMode="External"/><Relationship Id="rId73" Type="http://schemas.openxmlformats.org/officeDocument/2006/relationships/hyperlink" Target="https://www.epa.gov/ghgemissions/inventory-us-greenhouse-gas-emissions-and-sinks"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39" Type="http://schemas.openxmlformats.org/officeDocument/2006/relationships/hyperlink" Target="http://cal-adapt.org/tools/slr-calflod-3d/" TargetMode="External"/><Relationship Id="rId34" Type="http://schemas.openxmlformats.org/officeDocument/2006/relationships/hyperlink" Target="https://opr.ca.gov/climate/icarp/services.html" TargetMode="External"/><Relationship Id="rId50" Type="http://schemas.openxmlformats.org/officeDocument/2006/relationships/hyperlink" Target="https://dot.ca.gov/programs/transportation-planning/division-of-transportation-planning/air-quality-and-climate-change/2019-climate-change-vulnerability-assessments" TargetMode="External"/><Relationship Id="rId55" Type="http://schemas.openxmlformats.org/officeDocument/2006/relationships/hyperlink" Target="https://dot.ca.gov/programs/transportation-planning/division-of-transportation-planning/air-quality-and-climate-change/2019-climate-change-vulnerability-assessments"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transportation.gov/priorities/climate-and-sustainability/climate-a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fa2c39b-5ee1-457c-a377-00ccdf2eab01">
      <Terms xmlns="http://schemas.microsoft.com/office/infopath/2007/PartnerControls"/>
    </lcf76f155ced4ddcb4097134ff3c332f>
    <TaxCatchAll xmlns="1884753d-0bcb-4d87-bd30-89e344a696d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2D92EDAE18EBA4196ADE61CC5404EDC" ma:contentTypeVersion="11" ma:contentTypeDescription="Create a new document." ma:contentTypeScope="" ma:versionID="544ee9c39e58de2e79269ff79b3ecebb">
  <xsd:schema xmlns:xsd="http://www.w3.org/2001/XMLSchema" xmlns:xs="http://www.w3.org/2001/XMLSchema" xmlns:p="http://schemas.microsoft.com/office/2006/metadata/properties" xmlns:ns2="2fa2c39b-5ee1-457c-a377-00ccdf2eab01" xmlns:ns3="1884753d-0bcb-4d87-bd30-89e344a696db" targetNamespace="http://schemas.microsoft.com/office/2006/metadata/properties" ma:root="true" ma:fieldsID="c75b68d3a80e52b3f5debfd89a9fbc17" ns2:_="" ns3:_="">
    <xsd:import namespace="2fa2c39b-5ee1-457c-a377-00ccdf2eab01"/>
    <xsd:import namespace="1884753d-0bcb-4d87-bd30-89e344a696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2c39b-5ee1-457c-a377-00ccdf2eab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f56e16d-c432-4cf6-8b33-9e930b53c5f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84753d-0bcb-4d87-bd30-89e344a696d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b8605dd-0ed4-4402-8a6e-b77d3906ae74}" ma:internalName="TaxCatchAll" ma:showField="CatchAllData" ma:web="1884753d-0bcb-4d87-bd30-89e344a696db">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963027-10A1-41AA-947D-E6213FCF9AEE}">
  <ds:schemaRefs>
    <ds:schemaRef ds:uri="http://schemas.openxmlformats.org/officeDocument/2006/bibliography"/>
  </ds:schemaRefs>
</ds:datastoreItem>
</file>

<file path=customXml/itemProps2.xml><?xml version="1.0" encoding="utf-8"?>
<ds:datastoreItem xmlns:ds="http://schemas.openxmlformats.org/officeDocument/2006/customXml" ds:itemID="{16D49468-E448-441A-81F5-455449A5F11F}">
  <ds:schemaRefs>
    <ds:schemaRef ds:uri="http://www.w3.org/XML/1998/namespace"/>
    <ds:schemaRef ds:uri="http://purl.org/dc/elements/1.1/"/>
    <ds:schemaRef ds:uri="http://purl.org/dc/terms/"/>
    <ds:schemaRef ds:uri="1884753d-0bcb-4d87-bd30-89e344a696db"/>
    <ds:schemaRef ds:uri="http://schemas.microsoft.com/office/infopath/2007/PartnerControl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2fa2c39b-5ee1-457c-a377-00ccdf2eab01"/>
  </ds:schemaRefs>
</ds:datastoreItem>
</file>

<file path=customXml/itemProps3.xml><?xml version="1.0" encoding="utf-8"?>
<ds:datastoreItem xmlns:ds="http://schemas.openxmlformats.org/officeDocument/2006/customXml" ds:itemID="{4999C786-CC30-4B02-9444-2DE1DD2FB7A0}">
  <ds:schemaRefs>
    <ds:schemaRef ds:uri="http://schemas.microsoft.com/sharepoint/v3/contenttype/forms"/>
  </ds:schemaRefs>
</ds:datastoreItem>
</file>

<file path=customXml/itemProps4.xml><?xml version="1.0" encoding="utf-8"?>
<ds:datastoreItem xmlns:ds="http://schemas.openxmlformats.org/officeDocument/2006/customXml" ds:itemID="{683157B4-2879-4444-971C-30B284D571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2c39b-5ee1-457c-a377-00ccdf2eab01"/>
    <ds:schemaRef ds:uri="1884753d-0bcb-4d87-bd30-89e344a696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33</Pages>
  <Words>12428</Words>
  <Characters>70840</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 Barbara@DOT</dc:creator>
  <cp:keywords/>
  <dc:description/>
  <cp:lastModifiedBy>Clark, Jennifer S@DOT</cp:lastModifiedBy>
  <cp:revision>5</cp:revision>
  <cp:lastPrinted>2019-12-04T19:39:00Z</cp:lastPrinted>
  <dcterms:created xsi:type="dcterms:W3CDTF">2023-12-11T17:03:00Z</dcterms:created>
  <dcterms:modified xsi:type="dcterms:W3CDTF">2023-12-11T20:29:00Z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0x010100F2D92EDAE18EBA4196ADE61CC5404EDC</vt:lpwstr>
  </property>
  <property fmtid="{D5CDD505-2E9C-101B-9397-08002B2CF9AE}" pid="3" name="_dlc_DocIdItemGuid">
    <vt:lpwstr>dbf92b18-89e0-47bd-8fee-f8239516bfcf</vt:lpwstr>
  </property>
  <property fmtid="{D5CDD505-2E9C-101B-9397-08002B2CF9AE}" pid="4" name="MediaServiceImageTags">
    <vt:lpwstr/>
  </property>
</Properties>
</file>