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9F55" w14:textId="316EE9E8" w:rsidR="00AB256E" w:rsidRDefault="000E459E" w:rsidP="00BE1451">
      <w:pPr>
        <w:pStyle w:val="TitleonCover"/>
        <w:spacing w:before="480"/>
        <w:jc w:val="center"/>
        <w:rPr>
          <w:rFonts w:asciiTheme="minorHAnsi" w:hAnsiTheme="minorHAnsi" w:cstheme="minorHAnsi"/>
          <w:color w:val="auto"/>
          <w:sz w:val="48"/>
          <w:szCs w:val="64"/>
        </w:rPr>
      </w:pPr>
      <w:r w:rsidRPr="00BE1451">
        <w:rPr>
          <w:rFonts w:asciiTheme="minorHAnsi" w:hAnsiTheme="minorHAnsi" w:cstheme="minorHAnsi"/>
          <w:color w:val="auto"/>
          <w:sz w:val="48"/>
          <w:szCs w:val="64"/>
        </w:rPr>
        <w:t>A</w:t>
      </w:r>
      <w:r w:rsidR="009F7841" w:rsidRPr="00BE1451">
        <w:rPr>
          <w:rFonts w:asciiTheme="minorHAnsi" w:hAnsiTheme="minorHAnsi" w:cstheme="minorHAnsi"/>
          <w:color w:val="auto"/>
          <w:sz w:val="48"/>
          <w:szCs w:val="64"/>
        </w:rPr>
        <w:t>IR</w:t>
      </w:r>
      <w:r w:rsidRPr="00BE1451">
        <w:rPr>
          <w:rFonts w:asciiTheme="minorHAnsi" w:hAnsiTheme="minorHAnsi" w:cstheme="minorHAnsi"/>
          <w:color w:val="auto"/>
          <w:sz w:val="48"/>
          <w:szCs w:val="64"/>
        </w:rPr>
        <w:t xml:space="preserve"> Q</w:t>
      </w:r>
      <w:r w:rsidR="009F7841" w:rsidRPr="00BE1451">
        <w:rPr>
          <w:rFonts w:asciiTheme="minorHAnsi" w:hAnsiTheme="minorHAnsi" w:cstheme="minorHAnsi"/>
          <w:color w:val="auto"/>
          <w:sz w:val="48"/>
          <w:szCs w:val="64"/>
        </w:rPr>
        <w:t>UALITY</w:t>
      </w:r>
      <w:r w:rsidRPr="00BE1451">
        <w:rPr>
          <w:rFonts w:asciiTheme="minorHAnsi" w:hAnsiTheme="minorHAnsi" w:cstheme="minorHAnsi"/>
          <w:color w:val="auto"/>
          <w:sz w:val="48"/>
          <w:szCs w:val="64"/>
        </w:rPr>
        <w:t xml:space="preserve"> R</w:t>
      </w:r>
      <w:r w:rsidR="009F7841" w:rsidRPr="00BE1451">
        <w:rPr>
          <w:rFonts w:asciiTheme="minorHAnsi" w:hAnsiTheme="minorHAnsi" w:cstheme="minorHAnsi"/>
          <w:color w:val="auto"/>
          <w:sz w:val="48"/>
          <w:szCs w:val="64"/>
        </w:rPr>
        <w:t>EPORT</w:t>
      </w:r>
    </w:p>
    <w:p w14:paraId="314EAC1F" w14:textId="77777777" w:rsidR="0015746E" w:rsidRPr="00BE1451" w:rsidRDefault="0015746E" w:rsidP="0015746E">
      <w:pPr>
        <w:pStyle w:val="TitleonTitlePage"/>
        <w:spacing w:before="120" w:after="360"/>
        <w:ind w:left="0" w:right="0"/>
        <w:jc w:val="center"/>
        <w:rPr>
          <w:rFonts w:asciiTheme="minorHAnsi" w:hAnsiTheme="minorHAnsi" w:cstheme="minorHAnsi"/>
          <w:color w:val="0000FF"/>
          <w:sz w:val="40"/>
          <w:szCs w:val="56"/>
        </w:rPr>
      </w:pPr>
      <w:r w:rsidRPr="00BE1451">
        <w:rPr>
          <w:rFonts w:asciiTheme="minorHAnsi" w:hAnsiTheme="minorHAnsi" w:cstheme="minorHAnsi"/>
          <w:color w:val="0000FF"/>
          <w:sz w:val="40"/>
          <w:szCs w:val="56"/>
        </w:rPr>
        <w:t>[PROJECT TITLE]</w:t>
      </w:r>
    </w:p>
    <w:p w14:paraId="4A192129" w14:textId="77777777" w:rsidR="004D7A1F" w:rsidRPr="00BE1451" w:rsidRDefault="00FB5F18" w:rsidP="00FB5F18">
      <w:pPr>
        <w:pStyle w:val="TitleonTitlePage"/>
        <w:spacing w:before="120"/>
        <w:ind w:left="0" w:right="0"/>
        <w:jc w:val="center"/>
        <w:rPr>
          <w:rFonts w:asciiTheme="minorHAnsi" w:hAnsiTheme="minorHAnsi" w:cstheme="minorHAnsi"/>
          <w:color w:val="0000FF"/>
          <w:sz w:val="32"/>
        </w:rPr>
      </w:pPr>
      <w:r w:rsidRPr="00BE1451">
        <w:rPr>
          <w:rFonts w:asciiTheme="minorHAnsi" w:hAnsiTheme="minorHAnsi" w:cstheme="minorHAnsi"/>
          <w:noProof/>
          <w:sz w:val="24"/>
          <w:lang w:eastAsia="ko-KR"/>
        </w:rPr>
        <mc:AlternateContent>
          <mc:Choice Requires="wps">
            <w:drawing>
              <wp:inline distT="0" distB="0" distL="0" distR="0" wp14:anchorId="6E727947" wp14:editId="7923B182">
                <wp:extent cx="2944495" cy="1460500"/>
                <wp:effectExtent l="95250" t="95250" r="122555" b="120650"/>
                <wp:docPr id="1" name="Text Box 1"/>
                <wp:cNvGraphicFramePr/>
                <a:graphic xmlns:a="http://schemas.openxmlformats.org/drawingml/2006/main">
                  <a:graphicData uri="http://schemas.microsoft.com/office/word/2010/wordprocessingShape">
                    <wps:wsp>
                      <wps:cNvSpPr txBox="1"/>
                      <wps:spPr>
                        <a:xfrm>
                          <a:off x="0" y="0"/>
                          <a:ext cx="2944495" cy="1460500"/>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6DA7DDA2" w14:textId="77777777" w:rsidR="00094DE8" w:rsidRPr="00BE1451" w:rsidRDefault="00094DE8" w:rsidP="00A43CF9">
                            <w:pPr>
                              <w:pStyle w:val="TextBox2"/>
                              <w:spacing w:before="80"/>
                              <w:jc w:val="center"/>
                              <w:rPr>
                                <w:rFonts w:asciiTheme="minorHAnsi" w:hAnsiTheme="minorHAnsi" w:cstheme="minorHAnsi"/>
                                <w:color w:val="0000FF"/>
                                <w:sz w:val="40"/>
                                <w:szCs w:val="24"/>
                              </w:rPr>
                            </w:pPr>
                          </w:p>
                          <w:p w14:paraId="5BEE76A7" w14:textId="77777777" w:rsidR="00094DE8" w:rsidRPr="00BE1451" w:rsidRDefault="00094DE8" w:rsidP="00A43CF9">
                            <w:pPr>
                              <w:pStyle w:val="TextBox2"/>
                              <w:spacing w:before="80"/>
                              <w:jc w:val="center"/>
                              <w:rPr>
                                <w:rFonts w:asciiTheme="minorHAnsi" w:hAnsiTheme="minorHAnsi" w:cstheme="minorHAnsi"/>
                                <w:color w:val="0000FF"/>
                                <w:sz w:val="40"/>
                                <w:szCs w:val="20"/>
                              </w:rPr>
                            </w:pPr>
                            <w:r w:rsidRPr="00BE1451">
                              <w:rPr>
                                <w:rFonts w:asciiTheme="minorHAnsi" w:hAnsiTheme="minorHAnsi" w:cstheme="minorHAnsi"/>
                                <w:color w:val="0000FF"/>
                                <w:sz w:val="40"/>
                                <w:szCs w:val="20"/>
                              </w:rPr>
                              <w:t>Insert a map showing the project area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727947" id="_x0000_t202" coordsize="21600,21600" o:spt="202" path="m,l,21600r21600,l21600,xe">
                <v:stroke joinstyle="miter"/>
                <v:path gradientshapeok="t" o:connecttype="rect"/>
              </v:shapetype>
              <v:shape id="Text Box 1" o:spid="_x0000_s1026" type="#_x0000_t202" style="width:231.8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" filled="f" strokecolor="blue" strokeweight="2pt">
                <v:stroke dashstyle="dash"/>
                <v:shadow on="t" type="perspective" color="black" opacity="26214f" offset="0,0" matrix="66847f,,,66847f"/>
                <v:textbox inset="0,0,0,0">
                  <w:txbxContent>
                    <w:p w14:paraId="6DA7DDA2" w14:textId="77777777" w:rsidR="00094DE8" w:rsidRPr="00BE1451" w:rsidRDefault="00094DE8" w:rsidP="00A43CF9">
                      <w:pPr>
                        <w:pStyle w:val="TextBox2"/>
                        <w:spacing w:before="80"/>
                        <w:jc w:val="center"/>
                        <w:rPr>
                          <w:rFonts w:asciiTheme="minorHAnsi" w:hAnsiTheme="minorHAnsi" w:cstheme="minorHAnsi"/>
                          <w:color w:val="0000FF"/>
                          <w:sz w:val="40"/>
                          <w:szCs w:val="24"/>
                        </w:rPr>
                      </w:pPr>
                    </w:p>
                    <w:p w14:paraId="5BEE76A7" w14:textId="77777777" w:rsidR="00094DE8" w:rsidRPr="00BE1451" w:rsidRDefault="00094DE8" w:rsidP="00A43CF9">
                      <w:pPr>
                        <w:pStyle w:val="TextBox2"/>
                        <w:spacing w:before="80"/>
                        <w:jc w:val="center"/>
                        <w:rPr>
                          <w:rFonts w:asciiTheme="minorHAnsi" w:hAnsiTheme="minorHAnsi" w:cstheme="minorHAnsi"/>
                          <w:color w:val="0000FF"/>
                          <w:sz w:val="40"/>
                          <w:szCs w:val="20"/>
                        </w:rPr>
                      </w:pPr>
                      <w:r w:rsidRPr="00BE1451">
                        <w:rPr>
                          <w:rFonts w:asciiTheme="minorHAnsi" w:hAnsiTheme="minorHAnsi" w:cstheme="minorHAnsi"/>
                          <w:color w:val="0000FF"/>
                          <w:sz w:val="40"/>
                          <w:szCs w:val="20"/>
                        </w:rPr>
                        <w:t>Insert a map showing the project area here</w:t>
                      </w:r>
                    </w:p>
                  </w:txbxContent>
                </v:textbox>
                <w10:anchorlock/>
              </v:shape>
            </w:pict>
          </mc:Fallback>
        </mc:AlternateContent>
      </w:r>
    </w:p>
    <w:p w14:paraId="27507A3D" w14:textId="2E0A726D" w:rsidR="000E459E" w:rsidRPr="00BE1451" w:rsidRDefault="00FE66A7" w:rsidP="00E9019D">
      <w:pPr>
        <w:pStyle w:val="Cover3a"/>
        <w:spacing w:before="360"/>
        <w:jc w:val="center"/>
        <w:rPr>
          <w:rFonts w:asciiTheme="minorHAnsi" w:hAnsiTheme="minorHAnsi" w:cstheme="minorHAnsi"/>
          <w:color w:val="0000FF"/>
          <w:sz w:val="32"/>
          <w:szCs w:val="32"/>
        </w:rPr>
      </w:pPr>
      <w:r w:rsidRPr="00BE1451">
        <w:rPr>
          <w:rFonts w:asciiTheme="minorHAnsi" w:hAnsiTheme="minorHAnsi" w:cstheme="minorHAnsi"/>
          <w:color w:val="0000FF"/>
          <w:sz w:val="32"/>
          <w:szCs w:val="32"/>
        </w:rPr>
        <w:t>[</w:t>
      </w:r>
      <w:r w:rsidR="009F7841" w:rsidRPr="00BE1451">
        <w:rPr>
          <w:rFonts w:asciiTheme="minorHAnsi" w:hAnsiTheme="minorHAnsi" w:cstheme="minorHAnsi"/>
          <w:color w:val="0000FF"/>
          <w:sz w:val="32"/>
          <w:szCs w:val="32"/>
        </w:rPr>
        <w:t>GENERAL LOCATION INFORMATION</w:t>
      </w:r>
      <w:r w:rsidRPr="00BE1451">
        <w:rPr>
          <w:rFonts w:asciiTheme="minorHAnsi" w:hAnsiTheme="minorHAnsi" w:cstheme="minorHAnsi"/>
          <w:color w:val="0000FF"/>
          <w:sz w:val="32"/>
          <w:szCs w:val="32"/>
        </w:rPr>
        <w:t>]</w:t>
      </w:r>
    </w:p>
    <w:p w14:paraId="556E3014" w14:textId="77777777" w:rsidR="004D3EBB" w:rsidRPr="00BE1451" w:rsidRDefault="004D3EBB" w:rsidP="00A43CF9">
      <w:pPr>
        <w:pStyle w:val="Cover3a"/>
        <w:jc w:val="center"/>
        <w:rPr>
          <w:rFonts w:asciiTheme="minorHAnsi" w:hAnsiTheme="minorHAnsi" w:cstheme="minorHAnsi"/>
          <w:color w:val="0000FF"/>
          <w:sz w:val="32"/>
          <w:szCs w:val="32"/>
        </w:rPr>
      </w:pPr>
      <w:r w:rsidRPr="00BE1451" w:rsidDel="004D3EBB">
        <w:rPr>
          <w:rFonts w:asciiTheme="minorHAnsi" w:hAnsiTheme="minorHAnsi" w:cstheme="minorHAnsi"/>
          <w:color w:val="0000FF"/>
          <w:sz w:val="32"/>
          <w:szCs w:val="32"/>
        </w:rPr>
        <w:t xml:space="preserve"> </w:t>
      </w:r>
    </w:p>
    <w:p w14:paraId="7F3758C3" w14:textId="77777777" w:rsidR="004D3EBB" w:rsidRPr="00BE1451" w:rsidRDefault="004D3EBB" w:rsidP="004D3EBB">
      <w:pPr>
        <w:pStyle w:val="Cover3a"/>
        <w:jc w:val="center"/>
        <w:rPr>
          <w:rFonts w:asciiTheme="minorHAnsi" w:hAnsiTheme="minorHAnsi" w:cstheme="minorHAnsi"/>
          <w:color w:val="0000FF"/>
          <w:sz w:val="32"/>
          <w:szCs w:val="32"/>
        </w:rPr>
      </w:pPr>
      <w:r w:rsidRPr="00BE1451">
        <w:rPr>
          <w:rFonts w:asciiTheme="minorHAnsi" w:hAnsiTheme="minorHAnsi" w:cstheme="minorHAnsi"/>
          <w:color w:val="0000FF"/>
          <w:sz w:val="32"/>
          <w:szCs w:val="32"/>
        </w:rPr>
        <w:t>[DISTRICT]</w:t>
      </w:r>
      <w:proofErr w:type="gramStart"/>
      <w:r w:rsidRPr="00BE1451">
        <w:rPr>
          <w:rFonts w:asciiTheme="minorHAnsi" w:hAnsiTheme="minorHAnsi" w:cstheme="minorHAnsi"/>
          <w:sz w:val="32"/>
          <w:szCs w:val="32"/>
        </w:rPr>
        <w:t>-</w:t>
      </w:r>
      <w:r w:rsidRPr="00BE1451">
        <w:rPr>
          <w:rFonts w:asciiTheme="minorHAnsi" w:hAnsiTheme="minorHAnsi" w:cstheme="minorHAnsi"/>
          <w:color w:val="0000FF"/>
          <w:sz w:val="32"/>
          <w:szCs w:val="32"/>
        </w:rPr>
        <w:t>[</w:t>
      </w:r>
      <w:proofErr w:type="gramEnd"/>
      <w:r w:rsidRPr="00BE1451">
        <w:rPr>
          <w:rFonts w:asciiTheme="minorHAnsi" w:hAnsiTheme="minorHAnsi" w:cstheme="minorHAnsi"/>
          <w:color w:val="0000FF"/>
          <w:sz w:val="32"/>
          <w:szCs w:val="32"/>
        </w:rPr>
        <w:t>COUNTY CODE]</w:t>
      </w:r>
      <w:r w:rsidRPr="00BE1451">
        <w:rPr>
          <w:rFonts w:asciiTheme="minorHAnsi" w:hAnsiTheme="minorHAnsi" w:cstheme="minorHAnsi"/>
          <w:sz w:val="32"/>
          <w:szCs w:val="32"/>
        </w:rPr>
        <w:t>-</w:t>
      </w:r>
      <w:r w:rsidRPr="00BE1451">
        <w:rPr>
          <w:rFonts w:asciiTheme="minorHAnsi" w:hAnsiTheme="minorHAnsi" w:cstheme="minorHAnsi"/>
          <w:color w:val="0000FF"/>
          <w:sz w:val="32"/>
          <w:szCs w:val="32"/>
        </w:rPr>
        <w:t>[ROUTE]</w:t>
      </w:r>
      <w:r w:rsidRPr="00BE1451">
        <w:rPr>
          <w:rFonts w:asciiTheme="minorHAnsi" w:hAnsiTheme="minorHAnsi" w:cstheme="minorHAnsi"/>
          <w:sz w:val="32"/>
          <w:szCs w:val="32"/>
        </w:rPr>
        <w:t>-</w:t>
      </w:r>
      <w:r w:rsidRPr="00BE1451">
        <w:rPr>
          <w:rFonts w:asciiTheme="minorHAnsi" w:hAnsiTheme="minorHAnsi" w:cstheme="minorHAnsi"/>
          <w:color w:val="0000FF"/>
          <w:sz w:val="32"/>
          <w:szCs w:val="32"/>
        </w:rPr>
        <w:t>[PM]</w:t>
      </w:r>
    </w:p>
    <w:p w14:paraId="09552774" w14:textId="77777777" w:rsidR="009F7841" w:rsidRPr="00BE1451" w:rsidRDefault="004D3EBB" w:rsidP="00A43CF9">
      <w:pPr>
        <w:pStyle w:val="Cover3a"/>
        <w:jc w:val="center"/>
        <w:rPr>
          <w:rFonts w:asciiTheme="minorHAnsi" w:hAnsiTheme="minorHAnsi" w:cstheme="minorHAnsi"/>
          <w:color w:val="0000FF"/>
          <w:sz w:val="32"/>
          <w:szCs w:val="32"/>
        </w:rPr>
      </w:pPr>
      <w:r w:rsidRPr="00BE1451" w:rsidDel="004D3EBB">
        <w:rPr>
          <w:rFonts w:asciiTheme="minorHAnsi" w:hAnsiTheme="minorHAnsi" w:cstheme="minorHAnsi"/>
          <w:color w:val="0000FF"/>
          <w:sz w:val="32"/>
          <w:szCs w:val="32"/>
        </w:rPr>
        <w:t xml:space="preserve"> </w:t>
      </w:r>
      <w:r w:rsidR="00FE66A7" w:rsidRPr="00BE1451">
        <w:rPr>
          <w:rFonts w:asciiTheme="minorHAnsi" w:hAnsiTheme="minorHAnsi" w:cstheme="minorHAnsi"/>
          <w:color w:val="0000FF"/>
          <w:sz w:val="32"/>
          <w:szCs w:val="32"/>
        </w:rPr>
        <w:t>[</w:t>
      </w:r>
      <w:r w:rsidRPr="00BE1451">
        <w:rPr>
          <w:rFonts w:asciiTheme="minorHAnsi" w:hAnsiTheme="minorHAnsi" w:cstheme="minorHAnsi"/>
          <w:color w:val="0000FF"/>
          <w:sz w:val="32"/>
          <w:szCs w:val="32"/>
        </w:rPr>
        <w:t>EA/</w:t>
      </w:r>
      <w:r w:rsidR="009F7841" w:rsidRPr="00BE1451">
        <w:rPr>
          <w:rFonts w:asciiTheme="minorHAnsi" w:hAnsiTheme="minorHAnsi" w:cstheme="minorHAnsi"/>
          <w:color w:val="0000FF"/>
          <w:sz w:val="32"/>
          <w:szCs w:val="32"/>
        </w:rPr>
        <w:t xml:space="preserve">PROJECT </w:t>
      </w:r>
      <w:r w:rsidRPr="00BE1451">
        <w:rPr>
          <w:rFonts w:asciiTheme="minorHAnsi" w:hAnsiTheme="minorHAnsi" w:cstheme="minorHAnsi"/>
          <w:color w:val="0000FF"/>
          <w:sz w:val="32"/>
          <w:szCs w:val="32"/>
        </w:rPr>
        <w:t>NUMBER</w:t>
      </w:r>
      <w:r w:rsidR="00FE66A7" w:rsidRPr="00BE1451">
        <w:rPr>
          <w:rFonts w:asciiTheme="minorHAnsi" w:hAnsiTheme="minorHAnsi" w:cstheme="minorHAnsi"/>
          <w:color w:val="0000FF"/>
          <w:sz w:val="32"/>
          <w:szCs w:val="32"/>
        </w:rPr>
        <w:t>]</w:t>
      </w:r>
    </w:p>
    <w:p w14:paraId="22D7554C" w14:textId="77777777" w:rsidR="009F7841" w:rsidRPr="00BE1451" w:rsidRDefault="009F7841" w:rsidP="00A43CF9">
      <w:pPr>
        <w:pStyle w:val="Cover3a"/>
        <w:jc w:val="center"/>
        <w:rPr>
          <w:rFonts w:asciiTheme="minorHAnsi" w:hAnsiTheme="minorHAnsi" w:cstheme="minorHAnsi"/>
          <w:color w:val="0000FF"/>
          <w:sz w:val="32"/>
          <w:szCs w:val="32"/>
        </w:rPr>
      </w:pPr>
    </w:p>
    <w:p w14:paraId="39F01B61" w14:textId="77777777" w:rsidR="009F7841" w:rsidRPr="00BE1451" w:rsidRDefault="009F7841" w:rsidP="00A43CF9">
      <w:pPr>
        <w:pStyle w:val="Cover3a"/>
        <w:jc w:val="center"/>
        <w:rPr>
          <w:rFonts w:asciiTheme="minorHAnsi" w:hAnsiTheme="minorHAnsi" w:cstheme="minorHAnsi"/>
          <w:i/>
          <w:sz w:val="24"/>
          <w:szCs w:val="32"/>
        </w:rPr>
      </w:pPr>
      <w:r w:rsidRPr="00BE1451">
        <w:rPr>
          <w:rFonts w:asciiTheme="minorHAnsi" w:hAnsiTheme="minorHAnsi" w:cstheme="minorHAnsi"/>
          <w:i/>
          <w:sz w:val="24"/>
          <w:szCs w:val="32"/>
        </w:rPr>
        <w:t>Prepared by</w:t>
      </w:r>
    </w:p>
    <w:p w14:paraId="4B5718C0" w14:textId="77777777" w:rsidR="009F7841" w:rsidRPr="00BE1451" w:rsidRDefault="009F7841" w:rsidP="00A43CF9">
      <w:pPr>
        <w:pStyle w:val="Cover3a"/>
        <w:jc w:val="center"/>
        <w:rPr>
          <w:rFonts w:asciiTheme="minorHAnsi" w:hAnsiTheme="minorHAnsi" w:cstheme="minorHAnsi"/>
          <w:i/>
          <w:color w:val="0000FF"/>
          <w:sz w:val="32"/>
          <w:szCs w:val="32"/>
        </w:rPr>
      </w:pPr>
    </w:p>
    <w:p w14:paraId="675D66A6" w14:textId="77777777" w:rsidR="009F7841" w:rsidRPr="00BE1451" w:rsidRDefault="00FE66A7" w:rsidP="00A43CF9">
      <w:pPr>
        <w:pStyle w:val="Cover3a"/>
        <w:jc w:val="center"/>
        <w:rPr>
          <w:rFonts w:asciiTheme="minorHAnsi" w:hAnsiTheme="minorHAnsi" w:cstheme="minorHAnsi"/>
          <w:color w:val="0000FF"/>
          <w:sz w:val="24"/>
          <w:szCs w:val="32"/>
        </w:rPr>
      </w:pPr>
      <w:r w:rsidRPr="00BE1451">
        <w:rPr>
          <w:rFonts w:asciiTheme="minorHAnsi" w:hAnsiTheme="minorHAnsi" w:cstheme="minorHAnsi"/>
          <w:color w:val="0000FF"/>
          <w:sz w:val="24"/>
          <w:szCs w:val="32"/>
        </w:rPr>
        <w:t>[</w:t>
      </w:r>
      <w:r w:rsidR="009F7841" w:rsidRPr="00BE1451">
        <w:rPr>
          <w:rFonts w:asciiTheme="minorHAnsi" w:hAnsiTheme="minorHAnsi" w:cstheme="minorHAnsi"/>
          <w:color w:val="0000FF"/>
          <w:sz w:val="24"/>
          <w:szCs w:val="32"/>
        </w:rPr>
        <w:t>Organization Name</w:t>
      </w:r>
      <w:r w:rsidRPr="00BE1451">
        <w:rPr>
          <w:rFonts w:asciiTheme="minorHAnsi" w:hAnsiTheme="minorHAnsi" w:cstheme="minorHAnsi"/>
          <w:color w:val="0000FF"/>
          <w:sz w:val="24"/>
          <w:szCs w:val="32"/>
        </w:rPr>
        <w:t>]</w:t>
      </w:r>
    </w:p>
    <w:p w14:paraId="0537D389" w14:textId="77777777" w:rsidR="009F7841" w:rsidRPr="00BE1451" w:rsidRDefault="00FE66A7" w:rsidP="00A43CF9">
      <w:pPr>
        <w:pStyle w:val="Cover3a"/>
        <w:jc w:val="center"/>
        <w:rPr>
          <w:rFonts w:asciiTheme="minorHAnsi" w:hAnsiTheme="minorHAnsi" w:cstheme="minorHAnsi"/>
          <w:color w:val="0000FF"/>
          <w:sz w:val="24"/>
          <w:szCs w:val="32"/>
        </w:rPr>
      </w:pPr>
      <w:r w:rsidRPr="00BE1451">
        <w:rPr>
          <w:rFonts w:asciiTheme="minorHAnsi" w:hAnsiTheme="minorHAnsi" w:cstheme="minorHAnsi"/>
          <w:color w:val="0000FF"/>
          <w:sz w:val="24"/>
          <w:szCs w:val="32"/>
        </w:rPr>
        <w:t>[</w:t>
      </w:r>
      <w:r w:rsidR="009F7841" w:rsidRPr="00BE1451">
        <w:rPr>
          <w:rFonts w:asciiTheme="minorHAnsi" w:hAnsiTheme="minorHAnsi" w:cstheme="minorHAnsi"/>
          <w:color w:val="0000FF"/>
          <w:sz w:val="24"/>
          <w:szCs w:val="32"/>
        </w:rPr>
        <w:t>Department/Division</w:t>
      </w:r>
      <w:r w:rsidRPr="00BE1451">
        <w:rPr>
          <w:rFonts w:asciiTheme="minorHAnsi" w:hAnsiTheme="minorHAnsi" w:cstheme="minorHAnsi"/>
          <w:color w:val="0000FF"/>
          <w:sz w:val="24"/>
          <w:szCs w:val="32"/>
        </w:rPr>
        <w:t>]</w:t>
      </w:r>
    </w:p>
    <w:p w14:paraId="49BAF175" w14:textId="77777777" w:rsidR="009F7841" w:rsidRPr="00BE1451" w:rsidRDefault="00FE66A7" w:rsidP="00A43CF9">
      <w:pPr>
        <w:pStyle w:val="Cover3a"/>
        <w:jc w:val="center"/>
        <w:rPr>
          <w:rFonts w:asciiTheme="minorHAnsi" w:hAnsiTheme="minorHAnsi" w:cstheme="minorHAnsi"/>
          <w:color w:val="0000FF"/>
          <w:sz w:val="24"/>
          <w:szCs w:val="32"/>
        </w:rPr>
      </w:pPr>
      <w:r w:rsidRPr="00BE1451">
        <w:rPr>
          <w:rFonts w:asciiTheme="minorHAnsi" w:hAnsiTheme="minorHAnsi" w:cstheme="minorHAnsi"/>
          <w:color w:val="0000FF"/>
          <w:sz w:val="24"/>
          <w:szCs w:val="32"/>
        </w:rPr>
        <w:t>[</w:t>
      </w:r>
      <w:r w:rsidR="009F7841" w:rsidRPr="00BE1451">
        <w:rPr>
          <w:rFonts w:asciiTheme="minorHAnsi" w:hAnsiTheme="minorHAnsi" w:cstheme="minorHAnsi"/>
          <w:color w:val="0000FF"/>
          <w:sz w:val="24"/>
          <w:szCs w:val="32"/>
        </w:rPr>
        <w:t>Office</w:t>
      </w:r>
      <w:r w:rsidRPr="00BE1451">
        <w:rPr>
          <w:rFonts w:asciiTheme="minorHAnsi" w:hAnsiTheme="minorHAnsi" w:cstheme="minorHAnsi"/>
          <w:color w:val="0000FF"/>
          <w:sz w:val="24"/>
          <w:szCs w:val="32"/>
        </w:rPr>
        <w:t>]</w:t>
      </w:r>
    </w:p>
    <w:p w14:paraId="23CDE24F" w14:textId="77777777" w:rsidR="009F7841" w:rsidRPr="00BE1451" w:rsidRDefault="00FE66A7" w:rsidP="009F7841">
      <w:pPr>
        <w:pStyle w:val="Cover3a"/>
        <w:jc w:val="center"/>
        <w:rPr>
          <w:rFonts w:asciiTheme="minorHAnsi" w:hAnsiTheme="minorHAnsi" w:cstheme="minorHAnsi"/>
          <w:color w:val="0000FF"/>
          <w:sz w:val="24"/>
          <w:szCs w:val="32"/>
        </w:rPr>
      </w:pPr>
      <w:r w:rsidRPr="00BE1451">
        <w:rPr>
          <w:rFonts w:asciiTheme="minorHAnsi" w:hAnsiTheme="minorHAnsi" w:cstheme="minorHAnsi"/>
          <w:color w:val="0000FF"/>
          <w:sz w:val="24"/>
          <w:szCs w:val="32"/>
        </w:rPr>
        <w:t>[</w:t>
      </w:r>
      <w:r w:rsidR="009F7841" w:rsidRPr="00BE1451">
        <w:rPr>
          <w:rFonts w:asciiTheme="minorHAnsi" w:hAnsiTheme="minorHAnsi" w:cstheme="minorHAnsi"/>
          <w:color w:val="0000FF"/>
          <w:sz w:val="24"/>
          <w:szCs w:val="32"/>
        </w:rPr>
        <w:t>Address</w:t>
      </w:r>
      <w:r w:rsidRPr="00BE1451">
        <w:rPr>
          <w:rFonts w:asciiTheme="minorHAnsi" w:hAnsiTheme="minorHAnsi" w:cstheme="minorHAnsi"/>
          <w:color w:val="0000FF"/>
          <w:sz w:val="24"/>
          <w:szCs w:val="32"/>
        </w:rPr>
        <w:t>]</w:t>
      </w:r>
    </w:p>
    <w:p w14:paraId="2C6FAB25" w14:textId="77777777" w:rsidR="009F7841" w:rsidRPr="00BE1451" w:rsidRDefault="009F7841" w:rsidP="003C4A45">
      <w:pPr>
        <w:pStyle w:val="Figureposition"/>
        <w:rPr>
          <w:rFonts w:asciiTheme="minorHAnsi" w:hAnsiTheme="minorHAnsi" w:cstheme="minorHAnsi"/>
        </w:rPr>
      </w:pPr>
      <w:r w:rsidRPr="00BE1451">
        <w:rPr>
          <w:rFonts w:asciiTheme="minorHAnsi" w:hAnsiTheme="minorHAnsi" w:cstheme="minorHAnsi"/>
          <w:noProof/>
          <w:lang w:eastAsia="ko-KR"/>
        </w:rPr>
        <w:drawing>
          <wp:inline distT="0" distB="0" distL="0" distR="0" wp14:anchorId="73518D13" wp14:editId="2A03F499">
            <wp:extent cx="830806" cy="640080"/>
            <wp:effectExtent l="0" t="0" r="7620" b="762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tra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806" cy="640080"/>
                    </a:xfrm>
                    <a:prstGeom prst="rect">
                      <a:avLst/>
                    </a:prstGeom>
                    <a:noFill/>
                    <a:ln>
                      <a:noFill/>
                    </a:ln>
                    <a:effectLst>
                      <a:outerShdw>
                        <a:scrgbClr r="0" g="0" b="0"/>
                      </a:outerShdw>
                    </a:effectLst>
                  </pic:spPr>
                </pic:pic>
              </a:graphicData>
            </a:graphic>
          </wp:inline>
        </w:drawing>
      </w:r>
    </w:p>
    <w:p w14:paraId="530577FE" w14:textId="77777777" w:rsidR="003C4A45" w:rsidRPr="00BE1451" w:rsidRDefault="003C4A45" w:rsidP="003C4A45">
      <w:pPr>
        <w:pStyle w:val="CoverTitle3a"/>
        <w:rPr>
          <w:rFonts w:asciiTheme="minorHAnsi" w:hAnsiTheme="minorHAnsi" w:cstheme="minorHAnsi"/>
        </w:rPr>
      </w:pPr>
    </w:p>
    <w:p w14:paraId="13D9250A" w14:textId="77777777" w:rsidR="00A43CF9" w:rsidRPr="00BE1451" w:rsidRDefault="00FE66A7" w:rsidP="00A43CF9">
      <w:pPr>
        <w:pStyle w:val="CoverTitle2Black"/>
        <w:ind w:left="0" w:right="0"/>
        <w:jc w:val="center"/>
        <w:rPr>
          <w:rFonts w:asciiTheme="minorHAnsi" w:hAnsiTheme="minorHAnsi" w:cstheme="minorHAnsi"/>
          <w:color w:val="0000FF"/>
          <w:sz w:val="40"/>
        </w:rPr>
      </w:pPr>
      <w:r w:rsidRPr="00BE1451">
        <w:rPr>
          <w:rFonts w:asciiTheme="minorHAnsi" w:eastAsia="Times New Roman" w:hAnsiTheme="minorHAnsi" w:cstheme="minorHAnsi"/>
          <w:color w:val="0000FF"/>
          <w:kern w:val="0"/>
          <w:sz w:val="24"/>
          <w:szCs w:val="32"/>
        </w:rPr>
        <w:t>[</w:t>
      </w:r>
      <w:r w:rsidR="00A43CF9" w:rsidRPr="00BE1451">
        <w:rPr>
          <w:rFonts w:asciiTheme="minorHAnsi" w:eastAsia="Times New Roman" w:hAnsiTheme="minorHAnsi" w:cstheme="minorHAnsi"/>
          <w:color w:val="0000FF"/>
          <w:kern w:val="0"/>
          <w:sz w:val="24"/>
          <w:szCs w:val="32"/>
        </w:rPr>
        <w:t>Month Year</w:t>
      </w:r>
      <w:r w:rsidRPr="00BE1451">
        <w:rPr>
          <w:rFonts w:asciiTheme="minorHAnsi" w:eastAsia="Times New Roman" w:hAnsiTheme="minorHAnsi" w:cstheme="minorHAnsi"/>
          <w:color w:val="0000FF"/>
          <w:kern w:val="0"/>
          <w:sz w:val="24"/>
          <w:szCs w:val="32"/>
        </w:rPr>
        <w:t>]</w:t>
      </w:r>
    </w:p>
    <w:p w14:paraId="0C6EBB57" w14:textId="77777777" w:rsidR="000E459E" w:rsidRPr="00BE1451" w:rsidRDefault="000E459E" w:rsidP="000E459E">
      <w:pPr>
        <w:widowControl w:val="0"/>
        <w:jc w:val="center"/>
        <w:rPr>
          <w:rFonts w:asciiTheme="minorHAnsi" w:hAnsiTheme="minorHAnsi" w:cstheme="minorHAnsi"/>
        </w:rPr>
      </w:pPr>
    </w:p>
    <w:p w14:paraId="02F459F3" w14:textId="77777777" w:rsidR="00F47874" w:rsidRPr="00BE1451" w:rsidRDefault="00F47874" w:rsidP="00F47874">
      <w:pPr>
        <w:pStyle w:val="BodyText"/>
        <w:jc w:val="center"/>
        <w:rPr>
          <w:rFonts w:asciiTheme="minorHAnsi" w:hAnsiTheme="minorHAnsi" w:cstheme="minorHAnsi"/>
        </w:rPr>
      </w:pPr>
    </w:p>
    <w:p w14:paraId="732B77EC" w14:textId="77777777" w:rsidR="00F47874" w:rsidRPr="00BE1451" w:rsidRDefault="00F47874" w:rsidP="00F47874">
      <w:pPr>
        <w:pStyle w:val="BodyText"/>
        <w:jc w:val="center"/>
        <w:rPr>
          <w:rFonts w:asciiTheme="minorHAnsi" w:hAnsiTheme="minorHAnsi" w:cstheme="minorHAnsi"/>
        </w:rPr>
      </w:pPr>
    </w:p>
    <w:p w14:paraId="65A47EDD" w14:textId="77777777" w:rsidR="00F47874" w:rsidRPr="00BE1451" w:rsidRDefault="00F47874" w:rsidP="00F47874">
      <w:pPr>
        <w:pStyle w:val="BodyText"/>
        <w:jc w:val="center"/>
        <w:rPr>
          <w:rFonts w:asciiTheme="minorHAnsi" w:hAnsiTheme="minorHAnsi" w:cstheme="minorHAnsi"/>
        </w:rPr>
      </w:pPr>
    </w:p>
    <w:p w14:paraId="72A3C4DD" w14:textId="77777777" w:rsidR="00F47874" w:rsidRPr="00BE1451" w:rsidRDefault="00F47874" w:rsidP="00F47874">
      <w:pPr>
        <w:pStyle w:val="BodyText"/>
        <w:jc w:val="center"/>
        <w:rPr>
          <w:rFonts w:asciiTheme="minorHAnsi" w:hAnsiTheme="minorHAnsi" w:cstheme="minorHAnsi"/>
        </w:rPr>
      </w:pPr>
    </w:p>
    <w:p w14:paraId="0FC457A9" w14:textId="77777777" w:rsidR="00F47874" w:rsidRPr="00BE1451" w:rsidRDefault="00F47874" w:rsidP="00F47874">
      <w:pPr>
        <w:pStyle w:val="BodyText"/>
        <w:jc w:val="center"/>
        <w:rPr>
          <w:rFonts w:asciiTheme="minorHAnsi" w:hAnsiTheme="minorHAnsi" w:cstheme="minorHAnsi"/>
          <w:szCs w:val="24"/>
        </w:rPr>
      </w:pPr>
    </w:p>
    <w:p w14:paraId="7A63AE28" w14:textId="77777777" w:rsidR="00F47874" w:rsidRPr="00BE1451" w:rsidRDefault="00F47874" w:rsidP="00F47874">
      <w:pPr>
        <w:pStyle w:val="BodyText"/>
        <w:jc w:val="center"/>
        <w:rPr>
          <w:rFonts w:asciiTheme="minorHAnsi" w:hAnsiTheme="minorHAnsi" w:cstheme="minorHAnsi"/>
          <w:szCs w:val="24"/>
        </w:rPr>
      </w:pPr>
      <w:r w:rsidRPr="00BE1451">
        <w:rPr>
          <w:rFonts w:asciiTheme="minorHAnsi" w:hAnsiTheme="minorHAnsi" w:cstheme="minorHAnsi"/>
          <w:szCs w:val="24"/>
        </w:rPr>
        <w:t>This document contains blank pages to accommodate two-sided printing.</w:t>
      </w:r>
    </w:p>
    <w:p w14:paraId="5D1D2479" w14:textId="77777777" w:rsidR="00DA15B5" w:rsidRPr="00BE1451" w:rsidRDefault="00DA15B5" w:rsidP="00AC041B">
      <w:pPr>
        <w:pStyle w:val="BodyText"/>
        <w:rPr>
          <w:rFonts w:asciiTheme="minorHAnsi" w:hAnsiTheme="minorHAnsi" w:cstheme="minorHAnsi"/>
          <w:sz w:val="18"/>
          <w:szCs w:val="18"/>
        </w:rPr>
        <w:sectPr w:rsidR="00DA15B5" w:rsidRPr="00BE1451" w:rsidSect="00FC2621">
          <w:headerReference w:type="default" r:id="rId9"/>
          <w:footerReference w:type="default" r:id="rId10"/>
          <w:type w:val="oddPage"/>
          <w:pgSz w:w="12240" w:h="15840" w:code="1"/>
          <w:pgMar w:top="1440" w:right="1440" w:bottom="1440" w:left="1440" w:header="720" w:footer="720" w:gutter="0"/>
          <w:pgNumType w:fmt="lowerRoman" w:start="3"/>
          <w:cols w:space="720"/>
        </w:sectPr>
      </w:pPr>
    </w:p>
    <w:p w14:paraId="420D1E2F" w14:textId="77777777" w:rsidR="00DA15B5" w:rsidRPr="00BE1451" w:rsidRDefault="00DA15B5" w:rsidP="00DA15B5">
      <w:pPr>
        <w:pStyle w:val="TitleonCover"/>
        <w:jc w:val="center"/>
        <w:rPr>
          <w:rFonts w:asciiTheme="minorHAnsi" w:hAnsiTheme="minorHAnsi" w:cstheme="minorHAnsi"/>
          <w:color w:val="auto"/>
          <w:sz w:val="44"/>
          <w:szCs w:val="44"/>
        </w:rPr>
      </w:pPr>
    </w:p>
    <w:p w14:paraId="0C4BBDF4" w14:textId="77777777" w:rsidR="00DA15B5" w:rsidRPr="00BE1451" w:rsidRDefault="00DA15B5" w:rsidP="00DA15B5">
      <w:pPr>
        <w:pStyle w:val="TitleonCover"/>
        <w:jc w:val="center"/>
        <w:rPr>
          <w:rFonts w:asciiTheme="minorHAnsi" w:hAnsiTheme="minorHAnsi" w:cstheme="minorHAnsi"/>
          <w:color w:val="auto"/>
          <w:sz w:val="44"/>
          <w:szCs w:val="44"/>
        </w:rPr>
      </w:pPr>
    </w:p>
    <w:p w14:paraId="50C2FB0D" w14:textId="77777777" w:rsidR="00DA15B5" w:rsidRPr="00BE1451" w:rsidRDefault="00DA15B5" w:rsidP="00BE1451">
      <w:pPr>
        <w:pStyle w:val="TitleonCover"/>
        <w:spacing w:after="480"/>
        <w:jc w:val="center"/>
        <w:rPr>
          <w:rFonts w:asciiTheme="minorHAnsi" w:hAnsiTheme="minorHAnsi" w:cstheme="minorHAnsi"/>
          <w:color w:val="auto"/>
          <w:sz w:val="44"/>
          <w:szCs w:val="44"/>
        </w:rPr>
      </w:pPr>
      <w:r w:rsidRPr="00BE1451">
        <w:rPr>
          <w:rFonts w:asciiTheme="minorHAnsi" w:hAnsiTheme="minorHAnsi" w:cstheme="minorHAnsi"/>
          <w:color w:val="auto"/>
          <w:sz w:val="44"/>
          <w:szCs w:val="44"/>
        </w:rPr>
        <w:t>AIR QUALITY REPORT</w:t>
      </w:r>
    </w:p>
    <w:p w14:paraId="467ACF17" w14:textId="77777777" w:rsidR="00DA15B5" w:rsidRPr="00BE1451" w:rsidRDefault="00DA15B5" w:rsidP="00BE1451">
      <w:pPr>
        <w:pStyle w:val="Cover3a"/>
        <w:jc w:val="center"/>
        <w:rPr>
          <w:rFonts w:asciiTheme="minorHAnsi" w:hAnsiTheme="minorHAnsi" w:cstheme="minorHAnsi"/>
          <w:sz w:val="28"/>
          <w:szCs w:val="28"/>
        </w:rPr>
      </w:pPr>
    </w:p>
    <w:p w14:paraId="706792E6" w14:textId="77777777" w:rsidR="00DA15B5" w:rsidRPr="00BE1451" w:rsidRDefault="00DA15B5" w:rsidP="00DA15B5">
      <w:pPr>
        <w:pStyle w:val="Cover3a"/>
        <w:jc w:val="center"/>
        <w:rPr>
          <w:rFonts w:asciiTheme="minorHAnsi" w:hAnsiTheme="minorHAnsi" w:cstheme="minorHAnsi"/>
          <w:sz w:val="28"/>
          <w:szCs w:val="28"/>
        </w:rPr>
      </w:pPr>
      <w:r w:rsidRPr="00BE1451">
        <w:rPr>
          <w:rFonts w:asciiTheme="minorHAnsi" w:hAnsiTheme="minorHAnsi" w:cstheme="minorHAnsi"/>
          <w:color w:val="0000FF"/>
          <w:sz w:val="28"/>
          <w:szCs w:val="28"/>
        </w:rPr>
        <w:t>[COUNTY NAME]</w:t>
      </w:r>
      <w:r w:rsidRPr="00BE1451">
        <w:rPr>
          <w:rFonts w:asciiTheme="minorHAnsi" w:hAnsiTheme="minorHAnsi" w:cstheme="minorHAnsi"/>
          <w:sz w:val="28"/>
          <w:szCs w:val="28"/>
        </w:rPr>
        <w:t xml:space="preserve"> COUNTY, CALIFORNIA</w:t>
      </w:r>
    </w:p>
    <w:p w14:paraId="507B70D3" w14:textId="77777777" w:rsidR="00DA15B5" w:rsidRPr="00BE1451" w:rsidRDefault="00DA15B5" w:rsidP="00DA15B5">
      <w:pPr>
        <w:pStyle w:val="Cover3a"/>
        <w:jc w:val="center"/>
        <w:rPr>
          <w:rFonts w:asciiTheme="minorHAnsi" w:hAnsiTheme="minorHAnsi" w:cstheme="minorHAnsi"/>
          <w:sz w:val="28"/>
          <w:szCs w:val="28"/>
        </w:rPr>
      </w:pPr>
    </w:p>
    <w:p w14:paraId="2AA41E74" w14:textId="77777777" w:rsidR="00DA15B5" w:rsidRPr="00BE1451" w:rsidRDefault="00DA15B5" w:rsidP="00DA15B5">
      <w:pPr>
        <w:pStyle w:val="Cover3a"/>
        <w:jc w:val="center"/>
        <w:rPr>
          <w:rFonts w:asciiTheme="minorHAnsi" w:hAnsiTheme="minorHAnsi" w:cstheme="minorHAnsi"/>
          <w:sz w:val="28"/>
          <w:szCs w:val="28"/>
        </w:rPr>
      </w:pPr>
      <w:r w:rsidRPr="00BE1451">
        <w:rPr>
          <w:rFonts w:asciiTheme="minorHAnsi" w:hAnsiTheme="minorHAnsi" w:cstheme="minorHAnsi"/>
          <w:sz w:val="28"/>
          <w:szCs w:val="28"/>
        </w:rPr>
        <w:t xml:space="preserve">CALIFORNIA DEPARTMENT OF TRANSPORTATION DISTRICT </w:t>
      </w:r>
      <w:r w:rsidRPr="00BE1451">
        <w:rPr>
          <w:rFonts w:asciiTheme="minorHAnsi" w:hAnsiTheme="minorHAnsi" w:cstheme="minorHAnsi"/>
          <w:color w:val="0000FF"/>
          <w:sz w:val="28"/>
          <w:szCs w:val="28"/>
        </w:rPr>
        <w:t>[#]</w:t>
      </w:r>
    </w:p>
    <w:p w14:paraId="75310CC6" w14:textId="77777777" w:rsidR="00DA15B5" w:rsidRPr="00BE1451" w:rsidRDefault="00DA15B5" w:rsidP="00DA15B5">
      <w:pPr>
        <w:pStyle w:val="Cover3a"/>
        <w:jc w:val="center"/>
        <w:rPr>
          <w:rFonts w:asciiTheme="minorHAnsi" w:hAnsiTheme="minorHAnsi" w:cstheme="minorHAnsi"/>
          <w:sz w:val="28"/>
          <w:szCs w:val="28"/>
        </w:rPr>
      </w:pPr>
    </w:p>
    <w:p w14:paraId="75C3F074" w14:textId="77777777" w:rsidR="00DA15B5" w:rsidRPr="00BE1451" w:rsidRDefault="00DA15B5" w:rsidP="00DA15B5">
      <w:pPr>
        <w:pStyle w:val="Cover3a"/>
        <w:jc w:val="center"/>
        <w:rPr>
          <w:rFonts w:asciiTheme="minorHAnsi" w:hAnsiTheme="minorHAnsi" w:cstheme="minorHAnsi"/>
          <w:sz w:val="28"/>
          <w:szCs w:val="28"/>
        </w:rPr>
      </w:pPr>
    </w:p>
    <w:p w14:paraId="78EC7AF6" w14:textId="77777777" w:rsidR="00DA15B5" w:rsidRPr="00BE1451" w:rsidRDefault="00DA15B5" w:rsidP="00BE1451">
      <w:pPr>
        <w:pStyle w:val="Cover3a"/>
        <w:jc w:val="center"/>
        <w:rPr>
          <w:rFonts w:asciiTheme="minorHAnsi" w:hAnsiTheme="minorHAnsi" w:cstheme="minorHAnsi"/>
          <w:sz w:val="28"/>
          <w:szCs w:val="28"/>
        </w:rPr>
      </w:pPr>
    </w:p>
    <w:p w14:paraId="23363411" w14:textId="77777777" w:rsidR="00DA15B5" w:rsidRPr="00BE1451" w:rsidRDefault="00DA15B5" w:rsidP="00DA15B5">
      <w:pPr>
        <w:pStyle w:val="Cover3a"/>
        <w:jc w:val="center"/>
        <w:rPr>
          <w:rFonts w:asciiTheme="minorHAnsi" w:hAnsiTheme="minorHAnsi" w:cstheme="minorHAnsi"/>
          <w:sz w:val="28"/>
          <w:szCs w:val="28"/>
        </w:rPr>
      </w:pPr>
    </w:p>
    <w:p w14:paraId="71783E06" w14:textId="77777777" w:rsidR="00DA15B5" w:rsidRPr="00BE1451" w:rsidRDefault="00DA15B5" w:rsidP="00DA15B5">
      <w:pPr>
        <w:pStyle w:val="Cover3a"/>
        <w:jc w:val="center"/>
        <w:rPr>
          <w:rFonts w:asciiTheme="minorHAnsi" w:hAnsiTheme="minorHAnsi" w:cstheme="minorHAnsi"/>
          <w:sz w:val="28"/>
          <w:szCs w:val="28"/>
        </w:rPr>
      </w:pPr>
      <w:r w:rsidRPr="00BE1451">
        <w:rPr>
          <w:rFonts w:asciiTheme="minorHAnsi" w:hAnsiTheme="minorHAnsi" w:cstheme="minorHAnsi"/>
          <w:sz w:val="28"/>
          <w:szCs w:val="28"/>
        </w:rPr>
        <w:t>E.A.</w:t>
      </w:r>
      <w:r w:rsidRPr="00BE1451">
        <w:rPr>
          <w:rFonts w:asciiTheme="minorHAnsi" w:hAnsiTheme="minorHAnsi" w:cstheme="minorHAnsi"/>
          <w:color w:val="0000FF"/>
          <w:sz w:val="28"/>
          <w:szCs w:val="28"/>
        </w:rPr>
        <w:t xml:space="preserve"> [##]</w:t>
      </w:r>
    </w:p>
    <w:p w14:paraId="2CF061D2" w14:textId="77777777" w:rsidR="00DA15B5" w:rsidRPr="00BE1451" w:rsidRDefault="00DA15B5" w:rsidP="00DA15B5">
      <w:pPr>
        <w:pStyle w:val="Cover3a"/>
        <w:jc w:val="center"/>
        <w:rPr>
          <w:rFonts w:asciiTheme="minorHAnsi" w:hAnsiTheme="minorHAnsi" w:cstheme="minorHAnsi"/>
          <w:sz w:val="28"/>
          <w:szCs w:val="28"/>
        </w:rPr>
      </w:pPr>
    </w:p>
    <w:p w14:paraId="1CE56FA9" w14:textId="77777777" w:rsidR="00DA15B5" w:rsidRPr="00BE1451" w:rsidRDefault="00DA15B5" w:rsidP="00DA15B5">
      <w:pPr>
        <w:pStyle w:val="Cover3a"/>
        <w:jc w:val="center"/>
        <w:rPr>
          <w:rFonts w:asciiTheme="minorHAnsi" w:hAnsiTheme="minorHAnsi" w:cstheme="minorHAnsi"/>
          <w:sz w:val="28"/>
          <w:szCs w:val="28"/>
        </w:rPr>
      </w:pPr>
      <w:r w:rsidRPr="00BE1451">
        <w:rPr>
          <w:rFonts w:asciiTheme="minorHAnsi" w:hAnsiTheme="minorHAnsi" w:cstheme="minorHAnsi"/>
          <w:sz w:val="28"/>
          <w:szCs w:val="28"/>
        </w:rPr>
        <w:t xml:space="preserve">EFIS </w:t>
      </w:r>
      <w:r w:rsidRPr="00BE1451">
        <w:rPr>
          <w:rFonts w:asciiTheme="minorHAnsi" w:hAnsiTheme="minorHAnsi" w:cstheme="minorHAnsi"/>
          <w:color w:val="0000FF"/>
          <w:sz w:val="28"/>
          <w:szCs w:val="28"/>
        </w:rPr>
        <w:t>[##]</w:t>
      </w:r>
    </w:p>
    <w:p w14:paraId="28F96CFB" w14:textId="77777777" w:rsidR="00DA15B5" w:rsidRPr="00BE1451" w:rsidRDefault="00DA15B5" w:rsidP="00DA15B5">
      <w:pPr>
        <w:pStyle w:val="Cover3a"/>
        <w:jc w:val="center"/>
        <w:rPr>
          <w:rFonts w:asciiTheme="minorHAnsi" w:hAnsiTheme="minorHAnsi" w:cstheme="minorHAnsi"/>
          <w:sz w:val="28"/>
          <w:szCs w:val="28"/>
        </w:rPr>
      </w:pPr>
    </w:p>
    <w:p w14:paraId="03D690B6" w14:textId="77777777" w:rsidR="00DA15B5" w:rsidRPr="00BE1451" w:rsidRDefault="00DA15B5" w:rsidP="00DA15B5">
      <w:pPr>
        <w:pStyle w:val="Cover3a"/>
        <w:jc w:val="center"/>
        <w:rPr>
          <w:rFonts w:asciiTheme="minorHAnsi" w:hAnsiTheme="minorHAnsi" w:cstheme="minorHAnsi"/>
          <w:color w:val="0000FF"/>
          <w:sz w:val="28"/>
          <w:szCs w:val="28"/>
        </w:rPr>
      </w:pPr>
      <w:r w:rsidRPr="00BE1451">
        <w:rPr>
          <w:rFonts w:asciiTheme="minorHAnsi" w:hAnsiTheme="minorHAnsi" w:cstheme="minorHAnsi"/>
          <w:color w:val="0000FF"/>
          <w:sz w:val="28"/>
          <w:szCs w:val="28"/>
        </w:rPr>
        <w:t>[PROJECT ID]</w:t>
      </w:r>
    </w:p>
    <w:p w14:paraId="597A3A15" w14:textId="77777777" w:rsidR="00A43CF9" w:rsidRPr="004A28F7" w:rsidRDefault="00A43CF9" w:rsidP="00AC041B">
      <w:pPr>
        <w:pStyle w:val="BodyText"/>
        <w:rPr>
          <w:rFonts w:asciiTheme="minorHAnsi" w:hAnsiTheme="minorHAnsi" w:cstheme="minorHAnsi"/>
          <w:szCs w:val="24"/>
        </w:rPr>
      </w:pPr>
    </w:p>
    <w:p w14:paraId="411318A9" w14:textId="5F798606" w:rsidR="00DA15B5" w:rsidRPr="004A28F7" w:rsidRDefault="00DA15B5" w:rsidP="004A28F7">
      <w:pPr>
        <w:pStyle w:val="BodyText"/>
        <w:tabs>
          <w:tab w:val="left" w:pos="1440"/>
          <w:tab w:val="left" w:pos="6480"/>
        </w:tabs>
        <w:rPr>
          <w:rFonts w:asciiTheme="minorHAnsi" w:hAnsiTheme="minorHAnsi" w:cstheme="minorHAnsi"/>
          <w:szCs w:val="24"/>
        </w:rPr>
      </w:pPr>
      <w:r w:rsidRPr="004A28F7">
        <w:rPr>
          <w:rFonts w:asciiTheme="minorHAnsi" w:hAnsiTheme="minorHAnsi" w:cstheme="minorHAnsi"/>
          <w:szCs w:val="24"/>
        </w:rPr>
        <w:t>Reviewed by:</w:t>
      </w:r>
      <w:r w:rsidR="004A28F7" w:rsidRPr="004A28F7">
        <w:rPr>
          <w:rFonts w:asciiTheme="minorHAnsi" w:hAnsiTheme="minorHAnsi" w:cstheme="minorHAnsi"/>
          <w:szCs w:val="24"/>
        </w:rPr>
        <w:tab/>
      </w:r>
      <w:r w:rsidRPr="004A28F7">
        <w:rPr>
          <w:rFonts w:asciiTheme="minorHAnsi" w:hAnsiTheme="minorHAnsi" w:cstheme="minorHAnsi"/>
          <w:szCs w:val="24"/>
        </w:rPr>
        <w:t>_____________________________________</w:t>
      </w:r>
      <w:r w:rsidR="00BE1451" w:rsidRPr="004A28F7">
        <w:rPr>
          <w:rFonts w:asciiTheme="minorHAnsi" w:hAnsiTheme="minorHAnsi" w:cstheme="minorHAnsi"/>
          <w:szCs w:val="24"/>
        </w:rPr>
        <w:tab/>
      </w:r>
      <w:r w:rsidRPr="004A28F7">
        <w:rPr>
          <w:rFonts w:asciiTheme="minorHAnsi" w:hAnsiTheme="minorHAnsi" w:cstheme="minorHAnsi"/>
          <w:szCs w:val="24"/>
        </w:rPr>
        <w:t>Date:</w:t>
      </w:r>
      <w:r w:rsidR="001F5E9F" w:rsidRPr="004A28F7">
        <w:rPr>
          <w:rFonts w:asciiTheme="minorHAnsi" w:hAnsiTheme="minorHAnsi" w:cstheme="minorHAnsi"/>
          <w:szCs w:val="24"/>
        </w:rPr>
        <w:t xml:space="preserve"> </w:t>
      </w:r>
      <w:r w:rsidRPr="004A28F7">
        <w:rPr>
          <w:rFonts w:asciiTheme="minorHAnsi" w:hAnsiTheme="minorHAnsi" w:cstheme="minorHAnsi"/>
          <w:szCs w:val="24"/>
        </w:rPr>
        <w:t>__________________</w:t>
      </w:r>
    </w:p>
    <w:p w14:paraId="14A5EDDA" w14:textId="5686B030" w:rsidR="00DA15B5" w:rsidRPr="004A28F7" w:rsidRDefault="004A28F7"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r>
      <w:r w:rsidR="00DA15B5" w:rsidRPr="004A28F7">
        <w:rPr>
          <w:rFonts w:asciiTheme="minorHAnsi" w:hAnsiTheme="minorHAnsi" w:cstheme="minorHAnsi"/>
          <w:szCs w:val="24"/>
        </w:rPr>
        <w:t xml:space="preserve">Name </w:t>
      </w:r>
    </w:p>
    <w:p w14:paraId="3CA29199" w14:textId="08220D90" w:rsidR="00DA15B5" w:rsidRPr="004A28F7" w:rsidRDefault="004A28F7"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r>
      <w:r w:rsidR="00DA15B5" w:rsidRPr="004A28F7">
        <w:rPr>
          <w:rFonts w:asciiTheme="minorHAnsi" w:hAnsiTheme="minorHAnsi" w:cstheme="minorHAnsi"/>
          <w:szCs w:val="24"/>
        </w:rPr>
        <w:t>Agency</w:t>
      </w:r>
    </w:p>
    <w:p w14:paraId="43B86669" w14:textId="1D6F04E9" w:rsidR="00DA15B5" w:rsidRPr="004A28F7" w:rsidRDefault="004A28F7"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r>
      <w:r w:rsidR="00DA15B5" w:rsidRPr="004A28F7">
        <w:rPr>
          <w:rFonts w:asciiTheme="minorHAnsi" w:hAnsiTheme="minorHAnsi" w:cstheme="minorHAnsi"/>
          <w:szCs w:val="24"/>
        </w:rPr>
        <w:t>Address</w:t>
      </w:r>
    </w:p>
    <w:p w14:paraId="143D9D18" w14:textId="471C2FF1" w:rsidR="00DA15B5" w:rsidRPr="004A28F7" w:rsidRDefault="004A28F7"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r>
      <w:r w:rsidR="00DA15B5" w:rsidRPr="004A28F7">
        <w:rPr>
          <w:rFonts w:asciiTheme="minorHAnsi" w:hAnsiTheme="minorHAnsi" w:cstheme="minorHAnsi"/>
          <w:szCs w:val="24"/>
        </w:rPr>
        <w:t>City, State, Zip</w:t>
      </w:r>
    </w:p>
    <w:p w14:paraId="1AC0581F" w14:textId="77777777" w:rsidR="00DA15B5" w:rsidRPr="004A28F7" w:rsidRDefault="00DA15B5" w:rsidP="00AC041B">
      <w:pPr>
        <w:pStyle w:val="BodyText"/>
        <w:rPr>
          <w:rFonts w:asciiTheme="minorHAnsi" w:hAnsiTheme="minorHAnsi" w:cstheme="minorHAnsi"/>
          <w:szCs w:val="24"/>
        </w:rPr>
      </w:pPr>
    </w:p>
    <w:p w14:paraId="60014BCA" w14:textId="23E43078" w:rsidR="00DA15B5" w:rsidRPr="004A28F7" w:rsidRDefault="00DA15B5" w:rsidP="004A28F7">
      <w:pPr>
        <w:pStyle w:val="BodyText"/>
        <w:tabs>
          <w:tab w:val="left" w:pos="1440"/>
          <w:tab w:val="left" w:pos="6480"/>
        </w:tabs>
        <w:rPr>
          <w:rFonts w:asciiTheme="minorHAnsi" w:hAnsiTheme="minorHAnsi" w:cstheme="minorHAnsi"/>
          <w:szCs w:val="24"/>
        </w:rPr>
      </w:pPr>
      <w:r w:rsidRPr="004A28F7">
        <w:rPr>
          <w:rFonts w:asciiTheme="minorHAnsi" w:hAnsiTheme="minorHAnsi" w:cstheme="minorHAnsi"/>
          <w:szCs w:val="24"/>
        </w:rPr>
        <w:t>Prepared by:</w:t>
      </w:r>
      <w:r w:rsidR="004A28F7" w:rsidRPr="004A28F7">
        <w:rPr>
          <w:rFonts w:asciiTheme="minorHAnsi" w:hAnsiTheme="minorHAnsi" w:cstheme="minorHAnsi"/>
          <w:szCs w:val="24"/>
        </w:rPr>
        <w:tab/>
      </w:r>
      <w:r w:rsidRPr="004A28F7">
        <w:rPr>
          <w:rFonts w:asciiTheme="minorHAnsi" w:hAnsiTheme="minorHAnsi" w:cstheme="minorHAnsi"/>
          <w:szCs w:val="24"/>
        </w:rPr>
        <w:t>_______________________________________</w:t>
      </w:r>
      <w:r w:rsidR="00BE1451" w:rsidRPr="004A28F7">
        <w:rPr>
          <w:rFonts w:asciiTheme="minorHAnsi" w:hAnsiTheme="minorHAnsi" w:cstheme="minorHAnsi"/>
          <w:szCs w:val="24"/>
        </w:rPr>
        <w:tab/>
      </w:r>
      <w:r w:rsidRPr="004A28F7">
        <w:rPr>
          <w:rFonts w:asciiTheme="minorHAnsi" w:hAnsiTheme="minorHAnsi" w:cstheme="minorHAnsi"/>
          <w:szCs w:val="24"/>
        </w:rPr>
        <w:t>Date:</w:t>
      </w:r>
      <w:r w:rsidR="001F5E9F" w:rsidRPr="004A28F7">
        <w:rPr>
          <w:rFonts w:asciiTheme="minorHAnsi" w:hAnsiTheme="minorHAnsi" w:cstheme="minorHAnsi"/>
          <w:szCs w:val="24"/>
        </w:rPr>
        <w:t xml:space="preserve"> </w:t>
      </w:r>
      <w:r w:rsidRPr="004A28F7">
        <w:rPr>
          <w:rFonts w:asciiTheme="minorHAnsi" w:hAnsiTheme="minorHAnsi" w:cstheme="minorHAnsi"/>
          <w:szCs w:val="24"/>
        </w:rPr>
        <w:t>__________________</w:t>
      </w:r>
    </w:p>
    <w:p w14:paraId="2CC57CDE" w14:textId="0BAEE377" w:rsidR="00DA15B5" w:rsidRPr="004A28F7" w:rsidRDefault="004A28F7"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r>
      <w:r w:rsidR="00DA15B5" w:rsidRPr="004A28F7">
        <w:rPr>
          <w:rFonts w:asciiTheme="minorHAnsi" w:hAnsiTheme="minorHAnsi" w:cstheme="minorHAnsi"/>
          <w:szCs w:val="24"/>
        </w:rPr>
        <w:t>Name</w:t>
      </w:r>
    </w:p>
    <w:p w14:paraId="2F542D7C" w14:textId="07C04FE4" w:rsidR="00DA15B5" w:rsidRPr="004A28F7" w:rsidRDefault="00DA15B5"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t>Agency</w:t>
      </w:r>
    </w:p>
    <w:p w14:paraId="4B61C9E9" w14:textId="68A70963" w:rsidR="00DA15B5" w:rsidRPr="004A28F7" w:rsidRDefault="00DA15B5"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t>Address</w:t>
      </w:r>
    </w:p>
    <w:p w14:paraId="018BBDA6" w14:textId="02CF1374" w:rsidR="00DA15B5" w:rsidRPr="004A28F7" w:rsidRDefault="00DA15B5" w:rsidP="004A28F7">
      <w:pPr>
        <w:pStyle w:val="BodyText"/>
        <w:tabs>
          <w:tab w:val="left" w:pos="1440"/>
          <w:tab w:val="left" w:pos="6480"/>
        </w:tabs>
        <w:spacing w:before="0"/>
        <w:rPr>
          <w:rFonts w:asciiTheme="minorHAnsi" w:hAnsiTheme="minorHAnsi" w:cstheme="minorHAnsi"/>
          <w:szCs w:val="24"/>
        </w:rPr>
      </w:pPr>
      <w:r w:rsidRPr="004A28F7">
        <w:rPr>
          <w:rFonts w:asciiTheme="minorHAnsi" w:hAnsiTheme="minorHAnsi" w:cstheme="minorHAnsi"/>
          <w:szCs w:val="24"/>
        </w:rPr>
        <w:tab/>
        <w:t>City, State, Zip</w:t>
      </w:r>
    </w:p>
    <w:p w14:paraId="68F74026" w14:textId="77777777" w:rsidR="00DA15B5" w:rsidRPr="004A28F7" w:rsidRDefault="00DA15B5" w:rsidP="00AC041B">
      <w:pPr>
        <w:pStyle w:val="BodyText"/>
        <w:rPr>
          <w:rFonts w:asciiTheme="minorHAnsi" w:hAnsiTheme="minorHAnsi" w:cstheme="minorHAnsi"/>
          <w:szCs w:val="24"/>
        </w:rPr>
      </w:pPr>
    </w:p>
    <w:p w14:paraId="7064F082" w14:textId="77777777" w:rsidR="00DA15B5" w:rsidRPr="004A28F7" w:rsidRDefault="00DA15B5" w:rsidP="00AC041B">
      <w:pPr>
        <w:pStyle w:val="BodyText"/>
        <w:rPr>
          <w:rFonts w:asciiTheme="minorHAnsi" w:hAnsiTheme="minorHAnsi" w:cstheme="minorHAnsi"/>
          <w:szCs w:val="24"/>
        </w:rPr>
      </w:pPr>
    </w:p>
    <w:p w14:paraId="197790EC" w14:textId="77777777" w:rsidR="00DA15B5" w:rsidRPr="00BE1451" w:rsidRDefault="00DA15B5" w:rsidP="00DA15B5">
      <w:pPr>
        <w:pStyle w:val="BodyText"/>
        <w:spacing w:before="0"/>
        <w:jc w:val="center"/>
        <w:rPr>
          <w:rFonts w:asciiTheme="minorHAnsi" w:hAnsiTheme="minorHAnsi" w:cstheme="minorHAnsi"/>
          <w:szCs w:val="24"/>
        </w:rPr>
      </w:pPr>
      <w:r w:rsidRPr="00BE1451">
        <w:rPr>
          <w:rFonts w:asciiTheme="minorHAnsi" w:hAnsiTheme="minorHAnsi" w:cstheme="minorHAnsi"/>
          <w:szCs w:val="24"/>
        </w:rPr>
        <w:t>For individuals with sensory disabilities, this document is available in alternative formats.</w:t>
      </w:r>
    </w:p>
    <w:p w14:paraId="53B115BC" w14:textId="2DAD9802" w:rsidR="00DA15B5" w:rsidRPr="00BE1451" w:rsidRDefault="00DA15B5" w:rsidP="00DA15B5">
      <w:pPr>
        <w:pStyle w:val="BodyText"/>
        <w:spacing w:before="0"/>
        <w:jc w:val="center"/>
        <w:rPr>
          <w:szCs w:val="24"/>
        </w:rPr>
        <w:sectPr w:rsidR="00DA15B5" w:rsidRPr="00BE1451" w:rsidSect="00041191">
          <w:headerReference w:type="default" r:id="rId11"/>
          <w:footerReference w:type="default" r:id="rId12"/>
          <w:type w:val="oddPage"/>
          <w:pgSz w:w="12240" w:h="15840" w:code="1"/>
          <w:pgMar w:top="1440" w:right="1440" w:bottom="1440" w:left="1440" w:header="720" w:footer="720" w:gutter="0"/>
          <w:pgNumType w:fmt="lowerRoman" w:start="3"/>
          <w:cols w:space="720"/>
        </w:sectPr>
      </w:pPr>
      <w:r w:rsidRPr="00BE1451">
        <w:rPr>
          <w:rFonts w:asciiTheme="minorHAnsi" w:hAnsiTheme="minorHAnsi" w:cstheme="minorHAnsi"/>
          <w:szCs w:val="24"/>
        </w:rPr>
        <w:t xml:space="preserve">Please call or write to </w:t>
      </w:r>
      <w:r w:rsidR="00E90EB9" w:rsidRPr="00BE1451">
        <w:rPr>
          <w:rFonts w:asciiTheme="minorHAnsi" w:hAnsiTheme="minorHAnsi" w:cstheme="minorHAnsi"/>
          <w:szCs w:val="24"/>
        </w:rPr>
        <w:t xml:space="preserve">the California </w:t>
      </w:r>
      <w:r w:rsidRPr="00BE1451">
        <w:rPr>
          <w:rFonts w:asciiTheme="minorHAnsi" w:hAnsiTheme="minorHAnsi" w:cstheme="minorHAnsi"/>
          <w:szCs w:val="24"/>
        </w:rPr>
        <w:t xml:space="preserve">Department of Transportation, Attn: </w:t>
      </w:r>
      <w:r w:rsidR="00E9019D" w:rsidRPr="00BE1451">
        <w:rPr>
          <w:rFonts w:asciiTheme="minorHAnsi" w:hAnsiTheme="minorHAnsi" w:cstheme="minorHAnsi"/>
          <w:color w:val="0000FF"/>
          <w:szCs w:val="24"/>
        </w:rPr>
        <w:t>[CONTACT NAME]</w:t>
      </w:r>
      <w:r w:rsidRPr="00BE1451">
        <w:rPr>
          <w:rFonts w:asciiTheme="minorHAnsi" w:hAnsiTheme="minorHAnsi" w:cstheme="minorHAnsi"/>
          <w:szCs w:val="24"/>
        </w:rPr>
        <w:t>, or use</w:t>
      </w:r>
      <w:r w:rsidR="004A28F7">
        <w:rPr>
          <w:rFonts w:asciiTheme="minorHAnsi" w:hAnsiTheme="minorHAnsi" w:cstheme="minorHAnsi"/>
          <w:szCs w:val="24"/>
        </w:rPr>
        <w:t xml:space="preserve"> </w:t>
      </w:r>
      <w:r w:rsidRPr="00BE1451">
        <w:rPr>
          <w:rFonts w:asciiTheme="minorHAnsi" w:hAnsiTheme="minorHAnsi" w:cstheme="minorHAnsi"/>
          <w:szCs w:val="24"/>
        </w:rPr>
        <w:t>the California Relay Service TTY number, 711, or 1-800-735-2922.</w:t>
      </w:r>
    </w:p>
    <w:p w14:paraId="4B9BB047" w14:textId="77777777" w:rsidR="00166F12" w:rsidRPr="006C1AE1" w:rsidRDefault="00667D4B" w:rsidP="00E9019D">
      <w:pPr>
        <w:pStyle w:val="Heading1NoNumber"/>
        <w:spacing w:after="240"/>
        <w:rPr>
          <w:rFonts w:asciiTheme="minorHAnsi" w:hAnsiTheme="minorHAnsi" w:cstheme="minorHAnsi"/>
        </w:rPr>
      </w:pPr>
      <w:r w:rsidRPr="006C1AE1">
        <w:rPr>
          <w:rFonts w:asciiTheme="minorHAnsi" w:hAnsiTheme="minorHAnsi" w:cstheme="minorHAnsi"/>
        </w:rPr>
        <w:lastRenderedPageBreak/>
        <w:t>Contents</w:t>
      </w:r>
    </w:p>
    <w:p w14:paraId="6125381F" w14:textId="77777777" w:rsidR="00B07031" w:rsidRPr="00B07031" w:rsidRDefault="00A37D4B" w:rsidP="004F52B8">
      <w:pPr>
        <w:pStyle w:val="BodyText"/>
        <w:rPr>
          <w:noProof/>
          <w:color w:val="800080"/>
        </w:rPr>
      </w:pPr>
      <w:r w:rsidRPr="006C1AE1">
        <w:rPr>
          <w:rFonts w:asciiTheme="minorHAnsi" w:hAnsiTheme="minorHAnsi" w:cstheme="minorHAnsi"/>
          <w:color w:val="0000FF"/>
          <w:szCs w:val="24"/>
        </w:rPr>
        <w:t xml:space="preserve">Not all sections may be required; for example, Section </w:t>
      </w:r>
      <w:r w:rsidR="00CD5AF5" w:rsidRPr="006C1AE1">
        <w:rPr>
          <w:rFonts w:asciiTheme="minorHAnsi" w:hAnsiTheme="minorHAnsi" w:cstheme="minorHAnsi"/>
          <w:color w:val="0000FF"/>
          <w:szCs w:val="24"/>
        </w:rPr>
        <w:t>3</w:t>
      </w:r>
      <w:r w:rsidRPr="006C1AE1">
        <w:rPr>
          <w:rFonts w:asciiTheme="minorHAnsi" w:hAnsiTheme="minorHAnsi" w:cstheme="minorHAnsi"/>
          <w:color w:val="0000FF"/>
          <w:szCs w:val="24"/>
        </w:rPr>
        <w:t>.</w:t>
      </w:r>
      <w:r w:rsidR="0017770D" w:rsidRPr="006C1AE1">
        <w:rPr>
          <w:rFonts w:asciiTheme="minorHAnsi" w:hAnsiTheme="minorHAnsi" w:cstheme="minorHAnsi"/>
          <w:color w:val="0000FF"/>
          <w:szCs w:val="24"/>
        </w:rPr>
        <w:t>4</w:t>
      </w:r>
      <w:r w:rsidRPr="006C1AE1">
        <w:rPr>
          <w:rFonts w:asciiTheme="minorHAnsi" w:hAnsiTheme="minorHAnsi" w:cstheme="minorHAnsi"/>
          <w:color w:val="0000FF"/>
          <w:szCs w:val="24"/>
        </w:rPr>
        <w:t xml:space="preserve">.2, Project-Level Conformity may not be required if the project is not subject to conformity, as discussed in Section </w:t>
      </w:r>
      <w:r w:rsidR="00CD5AF5" w:rsidRPr="006C1AE1">
        <w:rPr>
          <w:rFonts w:asciiTheme="minorHAnsi" w:hAnsiTheme="minorHAnsi" w:cstheme="minorHAnsi"/>
          <w:color w:val="0000FF"/>
          <w:szCs w:val="24"/>
        </w:rPr>
        <w:t>3</w:t>
      </w:r>
      <w:r w:rsidRPr="006C1AE1">
        <w:rPr>
          <w:rFonts w:asciiTheme="minorHAnsi" w:hAnsiTheme="minorHAnsi" w:cstheme="minorHAnsi"/>
          <w:color w:val="0000FF"/>
          <w:szCs w:val="24"/>
        </w:rPr>
        <w:t>.</w:t>
      </w:r>
      <w:r w:rsidR="0017770D" w:rsidRPr="006C1AE1">
        <w:rPr>
          <w:rFonts w:asciiTheme="minorHAnsi" w:hAnsiTheme="minorHAnsi" w:cstheme="minorHAnsi"/>
          <w:color w:val="0000FF"/>
          <w:szCs w:val="24"/>
        </w:rPr>
        <w:t>4</w:t>
      </w:r>
      <w:r w:rsidRPr="006C1AE1">
        <w:rPr>
          <w:rFonts w:asciiTheme="minorHAnsi" w:hAnsiTheme="minorHAnsi" w:cstheme="minorHAnsi"/>
          <w:color w:val="0000FF"/>
          <w:szCs w:val="24"/>
        </w:rPr>
        <w:t>.1 Regional Conformity. For any changes, additions</w:t>
      </w:r>
      <w:r w:rsidR="00F7768C" w:rsidRPr="006C1AE1">
        <w:rPr>
          <w:rFonts w:asciiTheme="minorHAnsi" w:hAnsiTheme="minorHAnsi" w:cstheme="minorHAnsi"/>
          <w:color w:val="0000FF"/>
          <w:szCs w:val="24"/>
        </w:rPr>
        <w:t>,</w:t>
      </w:r>
      <w:r w:rsidRPr="006C1AE1">
        <w:rPr>
          <w:rFonts w:asciiTheme="minorHAnsi" w:hAnsiTheme="minorHAnsi" w:cstheme="minorHAnsi"/>
          <w:color w:val="0000FF"/>
          <w:szCs w:val="24"/>
        </w:rPr>
        <w:t xml:space="preserve"> or omissions in the content of this document, consult with the District Air Quality Specialist or Branch. </w:t>
      </w:r>
      <w:r w:rsidR="00166F12" w:rsidRPr="006C1AE1">
        <w:rPr>
          <w:rFonts w:asciiTheme="minorHAnsi" w:hAnsiTheme="minorHAnsi" w:cstheme="minorHAnsi"/>
          <w:color w:val="0000FF"/>
          <w:szCs w:val="24"/>
        </w:rPr>
        <w:t xml:space="preserve">Update the table of contents </w:t>
      </w:r>
      <w:r w:rsidR="009D31F7" w:rsidRPr="006C1AE1">
        <w:rPr>
          <w:rFonts w:asciiTheme="minorHAnsi" w:hAnsiTheme="minorHAnsi" w:cstheme="minorHAnsi"/>
          <w:color w:val="0000FF"/>
          <w:szCs w:val="24"/>
        </w:rPr>
        <w:t xml:space="preserve">(right click, choose </w:t>
      </w:r>
      <w:r w:rsidR="009D31F7" w:rsidRPr="006C1AE1">
        <w:rPr>
          <w:rFonts w:asciiTheme="minorHAnsi" w:hAnsiTheme="minorHAnsi" w:cstheme="minorHAnsi"/>
          <w:b/>
          <w:color w:val="0000FF"/>
          <w:szCs w:val="24"/>
        </w:rPr>
        <w:t>Update Field</w:t>
      </w:r>
      <w:r w:rsidR="00F7768C" w:rsidRPr="006C1AE1">
        <w:rPr>
          <w:rFonts w:asciiTheme="minorHAnsi" w:hAnsiTheme="minorHAnsi" w:cstheme="minorHAnsi"/>
          <w:color w:val="0000FF"/>
          <w:szCs w:val="24"/>
        </w:rPr>
        <w:t>,</w:t>
      </w:r>
      <w:r w:rsidR="009D31F7" w:rsidRPr="006C1AE1">
        <w:rPr>
          <w:rFonts w:asciiTheme="minorHAnsi" w:hAnsiTheme="minorHAnsi" w:cstheme="minorHAnsi"/>
          <w:color w:val="0000FF"/>
          <w:szCs w:val="24"/>
        </w:rPr>
        <w:t xml:space="preserve"> and select </w:t>
      </w:r>
      <w:r w:rsidR="009D31F7" w:rsidRPr="006C1AE1">
        <w:rPr>
          <w:rFonts w:asciiTheme="minorHAnsi" w:hAnsiTheme="minorHAnsi" w:cstheme="minorHAnsi"/>
          <w:b/>
          <w:color w:val="0000FF"/>
          <w:szCs w:val="24"/>
        </w:rPr>
        <w:t>Update entire table</w:t>
      </w:r>
      <w:r w:rsidR="009D31F7" w:rsidRPr="006C1AE1">
        <w:rPr>
          <w:rFonts w:asciiTheme="minorHAnsi" w:hAnsiTheme="minorHAnsi" w:cstheme="minorHAnsi"/>
          <w:color w:val="0000FF"/>
          <w:szCs w:val="24"/>
        </w:rPr>
        <w:t xml:space="preserve">) </w:t>
      </w:r>
      <w:r w:rsidR="00166F12" w:rsidRPr="006C1AE1">
        <w:rPr>
          <w:rFonts w:asciiTheme="minorHAnsi" w:hAnsiTheme="minorHAnsi" w:cstheme="minorHAnsi"/>
          <w:color w:val="0000FF"/>
          <w:szCs w:val="24"/>
        </w:rPr>
        <w:t>once the air quality report is complete to reflect sections included in the report.</w:t>
      </w:r>
      <w:r w:rsidR="003E1B57" w:rsidRPr="00B07031">
        <w:rPr>
          <w:rFonts w:asciiTheme="minorHAnsi" w:hAnsiTheme="minorHAnsi" w:cstheme="minorHAnsi"/>
          <w:color w:val="800080"/>
          <w:szCs w:val="24"/>
        </w:rPr>
        <w:fldChar w:fldCharType="begin"/>
      </w:r>
      <w:r w:rsidR="003E1B57" w:rsidRPr="00B07031">
        <w:rPr>
          <w:rFonts w:asciiTheme="minorHAnsi" w:hAnsiTheme="minorHAnsi" w:cstheme="minorHAnsi"/>
          <w:color w:val="800080"/>
          <w:szCs w:val="24"/>
        </w:rPr>
        <w:instrText xml:space="preserve"> TOC \o "1-3" \h \z \t "Heading 7,4,Heading 1 Unnumbered,1,Heading Front Matter,4" </w:instrText>
      </w:r>
      <w:r w:rsidR="003E1B57" w:rsidRPr="00B07031">
        <w:rPr>
          <w:rFonts w:asciiTheme="minorHAnsi" w:hAnsiTheme="minorHAnsi" w:cstheme="minorHAnsi"/>
          <w:color w:val="800080"/>
          <w:szCs w:val="24"/>
        </w:rPr>
        <w:fldChar w:fldCharType="separate"/>
      </w:r>
    </w:p>
    <w:p w14:paraId="6BE6EBC7" w14:textId="07B7B728" w:rsidR="00B07031" w:rsidRPr="00B07031" w:rsidRDefault="00A81B2C">
      <w:pPr>
        <w:pStyle w:val="TOC4"/>
        <w:rPr>
          <w:rFonts w:ascii="Calibri" w:eastAsiaTheme="minorEastAsia" w:hAnsi="Calibri" w:cs="Calibri"/>
          <w:color w:val="800080"/>
          <w:kern w:val="0"/>
          <w:sz w:val="24"/>
          <w:szCs w:val="24"/>
        </w:rPr>
      </w:pPr>
      <w:hyperlink w:anchor="_Toc141986505" w:history="1">
        <w:r w:rsidR="00B07031" w:rsidRPr="00B07031">
          <w:rPr>
            <w:rStyle w:val="Hyperlink"/>
            <w:rFonts w:cs="Calibri"/>
            <w:color w:val="800080"/>
            <w:szCs w:val="24"/>
          </w:rPr>
          <w:t>List of Appendices</w:t>
        </w:r>
        <w:r w:rsidR="00B07031" w:rsidRPr="00B07031">
          <w:rPr>
            <w:rFonts w:ascii="Calibri" w:hAnsi="Calibri" w:cs="Calibri"/>
            <w:webHidden/>
            <w:color w:val="800080"/>
            <w:sz w:val="24"/>
            <w:szCs w:val="24"/>
          </w:rPr>
          <w:tab/>
        </w:r>
        <w:r w:rsidR="00B07031" w:rsidRPr="00B07031">
          <w:rPr>
            <w:rFonts w:ascii="Calibri" w:hAnsi="Calibri" w:cs="Calibri"/>
            <w:webHidden/>
            <w:color w:val="800080"/>
            <w:sz w:val="24"/>
            <w:szCs w:val="24"/>
          </w:rPr>
          <w:fldChar w:fldCharType="begin"/>
        </w:r>
        <w:r w:rsidR="00B07031" w:rsidRPr="00B07031">
          <w:rPr>
            <w:rFonts w:ascii="Calibri" w:hAnsi="Calibri" w:cs="Calibri"/>
            <w:webHidden/>
            <w:color w:val="800080"/>
            <w:sz w:val="24"/>
            <w:szCs w:val="24"/>
          </w:rPr>
          <w:instrText xml:space="preserve"> PAGEREF _Toc141986505 \h </w:instrText>
        </w:r>
        <w:r w:rsidR="00B07031" w:rsidRPr="00B07031">
          <w:rPr>
            <w:rFonts w:ascii="Calibri" w:hAnsi="Calibri" w:cs="Calibri"/>
            <w:webHidden/>
            <w:color w:val="800080"/>
            <w:sz w:val="24"/>
            <w:szCs w:val="24"/>
          </w:rPr>
        </w:r>
        <w:r w:rsidR="00B07031" w:rsidRPr="00B07031">
          <w:rPr>
            <w:rFonts w:ascii="Calibri" w:hAnsi="Calibri" w:cs="Calibri"/>
            <w:webHidden/>
            <w:color w:val="800080"/>
            <w:sz w:val="24"/>
            <w:szCs w:val="24"/>
          </w:rPr>
          <w:fldChar w:fldCharType="separate"/>
        </w:r>
        <w:r w:rsidR="00B07031" w:rsidRPr="00B07031">
          <w:rPr>
            <w:rFonts w:ascii="Calibri" w:hAnsi="Calibri" w:cs="Calibri"/>
            <w:webHidden/>
            <w:color w:val="800080"/>
            <w:sz w:val="24"/>
            <w:szCs w:val="24"/>
          </w:rPr>
          <w:t>v</w:t>
        </w:r>
        <w:r w:rsidR="00B07031" w:rsidRPr="00B07031">
          <w:rPr>
            <w:rFonts w:ascii="Calibri" w:hAnsi="Calibri" w:cs="Calibri"/>
            <w:webHidden/>
            <w:color w:val="800080"/>
            <w:sz w:val="24"/>
            <w:szCs w:val="24"/>
          </w:rPr>
          <w:fldChar w:fldCharType="end"/>
        </w:r>
      </w:hyperlink>
    </w:p>
    <w:p w14:paraId="14F02E6D" w14:textId="3F117165" w:rsidR="00B07031" w:rsidRPr="00B07031" w:rsidRDefault="00A81B2C">
      <w:pPr>
        <w:pStyle w:val="TOC4"/>
        <w:rPr>
          <w:rFonts w:ascii="Calibri" w:eastAsiaTheme="minorEastAsia" w:hAnsi="Calibri" w:cs="Calibri"/>
          <w:color w:val="800080"/>
          <w:kern w:val="0"/>
          <w:sz w:val="24"/>
          <w:szCs w:val="24"/>
        </w:rPr>
      </w:pPr>
      <w:hyperlink w:anchor="_Toc141986506" w:history="1">
        <w:r w:rsidR="00B07031" w:rsidRPr="00B07031">
          <w:rPr>
            <w:rStyle w:val="Hyperlink"/>
            <w:rFonts w:cs="Calibri"/>
            <w:color w:val="800080"/>
            <w:szCs w:val="24"/>
          </w:rPr>
          <w:t>List of Tables</w:t>
        </w:r>
        <w:r w:rsidR="00B07031" w:rsidRPr="00B07031">
          <w:rPr>
            <w:rFonts w:ascii="Calibri" w:hAnsi="Calibri" w:cs="Calibri"/>
            <w:webHidden/>
            <w:color w:val="800080"/>
            <w:sz w:val="24"/>
            <w:szCs w:val="24"/>
          </w:rPr>
          <w:tab/>
        </w:r>
        <w:r w:rsidR="00B07031" w:rsidRPr="00B07031">
          <w:rPr>
            <w:rFonts w:ascii="Calibri" w:hAnsi="Calibri" w:cs="Calibri"/>
            <w:webHidden/>
            <w:color w:val="800080"/>
            <w:sz w:val="24"/>
            <w:szCs w:val="24"/>
          </w:rPr>
          <w:fldChar w:fldCharType="begin"/>
        </w:r>
        <w:r w:rsidR="00B07031" w:rsidRPr="00B07031">
          <w:rPr>
            <w:rFonts w:ascii="Calibri" w:hAnsi="Calibri" w:cs="Calibri"/>
            <w:webHidden/>
            <w:color w:val="800080"/>
            <w:sz w:val="24"/>
            <w:szCs w:val="24"/>
          </w:rPr>
          <w:instrText xml:space="preserve"> PAGEREF _Toc141986506 \h </w:instrText>
        </w:r>
        <w:r w:rsidR="00B07031" w:rsidRPr="00B07031">
          <w:rPr>
            <w:rFonts w:ascii="Calibri" w:hAnsi="Calibri" w:cs="Calibri"/>
            <w:webHidden/>
            <w:color w:val="800080"/>
            <w:sz w:val="24"/>
            <w:szCs w:val="24"/>
          </w:rPr>
        </w:r>
        <w:r w:rsidR="00B07031" w:rsidRPr="00B07031">
          <w:rPr>
            <w:rFonts w:ascii="Calibri" w:hAnsi="Calibri" w:cs="Calibri"/>
            <w:webHidden/>
            <w:color w:val="800080"/>
            <w:sz w:val="24"/>
            <w:szCs w:val="24"/>
          </w:rPr>
          <w:fldChar w:fldCharType="separate"/>
        </w:r>
        <w:r w:rsidR="00B07031" w:rsidRPr="00B07031">
          <w:rPr>
            <w:rFonts w:ascii="Calibri" w:hAnsi="Calibri" w:cs="Calibri"/>
            <w:webHidden/>
            <w:color w:val="800080"/>
            <w:sz w:val="24"/>
            <w:szCs w:val="24"/>
          </w:rPr>
          <w:t>vi</w:t>
        </w:r>
        <w:r w:rsidR="00B07031" w:rsidRPr="00B07031">
          <w:rPr>
            <w:rFonts w:ascii="Calibri" w:hAnsi="Calibri" w:cs="Calibri"/>
            <w:webHidden/>
            <w:color w:val="800080"/>
            <w:sz w:val="24"/>
            <w:szCs w:val="24"/>
          </w:rPr>
          <w:fldChar w:fldCharType="end"/>
        </w:r>
      </w:hyperlink>
    </w:p>
    <w:p w14:paraId="5D31CC42" w14:textId="2229DEB0" w:rsidR="00B07031" w:rsidRPr="00B07031" w:rsidRDefault="00A81B2C">
      <w:pPr>
        <w:pStyle w:val="TOC4"/>
        <w:rPr>
          <w:rFonts w:ascii="Calibri" w:eastAsiaTheme="minorEastAsia" w:hAnsi="Calibri" w:cs="Calibri"/>
          <w:color w:val="800080"/>
          <w:kern w:val="0"/>
          <w:sz w:val="24"/>
          <w:szCs w:val="24"/>
        </w:rPr>
      </w:pPr>
      <w:hyperlink w:anchor="_Toc141986507" w:history="1">
        <w:r w:rsidR="00B07031" w:rsidRPr="00B07031">
          <w:rPr>
            <w:rStyle w:val="Hyperlink"/>
            <w:rFonts w:cs="Calibri"/>
            <w:color w:val="800080"/>
            <w:szCs w:val="24"/>
          </w:rPr>
          <w:t>List of Figures</w:t>
        </w:r>
        <w:r w:rsidR="00B07031" w:rsidRPr="00B07031">
          <w:rPr>
            <w:rFonts w:ascii="Calibri" w:hAnsi="Calibri" w:cs="Calibri"/>
            <w:webHidden/>
            <w:color w:val="800080"/>
            <w:sz w:val="24"/>
            <w:szCs w:val="24"/>
          </w:rPr>
          <w:tab/>
        </w:r>
        <w:r w:rsidR="00B07031" w:rsidRPr="00B07031">
          <w:rPr>
            <w:rFonts w:ascii="Calibri" w:hAnsi="Calibri" w:cs="Calibri"/>
            <w:webHidden/>
            <w:color w:val="800080"/>
            <w:sz w:val="24"/>
            <w:szCs w:val="24"/>
          </w:rPr>
          <w:fldChar w:fldCharType="begin"/>
        </w:r>
        <w:r w:rsidR="00B07031" w:rsidRPr="00B07031">
          <w:rPr>
            <w:rFonts w:ascii="Calibri" w:hAnsi="Calibri" w:cs="Calibri"/>
            <w:webHidden/>
            <w:color w:val="800080"/>
            <w:sz w:val="24"/>
            <w:szCs w:val="24"/>
          </w:rPr>
          <w:instrText xml:space="preserve"> PAGEREF _Toc141986507 \h </w:instrText>
        </w:r>
        <w:r w:rsidR="00B07031" w:rsidRPr="00B07031">
          <w:rPr>
            <w:rFonts w:ascii="Calibri" w:hAnsi="Calibri" w:cs="Calibri"/>
            <w:webHidden/>
            <w:color w:val="800080"/>
            <w:sz w:val="24"/>
            <w:szCs w:val="24"/>
          </w:rPr>
        </w:r>
        <w:r w:rsidR="00B07031" w:rsidRPr="00B07031">
          <w:rPr>
            <w:rFonts w:ascii="Calibri" w:hAnsi="Calibri" w:cs="Calibri"/>
            <w:webHidden/>
            <w:color w:val="800080"/>
            <w:sz w:val="24"/>
            <w:szCs w:val="24"/>
          </w:rPr>
          <w:fldChar w:fldCharType="separate"/>
        </w:r>
        <w:r w:rsidR="00B07031" w:rsidRPr="00B07031">
          <w:rPr>
            <w:rFonts w:ascii="Calibri" w:hAnsi="Calibri" w:cs="Calibri"/>
            <w:webHidden/>
            <w:color w:val="800080"/>
            <w:sz w:val="24"/>
            <w:szCs w:val="24"/>
          </w:rPr>
          <w:t>vii</w:t>
        </w:r>
        <w:r w:rsidR="00B07031" w:rsidRPr="00B07031">
          <w:rPr>
            <w:rFonts w:ascii="Calibri" w:hAnsi="Calibri" w:cs="Calibri"/>
            <w:webHidden/>
            <w:color w:val="800080"/>
            <w:sz w:val="24"/>
            <w:szCs w:val="24"/>
          </w:rPr>
          <w:fldChar w:fldCharType="end"/>
        </w:r>
      </w:hyperlink>
    </w:p>
    <w:p w14:paraId="5A75F6D0" w14:textId="6FBB07F3" w:rsidR="00B07031" w:rsidRPr="00B07031" w:rsidRDefault="00A81B2C">
      <w:pPr>
        <w:pStyle w:val="TOC4"/>
        <w:rPr>
          <w:rFonts w:ascii="Calibri" w:eastAsiaTheme="minorEastAsia" w:hAnsi="Calibri" w:cs="Calibri"/>
          <w:color w:val="800080"/>
          <w:kern w:val="0"/>
          <w:sz w:val="24"/>
          <w:szCs w:val="24"/>
        </w:rPr>
      </w:pPr>
      <w:hyperlink w:anchor="_Toc141986508" w:history="1">
        <w:r w:rsidR="00B07031" w:rsidRPr="00B07031">
          <w:rPr>
            <w:rStyle w:val="Hyperlink"/>
            <w:rFonts w:cs="Calibri"/>
            <w:color w:val="800080"/>
            <w:szCs w:val="24"/>
          </w:rPr>
          <w:t>Acronyms and Abbreviations</w:t>
        </w:r>
        <w:r w:rsidR="00B07031" w:rsidRPr="00B07031">
          <w:rPr>
            <w:rFonts w:ascii="Calibri" w:hAnsi="Calibri" w:cs="Calibri"/>
            <w:webHidden/>
            <w:color w:val="800080"/>
            <w:sz w:val="24"/>
            <w:szCs w:val="24"/>
          </w:rPr>
          <w:tab/>
        </w:r>
        <w:r w:rsidR="00B07031" w:rsidRPr="00B07031">
          <w:rPr>
            <w:rFonts w:ascii="Calibri" w:hAnsi="Calibri" w:cs="Calibri"/>
            <w:webHidden/>
            <w:color w:val="800080"/>
            <w:sz w:val="24"/>
            <w:szCs w:val="24"/>
          </w:rPr>
          <w:fldChar w:fldCharType="begin"/>
        </w:r>
        <w:r w:rsidR="00B07031" w:rsidRPr="00B07031">
          <w:rPr>
            <w:rFonts w:ascii="Calibri" w:hAnsi="Calibri" w:cs="Calibri"/>
            <w:webHidden/>
            <w:color w:val="800080"/>
            <w:sz w:val="24"/>
            <w:szCs w:val="24"/>
          </w:rPr>
          <w:instrText xml:space="preserve"> PAGEREF _Toc141986508 \h </w:instrText>
        </w:r>
        <w:r w:rsidR="00B07031" w:rsidRPr="00B07031">
          <w:rPr>
            <w:rFonts w:ascii="Calibri" w:hAnsi="Calibri" w:cs="Calibri"/>
            <w:webHidden/>
            <w:color w:val="800080"/>
            <w:sz w:val="24"/>
            <w:szCs w:val="24"/>
          </w:rPr>
        </w:r>
        <w:r w:rsidR="00B07031" w:rsidRPr="00B07031">
          <w:rPr>
            <w:rFonts w:ascii="Calibri" w:hAnsi="Calibri" w:cs="Calibri"/>
            <w:webHidden/>
            <w:color w:val="800080"/>
            <w:sz w:val="24"/>
            <w:szCs w:val="24"/>
          </w:rPr>
          <w:fldChar w:fldCharType="separate"/>
        </w:r>
        <w:r w:rsidR="00B07031" w:rsidRPr="00B07031">
          <w:rPr>
            <w:rFonts w:ascii="Calibri" w:hAnsi="Calibri" w:cs="Calibri"/>
            <w:webHidden/>
            <w:color w:val="800080"/>
            <w:sz w:val="24"/>
            <w:szCs w:val="24"/>
          </w:rPr>
          <w:t>viii</w:t>
        </w:r>
        <w:r w:rsidR="00B07031" w:rsidRPr="00B07031">
          <w:rPr>
            <w:rFonts w:ascii="Calibri" w:hAnsi="Calibri" w:cs="Calibri"/>
            <w:webHidden/>
            <w:color w:val="800080"/>
            <w:sz w:val="24"/>
            <w:szCs w:val="24"/>
          </w:rPr>
          <w:fldChar w:fldCharType="end"/>
        </w:r>
      </w:hyperlink>
    </w:p>
    <w:p w14:paraId="7A8A668C" w14:textId="10053B40" w:rsidR="00B07031" w:rsidRPr="00B07031" w:rsidRDefault="00A81B2C">
      <w:pPr>
        <w:pStyle w:val="TOC1"/>
        <w:rPr>
          <w:rFonts w:asciiTheme="minorHAnsi" w:eastAsiaTheme="minorEastAsia" w:hAnsiTheme="minorHAnsi" w:cstheme="minorBidi"/>
          <w:color w:val="800080"/>
          <w:kern w:val="0"/>
          <w:sz w:val="22"/>
          <w:szCs w:val="22"/>
        </w:rPr>
      </w:pPr>
      <w:hyperlink w:anchor="_Toc141986509" w:history="1">
        <w:r w:rsidR="00B07031" w:rsidRPr="00B07031">
          <w:rPr>
            <w:rStyle w:val="Hyperlink"/>
            <w:color w:val="800080"/>
          </w:rPr>
          <w:t>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Proposed Project Description</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_Toc141986509 \h </w:instrText>
        </w:r>
        <w:r w:rsidR="00B07031" w:rsidRPr="00B07031">
          <w:rPr>
            <w:webHidden/>
            <w:color w:val="800080"/>
          </w:rPr>
        </w:r>
        <w:r w:rsidR="00B07031" w:rsidRPr="00B07031">
          <w:rPr>
            <w:webHidden/>
            <w:color w:val="800080"/>
          </w:rPr>
          <w:fldChar w:fldCharType="separate"/>
        </w:r>
        <w:r w:rsidR="00B07031" w:rsidRPr="00B07031">
          <w:rPr>
            <w:webHidden/>
            <w:color w:val="800080"/>
          </w:rPr>
          <w:t>1</w:t>
        </w:r>
        <w:r w:rsidR="00B07031" w:rsidRPr="00B07031">
          <w:rPr>
            <w:webHidden/>
            <w:color w:val="800080"/>
          </w:rPr>
          <w:fldChar w:fldCharType="end"/>
        </w:r>
      </w:hyperlink>
    </w:p>
    <w:p w14:paraId="2A8CF2A9" w14:textId="4E8D9E27"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10" w:history="1">
        <w:r w:rsidR="00B07031" w:rsidRPr="00B07031">
          <w:rPr>
            <w:rStyle w:val="Hyperlink"/>
            <w:color w:val="800080"/>
          </w:rPr>
          <w:t>1.1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Introduction</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_Toc141986510 \h </w:instrText>
        </w:r>
        <w:r w:rsidR="00B07031" w:rsidRPr="00B07031">
          <w:rPr>
            <w:webHidden/>
            <w:color w:val="800080"/>
          </w:rPr>
        </w:r>
        <w:r w:rsidR="00B07031" w:rsidRPr="00B07031">
          <w:rPr>
            <w:webHidden/>
            <w:color w:val="800080"/>
          </w:rPr>
          <w:fldChar w:fldCharType="separate"/>
        </w:r>
        <w:r w:rsidR="00B07031" w:rsidRPr="00B07031">
          <w:rPr>
            <w:webHidden/>
            <w:color w:val="800080"/>
          </w:rPr>
          <w:t>1</w:t>
        </w:r>
        <w:r w:rsidR="00B07031" w:rsidRPr="00B07031">
          <w:rPr>
            <w:webHidden/>
            <w:color w:val="800080"/>
          </w:rPr>
          <w:fldChar w:fldCharType="end"/>
        </w:r>
      </w:hyperlink>
    </w:p>
    <w:p w14:paraId="7C460326" w14:textId="2453DABA"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11" w:history="1">
        <w:r w:rsidR="00B07031" w:rsidRPr="00B07031">
          <w:rPr>
            <w:rStyle w:val="Hyperlink"/>
            <w:color w:val="800080"/>
          </w:rPr>
          <w:t>1.2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Location and Background</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_Toc141986511 \h </w:instrText>
        </w:r>
        <w:r w:rsidR="00B07031" w:rsidRPr="00B07031">
          <w:rPr>
            <w:webHidden/>
            <w:color w:val="800080"/>
          </w:rPr>
        </w:r>
        <w:r w:rsidR="00B07031" w:rsidRPr="00B07031">
          <w:rPr>
            <w:webHidden/>
            <w:color w:val="800080"/>
          </w:rPr>
          <w:fldChar w:fldCharType="separate"/>
        </w:r>
        <w:r w:rsidR="00B07031" w:rsidRPr="00B07031">
          <w:rPr>
            <w:webHidden/>
            <w:color w:val="800080"/>
          </w:rPr>
          <w:t>1</w:t>
        </w:r>
        <w:r w:rsidR="00B07031" w:rsidRPr="00B07031">
          <w:rPr>
            <w:webHidden/>
            <w:color w:val="800080"/>
          </w:rPr>
          <w:fldChar w:fldCharType="end"/>
        </w:r>
      </w:hyperlink>
    </w:p>
    <w:p w14:paraId="24F3CD21" w14:textId="40F34C42"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12" w:history="1">
        <w:r w:rsidR="00B07031" w:rsidRPr="00B07031">
          <w:rPr>
            <w:rStyle w:val="Hyperlink"/>
            <w:color w:val="800080"/>
          </w:rPr>
          <w:t>1.3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Purpose and Need</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_Toc141986512 \h </w:instrText>
        </w:r>
        <w:r w:rsidR="00B07031" w:rsidRPr="00B07031">
          <w:rPr>
            <w:webHidden/>
            <w:color w:val="800080"/>
          </w:rPr>
        </w:r>
        <w:r w:rsidR="00B07031" w:rsidRPr="00B07031">
          <w:rPr>
            <w:webHidden/>
            <w:color w:val="800080"/>
          </w:rPr>
          <w:fldChar w:fldCharType="separate"/>
        </w:r>
        <w:r w:rsidR="00B07031" w:rsidRPr="00B07031">
          <w:rPr>
            <w:webHidden/>
            <w:color w:val="800080"/>
          </w:rPr>
          <w:t>2</w:t>
        </w:r>
        <w:r w:rsidR="00B07031" w:rsidRPr="00B07031">
          <w:rPr>
            <w:webHidden/>
            <w:color w:val="800080"/>
          </w:rPr>
          <w:fldChar w:fldCharType="end"/>
        </w:r>
      </w:hyperlink>
    </w:p>
    <w:p w14:paraId="38113C70" w14:textId="3A88585B"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13" w:history="1">
        <w:r w:rsidR="00B07031" w:rsidRPr="00B07031">
          <w:rPr>
            <w:rStyle w:val="Hyperlink"/>
            <w:color w:val="800080"/>
          </w:rPr>
          <w:t>1.4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Baseline and Forecasted Conditions for No-Build and Project Alternatives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_Toc141986513 \h </w:instrText>
        </w:r>
        <w:r w:rsidR="00B07031" w:rsidRPr="00B07031">
          <w:rPr>
            <w:webHidden/>
            <w:color w:val="800080"/>
          </w:rPr>
        </w:r>
        <w:r w:rsidR="00B07031" w:rsidRPr="00B07031">
          <w:rPr>
            <w:webHidden/>
            <w:color w:val="800080"/>
          </w:rPr>
          <w:fldChar w:fldCharType="separate"/>
        </w:r>
        <w:r w:rsidR="00B07031" w:rsidRPr="00B07031">
          <w:rPr>
            <w:webHidden/>
            <w:color w:val="800080"/>
          </w:rPr>
          <w:t>2</w:t>
        </w:r>
        <w:r w:rsidR="00B07031" w:rsidRPr="00B07031">
          <w:rPr>
            <w:webHidden/>
            <w:color w:val="800080"/>
          </w:rPr>
          <w:fldChar w:fldCharType="end"/>
        </w:r>
      </w:hyperlink>
    </w:p>
    <w:p w14:paraId="0848592D" w14:textId="6BA5E6C2" w:rsidR="00B07031" w:rsidRPr="00B07031" w:rsidRDefault="00A81B2C">
      <w:pPr>
        <w:pStyle w:val="TOC3"/>
        <w:rPr>
          <w:rFonts w:asciiTheme="minorHAnsi" w:eastAsiaTheme="minorEastAsia" w:hAnsiTheme="minorHAnsi" w:cstheme="minorBidi"/>
          <w:color w:val="800080"/>
          <w:kern w:val="0"/>
          <w:sz w:val="22"/>
          <w:szCs w:val="22"/>
        </w:rPr>
      </w:pPr>
      <w:hyperlink w:anchor="_Toc141986514" w:history="1">
        <w:r w:rsidR="00B07031" w:rsidRPr="00B07031">
          <w:rPr>
            <w:rStyle w:val="Hyperlink"/>
            <w:color w:val="800080"/>
          </w:rPr>
          <w:t>1.4.1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Existing Roadways and Traffic Conditions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_Toc141986514 \h </w:instrText>
        </w:r>
        <w:r w:rsidR="00B07031" w:rsidRPr="00B07031">
          <w:rPr>
            <w:webHidden/>
            <w:color w:val="800080"/>
          </w:rPr>
        </w:r>
        <w:r w:rsidR="00B07031" w:rsidRPr="00B07031">
          <w:rPr>
            <w:webHidden/>
            <w:color w:val="800080"/>
          </w:rPr>
          <w:fldChar w:fldCharType="separate"/>
        </w:r>
        <w:r w:rsidR="00B07031" w:rsidRPr="00B07031">
          <w:rPr>
            <w:webHidden/>
            <w:color w:val="800080"/>
          </w:rPr>
          <w:t>3</w:t>
        </w:r>
        <w:r w:rsidR="00B07031" w:rsidRPr="00B07031">
          <w:rPr>
            <w:webHidden/>
            <w:color w:val="800080"/>
          </w:rPr>
          <w:fldChar w:fldCharType="end"/>
        </w:r>
      </w:hyperlink>
    </w:p>
    <w:p w14:paraId="5A91C792" w14:textId="5F6E4291" w:rsidR="00B07031" w:rsidRPr="00B07031" w:rsidRDefault="00A81B2C">
      <w:pPr>
        <w:pStyle w:val="TOC3"/>
        <w:rPr>
          <w:rFonts w:asciiTheme="minorHAnsi" w:eastAsiaTheme="minorEastAsia" w:hAnsiTheme="minorHAnsi" w:cstheme="minorBidi"/>
          <w:color w:val="800080"/>
          <w:kern w:val="0"/>
          <w:sz w:val="22"/>
          <w:szCs w:val="22"/>
        </w:rPr>
      </w:pPr>
      <w:hyperlink w:anchor="_Toc141986515" w:history="1">
        <w:r w:rsidR="00B07031" w:rsidRPr="00B07031">
          <w:rPr>
            <w:rStyle w:val="Hyperlink"/>
            <w:color w:val="800080"/>
          </w:rPr>
          <w:t>1.4.2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No-Build Alternative</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_Toc141986515 \h </w:instrText>
        </w:r>
        <w:r w:rsidR="00B07031" w:rsidRPr="00B07031">
          <w:rPr>
            <w:webHidden/>
            <w:color w:val="800080"/>
          </w:rPr>
        </w:r>
        <w:r w:rsidR="00B07031" w:rsidRPr="00B07031">
          <w:rPr>
            <w:webHidden/>
            <w:color w:val="800080"/>
          </w:rPr>
          <w:fldChar w:fldCharType="separate"/>
        </w:r>
        <w:r w:rsidR="00B07031" w:rsidRPr="00B07031">
          <w:rPr>
            <w:webHidden/>
            <w:color w:val="800080"/>
          </w:rPr>
          <w:t>4</w:t>
        </w:r>
        <w:r w:rsidR="00B07031" w:rsidRPr="00B07031">
          <w:rPr>
            <w:webHidden/>
            <w:color w:val="800080"/>
          </w:rPr>
          <w:fldChar w:fldCharType="end"/>
        </w:r>
      </w:hyperlink>
    </w:p>
    <w:p w14:paraId="25A21D08" w14:textId="41D1AC09" w:rsidR="00B07031" w:rsidRPr="00B07031" w:rsidRDefault="00A81B2C">
      <w:pPr>
        <w:pStyle w:val="TOC3"/>
        <w:rPr>
          <w:rFonts w:asciiTheme="minorHAnsi" w:eastAsiaTheme="minorEastAsia" w:hAnsiTheme="minorHAnsi" w:cstheme="minorBidi"/>
          <w:color w:val="800080"/>
          <w:kern w:val="0"/>
          <w:sz w:val="22"/>
          <w:szCs w:val="22"/>
        </w:rPr>
      </w:pPr>
      <w:hyperlink w:anchor="_Toc141986516" w:history="1">
        <w:r w:rsidR="00B07031" w:rsidRPr="00B07031">
          <w:rPr>
            <w:rStyle w:val="Hyperlink"/>
            <w:color w:val="800080"/>
          </w:rPr>
          <w:t>1.4.3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Project Build Alternatives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_Toc141986516 \h </w:instrText>
        </w:r>
        <w:r w:rsidR="00B07031" w:rsidRPr="00B07031">
          <w:rPr>
            <w:webHidden/>
            <w:color w:val="800080"/>
          </w:rPr>
        </w:r>
        <w:r w:rsidR="00B07031" w:rsidRPr="00B07031">
          <w:rPr>
            <w:webHidden/>
            <w:color w:val="800080"/>
          </w:rPr>
          <w:fldChar w:fldCharType="separate"/>
        </w:r>
        <w:r w:rsidR="00B07031" w:rsidRPr="00B07031">
          <w:rPr>
            <w:webHidden/>
            <w:color w:val="800080"/>
          </w:rPr>
          <w:t>4</w:t>
        </w:r>
        <w:r w:rsidR="00B07031" w:rsidRPr="00B07031">
          <w:rPr>
            <w:webHidden/>
            <w:color w:val="800080"/>
          </w:rPr>
          <w:fldChar w:fldCharType="end"/>
        </w:r>
      </w:hyperlink>
    </w:p>
    <w:p w14:paraId="57409273" w14:textId="6D6CB56C" w:rsidR="00B07031" w:rsidRPr="00B07031" w:rsidRDefault="00A81B2C">
      <w:pPr>
        <w:pStyle w:val="TOC3"/>
        <w:rPr>
          <w:rFonts w:asciiTheme="minorHAnsi" w:eastAsiaTheme="minorEastAsia" w:hAnsiTheme="minorHAnsi" w:cstheme="minorBidi"/>
          <w:color w:val="800080"/>
          <w:kern w:val="0"/>
          <w:sz w:val="22"/>
          <w:szCs w:val="22"/>
        </w:rPr>
      </w:pPr>
      <w:hyperlink w:anchor="_Toc141986517" w:history="1">
        <w:r w:rsidR="00B07031" w:rsidRPr="00B07031">
          <w:rPr>
            <w:rStyle w:val="Hyperlink"/>
            <w:color w:val="800080"/>
          </w:rPr>
          <w:t>1.4.4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Comparison of Existing/Baseline and Build Alternatives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_Toc141986517 \h </w:instrText>
        </w:r>
        <w:r w:rsidR="00B07031" w:rsidRPr="00B07031">
          <w:rPr>
            <w:webHidden/>
            <w:color w:val="800080"/>
          </w:rPr>
        </w:r>
        <w:r w:rsidR="00B07031" w:rsidRPr="00B07031">
          <w:rPr>
            <w:webHidden/>
            <w:color w:val="800080"/>
          </w:rPr>
          <w:fldChar w:fldCharType="separate"/>
        </w:r>
        <w:r w:rsidR="00B07031" w:rsidRPr="00B07031">
          <w:rPr>
            <w:webHidden/>
            <w:color w:val="800080"/>
          </w:rPr>
          <w:t>7</w:t>
        </w:r>
        <w:r w:rsidR="00B07031" w:rsidRPr="00B07031">
          <w:rPr>
            <w:webHidden/>
            <w:color w:val="800080"/>
          </w:rPr>
          <w:fldChar w:fldCharType="end"/>
        </w:r>
      </w:hyperlink>
    </w:p>
    <w:p w14:paraId="633F17BF" w14:textId="325E67C1"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18" w:history="1">
        <w:r w:rsidR="00B07031" w:rsidRPr="00B07031">
          <w:rPr>
            <w:rStyle w:val="Hyperlink"/>
            <w:color w:val="800080"/>
          </w:rPr>
          <w:t>1.5</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Construction Activities and Schedule</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_Toc141986518 \h </w:instrText>
        </w:r>
        <w:r w:rsidR="00B07031" w:rsidRPr="00B07031">
          <w:rPr>
            <w:webHidden/>
            <w:color w:val="800080"/>
          </w:rPr>
        </w:r>
        <w:r w:rsidR="00B07031" w:rsidRPr="00B07031">
          <w:rPr>
            <w:webHidden/>
            <w:color w:val="800080"/>
          </w:rPr>
          <w:fldChar w:fldCharType="separate"/>
        </w:r>
        <w:r w:rsidR="00B07031" w:rsidRPr="00B07031">
          <w:rPr>
            <w:webHidden/>
            <w:color w:val="800080"/>
          </w:rPr>
          <w:t>8</w:t>
        </w:r>
        <w:r w:rsidR="00B07031" w:rsidRPr="00B07031">
          <w:rPr>
            <w:webHidden/>
            <w:color w:val="800080"/>
          </w:rPr>
          <w:fldChar w:fldCharType="end"/>
        </w:r>
      </w:hyperlink>
    </w:p>
    <w:p w14:paraId="067EEFA7" w14:textId="6E56A6FD" w:rsidR="00B07031" w:rsidRPr="00B07031" w:rsidRDefault="00A81B2C">
      <w:pPr>
        <w:pStyle w:val="TOC1"/>
        <w:rPr>
          <w:rFonts w:asciiTheme="minorHAnsi" w:eastAsiaTheme="minorEastAsia" w:hAnsiTheme="minorHAnsi" w:cstheme="minorBidi"/>
          <w:color w:val="800080"/>
          <w:kern w:val="0"/>
          <w:sz w:val="22"/>
          <w:szCs w:val="22"/>
        </w:rPr>
      </w:pPr>
      <w:hyperlink w:anchor="_Toc141986519" w:history="1">
        <w:r w:rsidR="00B07031" w:rsidRPr="00B07031">
          <w:rPr>
            <w:rStyle w:val="Hyperlink"/>
            <w:color w:val="800080"/>
          </w:rPr>
          <w:t>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Regulatory Setting</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_Toc141986519 \h </w:instrText>
        </w:r>
        <w:r w:rsidR="00B07031" w:rsidRPr="00B07031">
          <w:rPr>
            <w:webHidden/>
            <w:color w:val="800080"/>
          </w:rPr>
        </w:r>
        <w:r w:rsidR="00B07031" w:rsidRPr="00B07031">
          <w:rPr>
            <w:webHidden/>
            <w:color w:val="800080"/>
          </w:rPr>
          <w:fldChar w:fldCharType="separate"/>
        </w:r>
        <w:r w:rsidR="00B07031" w:rsidRPr="00B07031">
          <w:rPr>
            <w:webHidden/>
            <w:color w:val="800080"/>
          </w:rPr>
          <w:t>10</w:t>
        </w:r>
        <w:r w:rsidR="00B07031" w:rsidRPr="00B07031">
          <w:rPr>
            <w:webHidden/>
            <w:color w:val="800080"/>
          </w:rPr>
          <w:fldChar w:fldCharType="end"/>
        </w:r>
      </w:hyperlink>
    </w:p>
    <w:p w14:paraId="4EBC9769" w14:textId="08559F39"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20" w:history="1">
        <w:r w:rsidR="00B07031" w:rsidRPr="00B07031">
          <w:rPr>
            <w:rStyle w:val="Hyperlink"/>
            <w:color w:val="800080"/>
          </w:rPr>
          <w:t>2.1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Pollutant-Specific Overview</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_Toc141986520 \h </w:instrText>
        </w:r>
        <w:r w:rsidR="00B07031" w:rsidRPr="00B07031">
          <w:rPr>
            <w:webHidden/>
            <w:color w:val="800080"/>
          </w:rPr>
        </w:r>
        <w:r w:rsidR="00B07031" w:rsidRPr="00B07031">
          <w:rPr>
            <w:webHidden/>
            <w:color w:val="800080"/>
          </w:rPr>
          <w:fldChar w:fldCharType="separate"/>
        </w:r>
        <w:r w:rsidR="00B07031" w:rsidRPr="00B07031">
          <w:rPr>
            <w:webHidden/>
            <w:color w:val="800080"/>
          </w:rPr>
          <w:t>10</w:t>
        </w:r>
        <w:r w:rsidR="00B07031" w:rsidRPr="00B07031">
          <w:rPr>
            <w:webHidden/>
            <w:color w:val="800080"/>
          </w:rPr>
          <w:fldChar w:fldCharType="end"/>
        </w:r>
      </w:hyperlink>
    </w:p>
    <w:p w14:paraId="34096466" w14:textId="41F8779D" w:rsidR="00B07031" w:rsidRPr="00B07031" w:rsidRDefault="00A81B2C">
      <w:pPr>
        <w:pStyle w:val="TOC3"/>
        <w:rPr>
          <w:rFonts w:asciiTheme="minorHAnsi" w:eastAsiaTheme="minorEastAsia" w:hAnsiTheme="minorHAnsi" w:cstheme="minorBidi"/>
          <w:color w:val="800080"/>
          <w:kern w:val="0"/>
          <w:sz w:val="22"/>
          <w:szCs w:val="22"/>
        </w:rPr>
      </w:pPr>
      <w:hyperlink w:anchor="_Toc141986521" w:history="1">
        <w:r w:rsidR="00B07031" w:rsidRPr="00B07031">
          <w:rPr>
            <w:rStyle w:val="Hyperlink"/>
            <w:color w:val="800080"/>
          </w:rPr>
          <w:t>2.1.1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Criteria Pollutants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_Toc141986521 \h </w:instrText>
        </w:r>
        <w:r w:rsidR="00B07031" w:rsidRPr="00B07031">
          <w:rPr>
            <w:webHidden/>
            <w:color w:val="800080"/>
          </w:rPr>
        </w:r>
        <w:r w:rsidR="00B07031" w:rsidRPr="00B07031">
          <w:rPr>
            <w:webHidden/>
            <w:color w:val="800080"/>
          </w:rPr>
          <w:fldChar w:fldCharType="separate"/>
        </w:r>
        <w:r w:rsidR="00B07031" w:rsidRPr="00B07031">
          <w:rPr>
            <w:webHidden/>
            <w:color w:val="800080"/>
          </w:rPr>
          <w:t>10</w:t>
        </w:r>
        <w:r w:rsidR="00B07031" w:rsidRPr="00B07031">
          <w:rPr>
            <w:webHidden/>
            <w:color w:val="800080"/>
          </w:rPr>
          <w:fldChar w:fldCharType="end"/>
        </w:r>
      </w:hyperlink>
    </w:p>
    <w:p w14:paraId="675D5AF2" w14:textId="755C9BE2" w:rsidR="00B07031" w:rsidRPr="00B07031" w:rsidRDefault="00A81B2C">
      <w:pPr>
        <w:pStyle w:val="TOC3"/>
        <w:rPr>
          <w:rFonts w:asciiTheme="minorHAnsi" w:eastAsiaTheme="minorEastAsia" w:hAnsiTheme="minorHAnsi" w:cstheme="minorBidi"/>
          <w:color w:val="800080"/>
          <w:kern w:val="0"/>
          <w:sz w:val="22"/>
          <w:szCs w:val="22"/>
        </w:rPr>
      </w:pPr>
      <w:hyperlink w:anchor="_Toc141986522" w:history="1">
        <w:r w:rsidR="00B07031" w:rsidRPr="00B07031">
          <w:rPr>
            <w:rStyle w:val="Hyperlink"/>
            <w:color w:val="800080"/>
          </w:rPr>
          <w:t>2.1.2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Mobile Source Air Toxics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_Toc141986522 \h </w:instrText>
        </w:r>
        <w:r w:rsidR="00B07031" w:rsidRPr="00B07031">
          <w:rPr>
            <w:webHidden/>
            <w:color w:val="800080"/>
          </w:rPr>
        </w:r>
        <w:r w:rsidR="00B07031" w:rsidRPr="00B07031">
          <w:rPr>
            <w:webHidden/>
            <w:color w:val="800080"/>
          </w:rPr>
          <w:fldChar w:fldCharType="separate"/>
        </w:r>
        <w:r w:rsidR="00B07031" w:rsidRPr="00B07031">
          <w:rPr>
            <w:webHidden/>
            <w:color w:val="800080"/>
          </w:rPr>
          <w:t>14</w:t>
        </w:r>
        <w:r w:rsidR="00B07031" w:rsidRPr="00B07031">
          <w:rPr>
            <w:webHidden/>
            <w:color w:val="800080"/>
          </w:rPr>
          <w:fldChar w:fldCharType="end"/>
        </w:r>
      </w:hyperlink>
    </w:p>
    <w:p w14:paraId="0376D11B" w14:textId="0D75C642" w:rsidR="00B07031" w:rsidRPr="00B07031" w:rsidRDefault="00A81B2C">
      <w:pPr>
        <w:pStyle w:val="TOC3"/>
        <w:rPr>
          <w:rFonts w:asciiTheme="minorHAnsi" w:eastAsiaTheme="minorEastAsia" w:hAnsiTheme="minorHAnsi" w:cstheme="minorBidi"/>
          <w:color w:val="800080"/>
          <w:kern w:val="0"/>
          <w:sz w:val="22"/>
          <w:szCs w:val="22"/>
        </w:rPr>
      </w:pPr>
      <w:hyperlink w:anchor="_Toc141986523" w:history="1">
        <w:r w:rsidR="00B07031" w:rsidRPr="00B07031">
          <w:rPr>
            <w:rStyle w:val="Hyperlink"/>
            <w:color w:val="800080"/>
          </w:rPr>
          <w:t>2.1.3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Greenhouse Gases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_Toc141986523 \h </w:instrText>
        </w:r>
        <w:r w:rsidR="00B07031" w:rsidRPr="00B07031">
          <w:rPr>
            <w:webHidden/>
            <w:color w:val="800080"/>
          </w:rPr>
        </w:r>
        <w:r w:rsidR="00B07031" w:rsidRPr="00B07031">
          <w:rPr>
            <w:webHidden/>
            <w:color w:val="800080"/>
          </w:rPr>
          <w:fldChar w:fldCharType="separate"/>
        </w:r>
        <w:r w:rsidR="00B07031" w:rsidRPr="00B07031">
          <w:rPr>
            <w:webHidden/>
            <w:color w:val="800080"/>
          </w:rPr>
          <w:t>16</w:t>
        </w:r>
        <w:r w:rsidR="00B07031" w:rsidRPr="00B07031">
          <w:rPr>
            <w:webHidden/>
            <w:color w:val="800080"/>
          </w:rPr>
          <w:fldChar w:fldCharType="end"/>
        </w:r>
      </w:hyperlink>
    </w:p>
    <w:p w14:paraId="0040AE76" w14:textId="541AC57A" w:rsidR="00B07031" w:rsidRPr="00B07031" w:rsidRDefault="00A81B2C">
      <w:pPr>
        <w:pStyle w:val="TOC3"/>
        <w:rPr>
          <w:rFonts w:asciiTheme="minorHAnsi" w:eastAsiaTheme="minorEastAsia" w:hAnsiTheme="minorHAnsi" w:cstheme="minorBidi"/>
          <w:color w:val="800080"/>
          <w:kern w:val="0"/>
          <w:sz w:val="22"/>
          <w:szCs w:val="22"/>
        </w:rPr>
      </w:pPr>
      <w:hyperlink w:anchor="_Toc141986524" w:history="1">
        <w:r w:rsidR="00B07031" w:rsidRPr="00B07031">
          <w:rPr>
            <w:rStyle w:val="Hyperlink"/>
            <w:color w:val="800080"/>
          </w:rPr>
          <w:t>2.1.4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Asbestos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_Toc141986524 \h </w:instrText>
        </w:r>
        <w:r w:rsidR="00B07031" w:rsidRPr="00B07031">
          <w:rPr>
            <w:webHidden/>
            <w:color w:val="800080"/>
          </w:rPr>
        </w:r>
        <w:r w:rsidR="00B07031" w:rsidRPr="00B07031">
          <w:rPr>
            <w:webHidden/>
            <w:color w:val="800080"/>
          </w:rPr>
          <w:fldChar w:fldCharType="separate"/>
        </w:r>
        <w:r w:rsidR="00B07031" w:rsidRPr="00B07031">
          <w:rPr>
            <w:webHidden/>
            <w:color w:val="800080"/>
          </w:rPr>
          <w:t>17</w:t>
        </w:r>
        <w:r w:rsidR="00B07031" w:rsidRPr="00B07031">
          <w:rPr>
            <w:webHidden/>
            <w:color w:val="800080"/>
          </w:rPr>
          <w:fldChar w:fldCharType="end"/>
        </w:r>
      </w:hyperlink>
    </w:p>
    <w:p w14:paraId="4C719A71" w14:textId="01763710"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25" w:history="1">
        <w:r w:rsidR="00B07031" w:rsidRPr="00B07031">
          <w:rPr>
            <w:rStyle w:val="Hyperlink"/>
            <w:color w:val="800080"/>
          </w:rPr>
          <w:t>2.2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Regulations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_Toc141986525 \h </w:instrText>
        </w:r>
        <w:r w:rsidR="00B07031" w:rsidRPr="00B07031">
          <w:rPr>
            <w:webHidden/>
            <w:color w:val="800080"/>
          </w:rPr>
        </w:r>
        <w:r w:rsidR="00B07031" w:rsidRPr="00B07031">
          <w:rPr>
            <w:webHidden/>
            <w:color w:val="800080"/>
          </w:rPr>
          <w:fldChar w:fldCharType="separate"/>
        </w:r>
        <w:r w:rsidR="00B07031" w:rsidRPr="00B07031">
          <w:rPr>
            <w:webHidden/>
            <w:color w:val="800080"/>
          </w:rPr>
          <w:t>18</w:t>
        </w:r>
        <w:r w:rsidR="00B07031" w:rsidRPr="00B07031">
          <w:rPr>
            <w:webHidden/>
            <w:color w:val="800080"/>
          </w:rPr>
          <w:fldChar w:fldCharType="end"/>
        </w:r>
      </w:hyperlink>
    </w:p>
    <w:p w14:paraId="3D3EB605" w14:textId="77DB586B" w:rsidR="00B07031" w:rsidRPr="00B07031" w:rsidRDefault="00A81B2C">
      <w:pPr>
        <w:pStyle w:val="TOC3"/>
        <w:rPr>
          <w:rFonts w:asciiTheme="minorHAnsi" w:eastAsiaTheme="minorEastAsia" w:hAnsiTheme="minorHAnsi" w:cstheme="minorBidi"/>
          <w:color w:val="800080"/>
          <w:kern w:val="0"/>
          <w:sz w:val="22"/>
          <w:szCs w:val="22"/>
        </w:rPr>
      </w:pPr>
      <w:hyperlink w:anchor="_Toc141986526" w:history="1">
        <w:r w:rsidR="00B07031" w:rsidRPr="00B07031">
          <w:rPr>
            <w:rStyle w:val="Hyperlink"/>
            <w:color w:val="800080"/>
          </w:rPr>
          <w:t>2.2.1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Federal and California Clean Air Act</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_Toc141986526 \h </w:instrText>
        </w:r>
        <w:r w:rsidR="00B07031" w:rsidRPr="00B07031">
          <w:rPr>
            <w:webHidden/>
            <w:color w:val="800080"/>
          </w:rPr>
        </w:r>
        <w:r w:rsidR="00B07031" w:rsidRPr="00B07031">
          <w:rPr>
            <w:webHidden/>
            <w:color w:val="800080"/>
          </w:rPr>
          <w:fldChar w:fldCharType="separate"/>
        </w:r>
        <w:r w:rsidR="00B07031" w:rsidRPr="00B07031">
          <w:rPr>
            <w:webHidden/>
            <w:color w:val="800080"/>
          </w:rPr>
          <w:t>18</w:t>
        </w:r>
        <w:r w:rsidR="00B07031" w:rsidRPr="00B07031">
          <w:rPr>
            <w:webHidden/>
            <w:color w:val="800080"/>
          </w:rPr>
          <w:fldChar w:fldCharType="end"/>
        </w:r>
      </w:hyperlink>
    </w:p>
    <w:p w14:paraId="29D9C54B" w14:textId="306CFFD5" w:rsidR="00B07031" w:rsidRPr="00B07031" w:rsidRDefault="00A81B2C">
      <w:pPr>
        <w:pStyle w:val="TOC3"/>
        <w:rPr>
          <w:rFonts w:asciiTheme="minorHAnsi" w:eastAsiaTheme="minorEastAsia" w:hAnsiTheme="minorHAnsi" w:cstheme="minorBidi"/>
          <w:color w:val="800080"/>
          <w:kern w:val="0"/>
          <w:sz w:val="22"/>
          <w:szCs w:val="22"/>
        </w:rPr>
      </w:pPr>
      <w:hyperlink w:anchor="_Toc141986527" w:history="1">
        <w:r w:rsidR="00B07031" w:rsidRPr="00B07031">
          <w:rPr>
            <w:rStyle w:val="Hyperlink"/>
            <w:color w:val="800080"/>
          </w:rPr>
          <w:t>2.2.2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Transportation Conformity</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_Toc141986527 \h </w:instrText>
        </w:r>
        <w:r w:rsidR="00B07031" w:rsidRPr="00B07031">
          <w:rPr>
            <w:webHidden/>
            <w:color w:val="800080"/>
          </w:rPr>
        </w:r>
        <w:r w:rsidR="00B07031" w:rsidRPr="00B07031">
          <w:rPr>
            <w:webHidden/>
            <w:color w:val="800080"/>
          </w:rPr>
          <w:fldChar w:fldCharType="separate"/>
        </w:r>
        <w:r w:rsidR="00B07031" w:rsidRPr="00B07031">
          <w:rPr>
            <w:webHidden/>
            <w:color w:val="800080"/>
          </w:rPr>
          <w:t>18</w:t>
        </w:r>
        <w:r w:rsidR="00B07031" w:rsidRPr="00B07031">
          <w:rPr>
            <w:webHidden/>
            <w:color w:val="800080"/>
          </w:rPr>
          <w:fldChar w:fldCharType="end"/>
        </w:r>
      </w:hyperlink>
    </w:p>
    <w:p w14:paraId="2272A22B" w14:textId="4A3E8AB4" w:rsidR="00B07031" w:rsidRPr="00B07031" w:rsidRDefault="00A81B2C">
      <w:pPr>
        <w:pStyle w:val="TOC3"/>
        <w:rPr>
          <w:rFonts w:asciiTheme="minorHAnsi" w:eastAsiaTheme="minorEastAsia" w:hAnsiTheme="minorHAnsi" w:cstheme="minorBidi"/>
          <w:color w:val="800080"/>
          <w:kern w:val="0"/>
          <w:sz w:val="22"/>
          <w:szCs w:val="22"/>
        </w:rPr>
      </w:pPr>
      <w:hyperlink w:anchor="_Toc141986528" w:history="1">
        <w:r w:rsidR="00B07031" w:rsidRPr="00B07031">
          <w:rPr>
            <w:rStyle w:val="Hyperlink"/>
            <w:color w:val="800080"/>
          </w:rPr>
          <w:t>2.2.3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National Environmental Policy Act (NEPA)</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_Toc141986528 \h </w:instrText>
        </w:r>
        <w:r w:rsidR="00B07031" w:rsidRPr="00B07031">
          <w:rPr>
            <w:webHidden/>
            <w:color w:val="800080"/>
          </w:rPr>
        </w:r>
        <w:r w:rsidR="00B07031" w:rsidRPr="00B07031">
          <w:rPr>
            <w:webHidden/>
            <w:color w:val="800080"/>
          </w:rPr>
          <w:fldChar w:fldCharType="separate"/>
        </w:r>
        <w:r w:rsidR="00B07031" w:rsidRPr="00B07031">
          <w:rPr>
            <w:webHidden/>
            <w:color w:val="800080"/>
          </w:rPr>
          <w:t>20</w:t>
        </w:r>
        <w:r w:rsidR="00B07031" w:rsidRPr="00B07031">
          <w:rPr>
            <w:webHidden/>
            <w:color w:val="800080"/>
          </w:rPr>
          <w:fldChar w:fldCharType="end"/>
        </w:r>
      </w:hyperlink>
    </w:p>
    <w:p w14:paraId="22C40FE2" w14:textId="65072146" w:rsidR="00B07031" w:rsidRPr="00B07031" w:rsidRDefault="00A81B2C">
      <w:pPr>
        <w:pStyle w:val="TOC3"/>
        <w:rPr>
          <w:rFonts w:asciiTheme="minorHAnsi" w:eastAsiaTheme="minorEastAsia" w:hAnsiTheme="minorHAnsi" w:cstheme="minorBidi"/>
          <w:color w:val="800080"/>
          <w:kern w:val="0"/>
          <w:sz w:val="22"/>
          <w:szCs w:val="22"/>
        </w:rPr>
      </w:pPr>
      <w:hyperlink w:anchor="_Toc141986529" w:history="1">
        <w:r w:rsidR="00B07031" w:rsidRPr="00B07031">
          <w:rPr>
            <w:rStyle w:val="Hyperlink"/>
            <w:color w:val="800080"/>
          </w:rPr>
          <w:t>2.2.4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California Environmental Quality Act (CEQA)</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_Toc141986529 \h </w:instrText>
        </w:r>
        <w:r w:rsidR="00B07031" w:rsidRPr="00B07031">
          <w:rPr>
            <w:webHidden/>
            <w:color w:val="800080"/>
          </w:rPr>
        </w:r>
        <w:r w:rsidR="00B07031" w:rsidRPr="00B07031">
          <w:rPr>
            <w:webHidden/>
            <w:color w:val="800080"/>
          </w:rPr>
          <w:fldChar w:fldCharType="separate"/>
        </w:r>
        <w:r w:rsidR="00B07031" w:rsidRPr="00B07031">
          <w:rPr>
            <w:webHidden/>
            <w:color w:val="800080"/>
          </w:rPr>
          <w:t>20</w:t>
        </w:r>
        <w:r w:rsidR="00B07031" w:rsidRPr="00B07031">
          <w:rPr>
            <w:webHidden/>
            <w:color w:val="800080"/>
          </w:rPr>
          <w:fldChar w:fldCharType="end"/>
        </w:r>
      </w:hyperlink>
    </w:p>
    <w:p w14:paraId="56A216C9" w14:textId="5F6817AD" w:rsidR="00B07031" w:rsidRPr="00B07031" w:rsidRDefault="00A81B2C">
      <w:pPr>
        <w:pStyle w:val="TOC3"/>
        <w:rPr>
          <w:rFonts w:asciiTheme="minorHAnsi" w:eastAsiaTheme="minorEastAsia" w:hAnsiTheme="minorHAnsi" w:cstheme="minorBidi"/>
          <w:color w:val="800080"/>
          <w:kern w:val="0"/>
          <w:sz w:val="22"/>
          <w:szCs w:val="22"/>
        </w:rPr>
      </w:pPr>
      <w:hyperlink w:anchor="_Toc141986530" w:history="1">
        <w:r w:rsidR="00B07031" w:rsidRPr="00B07031">
          <w:rPr>
            <w:rStyle w:val="Hyperlink"/>
            <w:color w:val="800080"/>
          </w:rPr>
          <w:t>2.2.5</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Local</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_Toc141986530 \h </w:instrText>
        </w:r>
        <w:r w:rsidR="00B07031" w:rsidRPr="00B07031">
          <w:rPr>
            <w:webHidden/>
            <w:color w:val="800080"/>
          </w:rPr>
        </w:r>
        <w:r w:rsidR="00B07031" w:rsidRPr="00B07031">
          <w:rPr>
            <w:webHidden/>
            <w:color w:val="800080"/>
          </w:rPr>
          <w:fldChar w:fldCharType="separate"/>
        </w:r>
        <w:r w:rsidR="00B07031" w:rsidRPr="00B07031">
          <w:rPr>
            <w:webHidden/>
            <w:color w:val="800080"/>
          </w:rPr>
          <w:t>20</w:t>
        </w:r>
        <w:r w:rsidR="00B07031" w:rsidRPr="00B07031">
          <w:rPr>
            <w:webHidden/>
            <w:color w:val="800080"/>
          </w:rPr>
          <w:fldChar w:fldCharType="end"/>
        </w:r>
      </w:hyperlink>
    </w:p>
    <w:p w14:paraId="2350F403" w14:textId="739353D6" w:rsidR="00B07031" w:rsidRPr="00B07031" w:rsidRDefault="00A81B2C">
      <w:pPr>
        <w:pStyle w:val="TOC1"/>
        <w:rPr>
          <w:rFonts w:asciiTheme="minorHAnsi" w:eastAsiaTheme="minorEastAsia" w:hAnsiTheme="minorHAnsi" w:cstheme="minorBidi"/>
          <w:color w:val="800080"/>
          <w:kern w:val="0"/>
          <w:sz w:val="22"/>
          <w:szCs w:val="22"/>
        </w:rPr>
      </w:pPr>
      <w:hyperlink w:anchor="_Toc141986531" w:history="1">
        <w:r w:rsidR="00B07031" w:rsidRPr="00B07031">
          <w:rPr>
            <w:rStyle w:val="Hyperlink"/>
            <w:color w:val="800080"/>
          </w:rPr>
          <w:t>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Affected Environment</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_Toc141986531 \h </w:instrText>
        </w:r>
        <w:r w:rsidR="00B07031" w:rsidRPr="00B07031">
          <w:rPr>
            <w:webHidden/>
            <w:color w:val="800080"/>
          </w:rPr>
        </w:r>
        <w:r w:rsidR="00B07031" w:rsidRPr="00B07031">
          <w:rPr>
            <w:webHidden/>
            <w:color w:val="800080"/>
          </w:rPr>
          <w:fldChar w:fldCharType="separate"/>
        </w:r>
        <w:r w:rsidR="00B07031" w:rsidRPr="00B07031">
          <w:rPr>
            <w:webHidden/>
            <w:color w:val="800080"/>
          </w:rPr>
          <w:t>21</w:t>
        </w:r>
        <w:r w:rsidR="00B07031" w:rsidRPr="00B07031">
          <w:rPr>
            <w:webHidden/>
            <w:color w:val="800080"/>
          </w:rPr>
          <w:fldChar w:fldCharType="end"/>
        </w:r>
      </w:hyperlink>
    </w:p>
    <w:p w14:paraId="73ADEC81" w14:textId="2405FB7C"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32" w:history="1">
        <w:r w:rsidR="00B07031" w:rsidRPr="00B07031">
          <w:rPr>
            <w:rStyle w:val="Hyperlink"/>
            <w:color w:val="800080"/>
          </w:rPr>
          <w:t>3.1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Climate, Meteorology, and Topography</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_Toc141986532 \h </w:instrText>
        </w:r>
        <w:r w:rsidR="00B07031" w:rsidRPr="00B07031">
          <w:rPr>
            <w:webHidden/>
            <w:color w:val="800080"/>
          </w:rPr>
        </w:r>
        <w:r w:rsidR="00B07031" w:rsidRPr="00B07031">
          <w:rPr>
            <w:webHidden/>
            <w:color w:val="800080"/>
          </w:rPr>
          <w:fldChar w:fldCharType="separate"/>
        </w:r>
        <w:r w:rsidR="00B07031" w:rsidRPr="00B07031">
          <w:rPr>
            <w:webHidden/>
            <w:color w:val="800080"/>
          </w:rPr>
          <w:t>21</w:t>
        </w:r>
        <w:r w:rsidR="00B07031" w:rsidRPr="00B07031">
          <w:rPr>
            <w:webHidden/>
            <w:color w:val="800080"/>
          </w:rPr>
          <w:fldChar w:fldCharType="end"/>
        </w:r>
      </w:hyperlink>
    </w:p>
    <w:p w14:paraId="725713C3" w14:textId="7F3BFF6E"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33" w:history="1">
        <w:r w:rsidR="00B07031" w:rsidRPr="00B07031">
          <w:rPr>
            <w:rStyle w:val="Hyperlink"/>
            <w:color w:val="800080"/>
          </w:rPr>
          <w:t>3.2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Existing Air Quality</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_Toc141986533 \h </w:instrText>
        </w:r>
        <w:r w:rsidR="00B07031" w:rsidRPr="00B07031">
          <w:rPr>
            <w:webHidden/>
            <w:color w:val="800080"/>
          </w:rPr>
        </w:r>
        <w:r w:rsidR="00B07031" w:rsidRPr="00B07031">
          <w:rPr>
            <w:webHidden/>
            <w:color w:val="800080"/>
          </w:rPr>
          <w:fldChar w:fldCharType="separate"/>
        </w:r>
        <w:r w:rsidR="00B07031" w:rsidRPr="00B07031">
          <w:rPr>
            <w:webHidden/>
            <w:color w:val="800080"/>
          </w:rPr>
          <w:t>22</w:t>
        </w:r>
        <w:r w:rsidR="00B07031" w:rsidRPr="00B07031">
          <w:rPr>
            <w:webHidden/>
            <w:color w:val="800080"/>
          </w:rPr>
          <w:fldChar w:fldCharType="end"/>
        </w:r>
      </w:hyperlink>
    </w:p>
    <w:p w14:paraId="119E0645" w14:textId="22925839" w:rsidR="00B07031" w:rsidRPr="00B07031" w:rsidRDefault="00A81B2C">
      <w:pPr>
        <w:pStyle w:val="TOC3"/>
        <w:rPr>
          <w:rFonts w:asciiTheme="minorHAnsi" w:eastAsiaTheme="minorEastAsia" w:hAnsiTheme="minorHAnsi" w:cstheme="minorBidi"/>
          <w:color w:val="800080"/>
          <w:kern w:val="0"/>
          <w:sz w:val="22"/>
          <w:szCs w:val="22"/>
        </w:rPr>
      </w:pPr>
      <w:hyperlink w:anchor="_Toc141986534" w:history="1">
        <w:r w:rsidR="00B07031" w:rsidRPr="00B07031">
          <w:rPr>
            <w:rStyle w:val="Hyperlink"/>
            <w:color w:val="800080"/>
          </w:rPr>
          <w:t>3.2.1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Criteria Pollutants and Attainment Status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_Toc141986534 \h </w:instrText>
        </w:r>
        <w:r w:rsidR="00B07031" w:rsidRPr="00B07031">
          <w:rPr>
            <w:webHidden/>
            <w:color w:val="800080"/>
          </w:rPr>
        </w:r>
        <w:r w:rsidR="00B07031" w:rsidRPr="00B07031">
          <w:rPr>
            <w:webHidden/>
            <w:color w:val="800080"/>
          </w:rPr>
          <w:fldChar w:fldCharType="separate"/>
        </w:r>
        <w:r w:rsidR="00B07031" w:rsidRPr="00B07031">
          <w:rPr>
            <w:webHidden/>
            <w:color w:val="800080"/>
          </w:rPr>
          <w:t>23</w:t>
        </w:r>
        <w:r w:rsidR="00B07031" w:rsidRPr="00B07031">
          <w:rPr>
            <w:webHidden/>
            <w:color w:val="800080"/>
          </w:rPr>
          <w:fldChar w:fldCharType="end"/>
        </w:r>
      </w:hyperlink>
    </w:p>
    <w:p w14:paraId="7663443A" w14:textId="3F6F2412" w:rsidR="00B07031" w:rsidRPr="00B07031" w:rsidRDefault="00A81B2C">
      <w:pPr>
        <w:pStyle w:val="TOC3"/>
        <w:rPr>
          <w:rFonts w:asciiTheme="minorHAnsi" w:eastAsiaTheme="minorEastAsia" w:hAnsiTheme="minorHAnsi" w:cstheme="minorBidi"/>
          <w:color w:val="800080"/>
          <w:kern w:val="0"/>
          <w:sz w:val="22"/>
          <w:szCs w:val="22"/>
        </w:rPr>
      </w:pPr>
      <w:hyperlink w:anchor="_Toc141986535" w:history="1">
        <w:r w:rsidR="00B07031" w:rsidRPr="00B07031">
          <w:rPr>
            <w:rStyle w:val="Hyperlink"/>
            <w:color w:val="800080"/>
          </w:rPr>
          <w:t>3.2.2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Mobile Source Air Toxics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_Toc141986535 \h </w:instrText>
        </w:r>
        <w:r w:rsidR="00B07031" w:rsidRPr="00B07031">
          <w:rPr>
            <w:webHidden/>
            <w:color w:val="800080"/>
          </w:rPr>
        </w:r>
        <w:r w:rsidR="00B07031" w:rsidRPr="00B07031">
          <w:rPr>
            <w:webHidden/>
            <w:color w:val="800080"/>
          </w:rPr>
          <w:fldChar w:fldCharType="separate"/>
        </w:r>
        <w:r w:rsidR="00B07031" w:rsidRPr="00B07031">
          <w:rPr>
            <w:webHidden/>
            <w:color w:val="800080"/>
          </w:rPr>
          <w:t>25</w:t>
        </w:r>
        <w:r w:rsidR="00B07031" w:rsidRPr="00B07031">
          <w:rPr>
            <w:webHidden/>
            <w:color w:val="800080"/>
          </w:rPr>
          <w:fldChar w:fldCharType="end"/>
        </w:r>
      </w:hyperlink>
    </w:p>
    <w:p w14:paraId="593D69FE" w14:textId="0D166E1F" w:rsidR="00B07031" w:rsidRPr="00B07031" w:rsidRDefault="00A81B2C">
      <w:pPr>
        <w:pStyle w:val="TOC3"/>
        <w:rPr>
          <w:rFonts w:asciiTheme="minorHAnsi" w:eastAsiaTheme="minorEastAsia" w:hAnsiTheme="minorHAnsi" w:cstheme="minorBidi"/>
          <w:color w:val="800080"/>
          <w:kern w:val="0"/>
          <w:sz w:val="22"/>
          <w:szCs w:val="22"/>
        </w:rPr>
      </w:pPr>
      <w:hyperlink w:anchor="_Toc141986536" w:history="1">
        <w:r w:rsidR="00B07031" w:rsidRPr="00B07031">
          <w:rPr>
            <w:rStyle w:val="Hyperlink"/>
            <w:color w:val="800080"/>
          </w:rPr>
          <w:t>3.2.3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Greenhouse Gas and Climate Change</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_Toc141986536 \h </w:instrText>
        </w:r>
        <w:r w:rsidR="00B07031" w:rsidRPr="00B07031">
          <w:rPr>
            <w:webHidden/>
            <w:color w:val="800080"/>
          </w:rPr>
        </w:r>
        <w:r w:rsidR="00B07031" w:rsidRPr="00B07031">
          <w:rPr>
            <w:webHidden/>
            <w:color w:val="800080"/>
          </w:rPr>
          <w:fldChar w:fldCharType="separate"/>
        </w:r>
        <w:r w:rsidR="00B07031" w:rsidRPr="00B07031">
          <w:rPr>
            <w:webHidden/>
            <w:color w:val="800080"/>
          </w:rPr>
          <w:t>25</w:t>
        </w:r>
        <w:r w:rsidR="00B07031" w:rsidRPr="00B07031">
          <w:rPr>
            <w:webHidden/>
            <w:color w:val="800080"/>
          </w:rPr>
          <w:fldChar w:fldCharType="end"/>
        </w:r>
      </w:hyperlink>
    </w:p>
    <w:p w14:paraId="2418181B" w14:textId="3C25BFF5"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37" w:history="1">
        <w:r w:rsidR="00B07031" w:rsidRPr="00B07031">
          <w:rPr>
            <w:rStyle w:val="Hyperlink"/>
            <w:color w:val="800080"/>
          </w:rPr>
          <w:t>3.3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Sensitive Receptors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_Toc141986537 \h </w:instrText>
        </w:r>
        <w:r w:rsidR="00B07031" w:rsidRPr="00B07031">
          <w:rPr>
            <w:webHidden/>
            <w:color w:val="800080"/>
          </w:rPr>
        </w:r>
        <w:r w:rsidR="00B07031" w:rsidRPr="00B07031">
          <w:rPr>
            <w:webHidden/>
            <w:color w:val="800080"/>
          </w:rPr>
          <w:fldChar w:fldCharType="separate"/>
        </w:r>
        <w:r w:rsidR="00B07031" w:rsidRPr="00B07031">
          <w:rPr>
            <w:webHidden/>
            <w:color w:val="800080"/>
          </w:rPr>
          <w:t>26</w:t>
        </w:r>
        <w:r w:rsidR="00B07031" w:rsidRPr="00B07031">
          <w:rPr>
            <w:webHidden/>
            <w:color w:val="800080"/>
          </w:rPr>
          <w:fldChar w:fldCharType="end"/>
        </w:r>
      </w:hyperlink>
    </w:p>
    <w:p w14:paraId="4B618DB0" w14:textId="1CA486E6"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38" w:history="1">
        <w:r w:rsidR="00B07031" w:rsidRPr="00B07031">
          <w:rPr>
            <w:rStyle w:val="Hyperlink"/>
            <w:color w:val="800080"/>
          </w:rPr>
          <w:t>3.4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Conformity Status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_Toc141986538 \h </w:instrText>
        </w:r>
        <w:r w:rsidR="00B07031" w:rsidRPr="00B07031">
          <w:rPr>
            <w:webHidden/>
            <w:color w:val="800080"/>
          </w:rPr>
        </w:r>
        <w:r w:rsidR="00B07031" w:rsidRPr="00B07031">
          <w:rPr>
            <w:webHidden/>
            <w:color w:val="800080"/>
          </w:rPr>
          <w:fldChar w:fldCharType="separate"/>
        </w:r>
        <w:r w:rsidR="00B07031" w:rsidRPr="00B07031">
          <w:rPr>
            <w:webHidden/>
            <w:color w:val="800080"/>
          </w:rPr>
          <w:t>27</w:t>
        </w:r>
        <w:r w:rsidR="00B07031" w:rsidRPr="00B07031">
          <w:rPr>
            <w:webHidden/>
            <w:color w:val="800080"/>
          </w:rPr>
          <w:fldChar w:fldCharType="end"/>
        </w:r>
      </w:hyperlink>
    </w:p>
    <w:p w14:paraId="78857685" w14:textId="22B7F34D" w:rsidR="00B07031" w:rsidRPr="00B07031" w:rsidRDefault="00A81B2C">
      <w:pPr>
        <w:pStyle w:val="TOC3"/>
        <w:rPr>
          <w:rFonts w:asciiTheme="minorHAnsi" w:eastAsiaTheme="minorEastAsia" w:hAnsiTheme="minorHAnsi" w:cstheme="minorBidi"/>
          <w:color w:val="800080"/>
          <w:kern w:val="0"/>
          <w:sz w:val="22"/>
          <w:szCs w:val="22"/>
        </w:rPr>
      </w:pPr>
      <w:hyperlink w:anchor="_Toc141986539" w:history="1">
        <w:r w:rsidR="00B07031" w:rsidRPr="00B07031">
          <w:rPr>
            <w:rStyle w:val="Hyperlink"/>
            <w:color w:val="800080"/>
          </w:rPr>
          <w:t>3.4.1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Regional Conformity</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_Toc141986539 \h </w:instrText>
        </w:r>
        <w:r w:rsidR="00B07031" w:rsidRPr="00B07031">
          <w:rPr>
            <w:webHidden/>
            <w:color w:val="800080"/>
          </w:rPr>
        </w:r>
        <w:r w:rsidR="00B07031" w:rsidRPr="00B07031">
          <w:rPr>
            <w:webHidden/>
            <w:color w:val="800080"/>
          </w:rPr>
          <w:fldChar w:fldCharType="separate"/>
        </w:r>
        <w:r w:rsidR="00B07031" w:rsidRPr="00B07031">
          <w:rPr>
            <w:webHidden/>
            <w:color w:val="800080"/>
          </w:rPr>
          <w:t>27</w:t>
        </w:r>
        <w:r w:rsidR="00B07031" w:rsidRPr="00B07031">
          <w:rPr>
            <w:webHidden/>
            <w:color w:val="800080"/>
          </w:rPr>
          <w:fldChar w:fldCharType="end"/>
        </w:r>
      </w:hyperlink>
    </w:p>
    <w:p w14:paraId="3320C780" w14:textId="0B7FC397" w:rsidR="00B07031" w:rsidRPr="00B07031" w:rsidRDefault="00A81B2C">
      <w:pPr>
        <w:pStyle w:val="TOC3"/>
        <w:rPr>
          <w:rFonts w:asciiTheme="minorHAnsi" w:eastAsiaTheme="minorEastAsia" w:hAnsiTheme="minorHAnsi" w:cstheme="minorBidi"/>
          <w:color w:val="800080"/>
          <w:kern w:val="0"/>
          <w:sz w:val="22"/>
          <w:szCs w:val="22"/>
        </w:rPr>
      </w:pPr>
      <w:hyperlink w:anchor="_Toc141986540" w:history="1">
        <w:r w:rsidR="00B07031" w:rsidRPr="00B07031">
          <w:rPr>
            <w:rStyle w:val="Hyperlink"/>
            <w:color w:val="800080"/>
          </w:rPr>
          <w:t>3.4.2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Project-Level Conformity</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_Toc141986540 \h </w:instrText>
        </w:r>
        <w:r w:rsidR="00B07031" w:rsidRPr="00B07031">
          <w:rPr>
            <w:webHidden/>
            <w:color w:val="800080"/>
          </w:rPr>
        </w:r>
        <w:r w:rsidR="00B07031" w:rsidRPr="00B07031">
          <w:rPr>
            <w:webHidden/>
            <w:color w:val="800080"/>
          </w:rPr>
          <w:fldChar w:fldCharType="separate"/>
        </w:r>
        <w:r w:rsidR="00B07031" w:rsidRPr="00B07031">
          <w:rPr>
            <w:webHidden/>
            <w:color w:val="800080"/>
          </w:rPr>
          <w:t>29</w:t>
        </w:r>
        <w:r w:rsidR="00B07031" w:rsidRPr="00B07031">
          <w:rPr>
            <w:webHidden/>
            <w:color w:val="800080"/>
          </w:rPr>
          <w:fldChar w:fldCharType="end"/>
        </w:r>
      </w:hyperlink>
    </w:p>
    <w:p w14:paraId="0B9244A8" w14:textId="67DCA505" w:rsidR="00B07031" w:rsidRPr="00B07031" w:rsidRDefault="00A81B2C">
      <w:pPr>
        <w:pStyle w:val="TOC3"/>
        <w:rPr>
          <w:rFonts w:asciiTheme="minorHAnsi" w:eastAsiaTheme="minorEastAsia" w:hAnsiTheme="minorHAnsi" w:cstheme="minorBidi"/>
          <w:color w:val="800080"/>
          <w:kern w:val="0"/>
          <w:sz w:val="22"/>
          <w:szCs w:val="22"/>
        </w:rPr>
      </w:pPr>
      <w:hyperlink w:anchor="_Toc141986541" w:history="1">
        <w:r w:rsidR="00B07031" w:rsidRPr="00B07031">
          <w:rPr>
            <w:rStyle w:val="Hyperlink"/>
            <w:color w:val="800080"/>
          </w:rPr>
          <w:t>3.4.3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Interagency Consultation</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_Toc141986541 \h </w:instrText>
        </w:r>
        <w:r w:rsidR="00B07031" w:rsidRPr="00B07031">
          <w:rPr>
            <w:webHidden/>
            <w:color w:val="800080"/>
          </w:rPr>
        </w:r>
        <w:r w:rsidR="00B07031" w:rsidRPr="00B07031">
          <w:rPr>
            <w:webHidden/>
            <w:color w:val="800080"/>
          </w:rPr>
          <w:fldChar w:fldCharType="separate"/>
        </w:r>
        <w:r w:rsidR="00B07031" w:rsidRPr="00B07031">
          <w:rPr>
            <w:webHidden/>
            <w:color w:val="800080"/>
          </w:rPr>
          <w:t>30</w:t>
        </w:r>
        <w:r w:rsidR="00B07031" w:rsidRPr="00B07031">
          <w:rPr>
            <w:webHidden/>
            <w:color w:val="800080"/>
          </w:rPr>
          <w:fldChar w:fldCharType="end"/>
        </w:r>
      </w:hyperlink>
    </w:p>
    <w:p w14:paraId="05609BA1" w14:textId="4695FEEB"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42" w:history="1">
        <w:r w:rsidR="00B07031" w:rsidRPr="00B07031">
          <w:rPr>
            <w:rStyle w:val="Hyperlink"/>
            <w:color w:val="800080"/>
          </w:rPr>
          <w:t>3.5</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NEPA Analysis/Requirement</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_Toc141986542 \h </w:instrText>
        </w:r>
        <w:r w:rsidR="00B07031" w:rsidRPr="00B07031">
          <w:rPr>
            <w:webHidden/>
            <w:color w:val="800080"/>
          </w:rPr>
        </w:r>
        <w:r w:rsidR="00B07031" w:rsidRPr="00B07031">
          <w:rPr>
            <w:webHidden/>
            <w:color w:val="800080"/>
          </w:rPr>
          <w:fldChar w:fldCharType="separate"/>
        </w:r>
        <w:r w:rsidR="00B07031" w:rsidRPr="00B07031">
          <w:rPr>
            <w:webHidden/>
            <w:color w:val="800080"/>
          </w:rPr>
          <w:t>30</w:t>
        </w:r>
        <w:r w:rsidR="00B07031" w:rsidRPr="00B07031">
          <w:rPr>
            <w:webHidden/>
            <w:color w:val="800080"/>
          </w:rPr>
          <w:fldChar w:fldCharType="end"/>
        </w:r>
      </w:hyperlink>
    </w:p>
    <w:p w14:paraId="663F249C" w14:textId="26E34BBE"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43" w:history="1">
        <w:r w:rsidR="00B07031" w:rsidRPr="00B07031">
          <w:rPr>
            <w:rStyle w:val="Hyperlink"/>
            <w:color w:val="800080"/>
          </w:rPr>
          <w:t>3.6</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CEQA Analysis/Requirement</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_Toc141986543 \h </w:instrText>
        </w:r>
        <w:r w:rsidR="00B07031" w:rsidRPr="00B07031">
          <w:rPr>
            <w:webHidden/>
            <w:color w:val="800080"/>
          </w:rPr>
        </w:r>
        <w:r w:rsidR="00B07031" w:rsidRPr="00B07031">
          <w:rPr>
            <w:webHidden/>
            <w:color w:val="800080"/>
          </w:rPr>
          <w:fldChar w:fldCharType="separate"/>
        </w:r>
        <w:r w:rsidR="00B07031" w:rsidRPr="00B07031">
          <w:rPr>
            <w:webHidden/>
            <w:color w:val="800080"/>
          </w:rPr>
          <w:t>31</w:t>
        </w:r>
        <w:r w:rsidR="00B07031" w:rsidRPr="00B07031">
          <w:rPr>
            <w:webHidden/>
            <w:color w:val="800080"/>
          </w:rPr>
          <w:fldChar w:fldCharType="end"/>
        </w:r>
      </w:hyperlink>
    </w:p>
    <w:p w14:paraId="1F6C6C8F" w14:textId="1745AFCE" w:rsidR="00B07031" w:rsidRPr="00B07031" w:rsidRDefault="00A81B2C">
      <w:pPr>
        <w:pStyle w:val="TOC1"/>
        <w:rPr>
          <w:rFonts w:asciiTheme="minorHAnsi" w:eastAsiaTheme="minorEastAsia" w:hAnsiTheme="minorHAnsi" w:cstheme="minorBidi"/>
          <w:color w:val="800080"/>
          <w:kern w:val="0"/>
          <w:sz w:val="22"/>
          <w:szCs w:val="22"/>
        </w:rPr>
      </w:pPr>
      <w:hyperlink w:anchor="_Toc141986544" w:history="1">
        <w:r w:rsidR="00B07031" w:rsidRPr="00B07031">
          <w:rPr>
            <w:rStyle w:val="Hyperlink"/>
            <w:color w:val="800080"/>
          </w:rPr>
          <w:t>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Environmental Consequences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_Toc141986544 \h </w:instrText>
        </w:r>
        <w:r w:rsidR="00B07031" w:rsidRPr="00B07031">
          <w:rPr>
            <w:webHidden/>
            <w:color w:val="800080"/>
          </w:rPr>
        </w:r>
        <w:r w:rsidR="00B07031" w:rsidRPr="00B07031">
          <w:rPr>
            <w:webHidden/>
            <w:color w:val="800080"/>
          </w:rPr>
          <w:fldChar w:fldCharType="separate"/>
        </w:r>
        <w:r w:rsidR="00B07031" w:rsidRPr="00B07031">
          <w:rPr>
            <w:webHidden/>
            <w:color w:val="800080"/>
          </w:rPr>
          <w:t>32</w:t>
        </w:r>
        <w:r w:rsidR="00B07031" w:rsidRPr="00B07031">
          <w:rPr>
            <w:webHidden/>
            <w:color w:val="800080"/>
          </w:rPr>
          <w:fldChar w:fldCharType="end"/>
        </w:r>
      </w:hyperlink>
    </w:p>
    <w:p w14:paraId="1D8D7568" w14:textId="1E6432D3"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45" w:history="1">
        <w:r w:rsidR="00B07031" w:rsidRPr="00B07031">
          <w:rPr>
            <w:rStyle w:val="Hyperlink"/>
            <w:color w:val="800080"/>
          </w:rPr>
          <w:t>4.1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Impact Criteria</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_Toc141986545 \h </w:instrText>
        </w:r>
        <w:r w:rsidR="00B07031" w:rsidRPr="00B07031">
          <w:rPr>
            <w:webHidden/>
            <w:color w:val="800080"/>
          </w:rPr>
        </w:r>
        <w:r w:rsidR="00B07031" w:rsidRPr="00B07031">
          <w:rPr>
            <w:webHidden/>
            <w:color w:val="800080"/>
          </w:rPr>
          <w:fldChar w:fldCharType="separate"/>
        </w:r>
        <w:r w:rsidR="00B07031" w:rsidRPr="00B07031">
          <w:rPr>
            <w:webHidden/>
            <w:color w:val="800080"/>
          </w:rPr>
          <w:t>32</w:t>
        </w:r>
        <w:r w:rsidR="00B07031" w:rsidRPr="00B07031">
          <w:rPr>
            <w:webHidden/>
            <w:color w:val="800080"/>
          </w:rPr>
          <w:fldChar w:fldCharType="end"/>
        </w:r>
      </w:hyperlink>
    </w:p>
    <w:p w14:paraId="56DDC6E2" w14:textId="79AFA797"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46" w:history="1">
        <w:r w:rsidR="00B07031" w:rsidRPr="00B07031">
          <w:rPr>
            <w:rStyle w:val="Hyperlink"/>
            <w:color w:val="800080"/>
          </w:rPr>
          <w:t>4.2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Short-Term Effects (Construction Emissions)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_Toc141986546 \h </w:instrText>
        </w:r>
        <w:r w:rsidR="00B07031" w:rsidRPr="00B07031">
          <w:rPr>
            <w:webHidden/>
            <w:color w:val="800080"/>
          </w:rPr>
        </w:r>
        <w:r w:rsidR="00B07031" w:rsidRPr="00B07031">
          <w:rPr>
            <w:webHidden/>
            <w:color w:val="800080"/>
          </w:rPr>
          <w:fldChar w:fldCharType="separate"/>
        </w:r>
        <w:r w:rsidR="00B07031" w:rsidRPr="00B07031">
          <w:rPr>
            <w:webHidden/>
            <w:color w:val="800080"/>
          </w:rPr>
          <w:t>40</w:t>
        </w:r>
        <w:r w:rsidR="00B07031" w:rsidRPr="00B07031">
          <w:rPr>
            <w:webHidden/>
            <w:color w:val="800080"/>
          </w:rPr>
          <w:fldChar w:fldCharType="end"/>
        </w:r>
      </w:hyperlink>
    </w:p>
    <w:p w14:paraId="1523BD79" w14:textId="24B68D13" w:rsidR="00B07031" w:rsidRPr="00B07031" w:rsidRDefault="00A81B2C">
      <w:pPr>
        <w:pStyle w:val="TOC3"/>
        <w:rPr>
          <w:rFonts w:asciiTheme="minorHAnsi" w:eastAsiaTheme="minorEastAsia" w:hAnsiTheme="minorHAnsi" w:cstheme="minorBidi"/>
          <w:color w:val="800080"/>
          <w:kern w:val="0"/>
          <w:sz w:val="22"/>
          <w:szCs w:val="22"/>
        </w:rPr>
      </w:pPr>
      <w:hyperlink w:anchor="_Toc141986547" w:history="1">
        <w:r w:rsidR="00B07031" w:rsidRPr="00B07031">
          <w:rPr>
            <w:rStyle w:val="Hyperlink"/>
            <w:color w:val="800080"/>
          </w:rPr>
          <w:t>4.2.1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Construction Equipment, Traffic Congestion, and Fugitive Dust</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_Toc141986547 \h </w:instrText>
        </w:r>
        <w:r w:rsidR="00B07031" w:rsidRPr="00B07031">
          <w:rPr>
            <w:webHidden/>
            <w:color w:val="800080"/>
          </w:rPr>
        </w:r>
        <w:r w:rsidR="00B07031" w:rsidRPr="00B07031">
          <w:rPr>
            <w:webHidden/>
            <w:color w:val="800080"/>
          </w:rPr>
          <w:fldChar w:fldCharType="separate"/>
        </w:r>
        <w:r w:rsidR="00B07031" w:rsidRPr="00B07031">
          <w:rPr>
            <w:webHidden/>
            <w:color w:val="800080"/>
          </w:rPr>
          <w:t>40</w:t>
        </w:r>
        <w:r w:rsidR="00B07031" w:rsidRPr="00B07031">
          <w:rPr>
            <w:webHidden/>
            <w:color w:val="800080"/>
          </w:rPr>
          <w:fldChar w:fldCharType="end"/>
        </w:r>
      </w:hyperlink>
    </w:p>
    <w:p w14:paraId="1728779E" w14:textId="3562425D" w:rsidR="00B07031" w:rsidRPr="00B07031" w:rsidRDefault="00A81B2C">
      <w:pPr>
        <w:pStyle w:val="TOC3"/>
        <w:rPr>
          <w:rFonts w:asciiTheme="minorHAnsi" w:eastAsiaTheme="minorEastAsia" w:hAnsiTheme="minorHAnsi" w:cstheme="minorBidi"/>
          <w:color w:val="800080"/>
          <w:kern w:val="0"/>
          <w:sz w:val="22"/>
          <w:szCs w:val="22"/>
        </w:rPr>
      </w:pPr>
      <w:hyperlink w:anchor="_Toc141986548" w:history="1">
        <w:r w:rsidR="00B07031" w:rsidRPr="00B07031">
          <w:rPr>
            <w:rStyle w:val="Hyperlink"/>
            <w:color w:val="800080"/>
          </w:rPr>
          <w:t>4.2.2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Asbestos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_Toc141986548 \h </w:instrText>
        </w:r>
        <w:r w:rsidR="00B07031" w:rsidRPr="00B07031">
          <w:rPr>
            <w:webHidden/>
            <w:color w:val="800080"/>
          </w:rPr>
        </w:r>
        <w:r w:rsidR="00B07031" w:rsidRPr="00B07031">
          <w:rPr>
            <w:webHidden/>
            <w:color w:val="800080"/>
          </w:rPr>
          <w:fldChar w:fldCharType="separate"/>
        </w:r>
        <w:r w:rsidR="00B07031" w:rsidRPr="00B07031">
          <w:rPr>
            <w:webHidden/>
            <w:color w:val="800080"/>
          </w:rPr>
          <w:t>44</w:t>
        </w:r>
        <w:r w:rsidR="00B07031" w:rsidRPr="00B07031">
          <w:rPr>
            <w:webHidden/>
            <w:color w:val="800080"/>
          </w:rPr>
          <w:fldChar w:fldCharType="end"/>
        </w:r>
      </w:hyperlink>
    </w:p>
    <w:p w14:paraId="0681A5C5" w14:textId="7691585A" w:rsidR="00B07031" w:rsidRPr="00B07031" w:rsidRDefault="00A81B2C">
      <w:pPr>
        <w:pStyle w:val="TOC3"/>
        <w:rPr>
          <w:rFonts w:asciiTheme="minorHAnsi" w:eastAsiaTheme="minorEastAsia" w:hAnsiTheme="minorHAnsi" w:cstheme="minorBidi"/>
          <w:color w:val="800080"/>
          <w:kern w:val="0"/>
          <w:sz w:val="22"/>
          <w:szCs w:val="22"/>
        </w:rPr>
      </w:pPr>
      <w:hyperlink w:anchor="_Toc141986549" w:history="1">
        <w:r w:rsidR="00B07031" w:rsidRPr="00B07031">
          <w:rPr>
            <w:rStyle w:val="Hyperlink"/>
            <w:color w:val="800080"/>
          </w:rPr>
          <w:t>4.2.3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Lead</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_Toc141986549 \h </w:instrText>
        </w:r>
        <w:r w:rsidR="00B07031" w:rsidRPr="00B07031">
          <w:rPr>
            <w:webHidden/>
            <w:color w:val="800080"/>
          </w:rPr>
        </w:r>
        <w:r w:rsidR="00B07031" w:rsidRPr="00B07031">
          <w:rPr>
            <w:webHidden/>
            <w:color w:val="800080"/>
          </w:rPr>
          <w:fldChar w:fldCharType="separate"/>
        </w:r>
        <w:r w:rsidR="00B07031" w:rsidRPr="00B07031">
          <w:rPr>
            <w:webHidden/>
            <w:color w:val="800080"/>
          </w:rPr>
          <w:t>45</w:t>
        </w:r>
        <w:r w:rsidR="00B07031" w:rsidRPr="00B07031">
          <w:rPr>
            <w:webHidden/>
            <w:color w:val="800080"/>
          </w:rPr>
          <w:fldChar w:fldCharType="end"/>
        </w:r>
      </w:hyperlink>
    </w:p>
    <w:p w14:paraId="36C120FA" w14:textId="2CFF70D8"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50" w:history="1">
        <w:r w:rsidR="00B07031" w:rsidRPr="00B07031">
          <w:rPr>
            <w:rStyle w:val="Hyperlink"/>
            <w:color w:val="800080"/>
          </w:rPr>
          <w:t>4.3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Long-Term Effects (Operational Emissions)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_Toc141986550 \h </w:instrText>
        </w:r>
        <w:r w:rsidR="00B07031" w:rsidRPr="00B07031">
          <w:rPr>
            <w:webHidden/>
            <w:color w:val="800080"/>
          </w:rPr>
        </w:r>
        <w:r w:rsidR="00B07031" w:rsidRPr="00B07031">
          <w:rPr>
            <w:webHidden/>
            <w:color w:val="800080"/>
          </w:rPr>
          <w:fldChar w:fldCharType="separate"/>
        </w:r>
        <w:r w:rsidR="00B07031" w:rsidRPr="00B07031">
          <w:rPr>
            <w:webHidden/>
            <w:color w:val="800080"/>
          </w:rPr>
          <w:t>45</w:t>
        </w:r>
        <w:r w:rsidR="00B07031" w:rsidRPr="00B07031">
          <w:rPr>
            <w:webHidden/>
            <w:color w:val="800080"/>
          </w:rPr>
          <w:fldChar w:fldCharType="end"/>
        </w:r>
      </w:hyperlink>
    </w:p>
    <w:p w14:paraId="2A1AE951" w14:textId="7990F4CA" w:rsidR="00B07031" w:rsidRPr="00B07031" w:rsidRDefault="00A81B2C">
      <w:pPr>
        <w:pStyle w:val="TOC3"/>
        <w:rPr>
          <w:rFonts w:asciiTheme="minorHAnsi" w:eastAsiaTheme="minorEastAsia" w:hAnsiTheme="minorHAnsi" w:cstheme="minorBidi"/>
          <w:color w:val="800080"/>
          <w:kern w:val="0"/>
          <w:sz w:val="22"/>
          <w:szCs w:val="22"/>
        </w:rPr>
      </w:pPr>
      <w:hyperlink w:anchor="_Toc141986551" w:history="1">
        <w:r w:rsidR="00B07031" w:rsidRPr="00B07031">
          <w:rPr>
            <w:rStyle w:val="Hyperlink"/>
            <w:color w:val="800080"/>
          </w:rPr>
          <w:t>4.3.1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CO Analysis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_Toc141986551 \h </w:instrText>
        </w:r>
        <w:r w:rsidR="00B07031" w:rsidRPr="00B07031">
          <w:rPr>
            <w:webHidden/>
            <w:color w:val="800080"/>
          </w:rPr>
        </w:r>
        <w:r w:rsidR="00B07031" w:rsidRPr="00B07031">
          <w:rPr>
            <w:webHidden/>
            <w:color w:val="800080"/>
          </w:rPr>
          <w:fldChar w:fldCharType="separate"/>
        </w:r>
        <w:r w:rsidR="00B07031" w:rsidRPr="00B07031">
          <w:rPr>
            <w:webHidden/>
            <w:color w:val="800080"/>
          </w:rPr>
          <w:t>46</w:t>
        </w:r>
        <w:r w:rsidR="00B07031" w:rsidRPr="00B07031">
          <w:rPr>
            <w:webHidden/>
            <w:color w:val="800080"/>
          </w:rPr>
          <w:fldChar w:fldCharType="end"/>
        </w:r>
      </w:hyperlink>
    </w:p>
    <w:p w14:paraId="6575A1BD" w14:textId="568F57AD" w:rsidR="00B07031" w:rsidRPr="00B07031" w:rsidRDefault="00A81B2C">
      <w:pPr>
        <w:pStyle w:val="TOC3"/>
        <w:rPr>
          <w:rFonts w:asciiTheme="minorHAnsi" w:eastAsiaTheme="minorEastAsia" w:hAnsiTheme="minorHAnsi" w:cstheme="minorBidi"/>
          <w:color w:val="800080"/>
          <w:kern w:val="0"/>
          <w:sz w:val="22"/>
          <w:szCs w:val="22"/>
        </w:rPr>
      </w:pPr>
      <w:hyperlink w:anchor="_Toc141986552" w:history="1">
        <w:r w:rsidR="00B07031" w:rsidRPr="00B07031">
          <w:rPr>
            <w:rStyle w:val="Hyperlink"/>
            <w:color w:val="800080"/>
          </w:rPr>
          <w:t>4.3.2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PM Analysis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_Toc141986552 \h </w:instrText>
        </w:r>
        <w:r w:rsidR="00B07031" w:rsidRPr="00B07031">
          <w:rPr>
            <w:webHidden/>
            <w:color w:val="800080"/>
          </w:rPr>
        </w:r>
        <w:r w:rsidR="00B07031" w:rsidRPr="00B07031">
          <w:rPr>
            <w:webHidden/>
            <w:color w:val="800080"/>
          </w:rPr>
          <w:fldChar w:fldCharType="separate"/>
        </w:r>
        <w:r w:rsidR="00B07031" w:rsidRPr="00B07031">
          <w:rPr>
            <w:webHidden/>
            <w:color w:val="800080"/>
          </w:rPr>
          <w:t>47</w:t>
        </w:r>
        <w:r w:rsidR="00B07031" w:rsidRPr="00B07031">
          <w:rPr>
            <w:webHidden/>
            <w:color w:val="800080"/>
          </w:rPr>
          <w:fldChar w:fldCharType="end"/>
        </w:r>
      </w:hyperlink>
    </w:p>
    <w:p w14:paraId="6CCABD47" w14:textId="0EB6DBFF" w:rsidR="00B07031" w:rsidRPr="00B07031" w:rsidRDefault="00A81B2C">
      <w:pPr>
        <w:pStyle w:val="TOC3"/>
        <w:rPr>
          <w:rFonts w:asciiTheme="minorHAnsi" w:eastAsiaTheme="minorEastAsia" w:hAnsiTheme="minorHAnsi" w:cstheme="minorBidi"/>
          <w:color w:val="800080"/>
          <w:kern w:val="0"/>
          <w:sz w:val="22"/>
          <w:szCs w:val="22"/>
        </w:rPr>
      </w:pPr>
      <w:hyperlink w:anchor="_Toc141986553" w:history="1">
        <w:r w:rsidR="00B07031" w:rsidRPr="00B07031">
          <w:rPr>
            <w:rStyle w:val="Hyperlink"/>
            <w:color w:val="800080"/>
          </w:rPr>
          <w:t>4.3.3</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NO</w:t>
        </w:r>
        <w:r w:rsidR="00B07031" w:rsidRPr="00B07031">
          <w:rPr>
            <w:rStyle w:val="Hyperlink"/>
            <w:color w:val="800080"/>
            <w:vertAlign w:val="subscript"/>
          </w:rPr>
          <w:t>2</w:t>
        </w:r>
        <w:r w:rsidR="00B07031" w:rsidRPr="00B07031">
          <w:rPr>
            <w:rStyle w:val="Hyperlink"/>
            <w:color w:val="800080"/>
          </w:rPr>
          <w:t xml:space="preserve"> Analysis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_Toc141986553 \h </w:instrText>
        </w:r>
        <w:r w:rsidR="00B07031" w:rsidRPr="00B07031">
          <w:rPr>
            <w:webHidden/>
            <w:color w:val="800080"/>
          </w:rPr>
        </w:r>
        <w:r w:rsidR="00B07031" w:rsidRPr="00B07031">
          <w:rPr>
            <w:webHidden/>
            <w:color w:val="800080"/>
          </w:rPr>
          <w:fldChar w:fldCharType="separate"/>
        </w:r>
        <w:r w:rsidR="00B07031" w:rsidRPr="00B07031">
          <w:rPr>
            <w:webHidden/>
            <w:color w:val="800080"/>
          </w:rPr>
          <w:t>49</w:t>
        </w:r>
        <w:r w:rsidR="00B07031" w:rsidRPr="00B07031">
          <w:rPr>
            <w:webHidden/>
            <w:color w:val="800080"/>
          </w:rPr>
          <w:fldChar w:fldCharType="end"/>
        </w:r>
      </w:hyperlink>
    </w:p>
    <w:p w14:paraId="38CC4308" w14:textId="078550CD" w:rsidR="00B07031" w:rsidRPr="00B07031" w:rsidRDefault="00A81B2C">
      <w:pPr>
        <w:pStyle w:val="TOC3"/>
        <w:rPr>
          <w:rFonts w:asciiTheme="minorHAnsi" w:eastAsiaTheme="minorEastAsia" w:hAnsiTheme="minorHAnsi" w:cstheme="minorBidi"/>
          <w:color w:val="800080"/>
          <w:kern w:val="0"/>
          <w:sz w:val="22"/>
          <w:szCs w:val="22"/>
        </w:rPr>
      </w:pPr>
      <w:hyperlink w:anchor="_Toc141986554" w:history="1">
        <w:r w:rsidR="00B07031" w:rsidRPr="00B07031">
          <w:rPr>
            <w:rStyle w:val="Hyperlink"/>
            <w:color w:val="800080"/>
          </w:rPr>
          <w:t>4.3.4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Mobile Source Air Toxics Analysis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_Toc141986554 \h </w:instrText>
        </w:r>
        <w:r w:rsidR="00B07031" w:rsidRPr="00B07031">
          <w:rPr>
            <w:webHidden/>
            <w:color w:val="800080"/>
          </w:rPr>
        </w:r>
        <w:r w:rsidR="00B07031" w:rsidRPr="00B07031">
          <w:rPr>
            <w:webHidden/>
            <w:color w:val="800080"/>
          </w:rPr>
          <w:fldChar w:fldCharType="separate"/>
        </w:r>
        <w:r w:rsidR="00B07031" w:rsidRPr="00B07031">
          <w:rPr>
            <w:webHidden/>
            <w:color w:val="800080"/>
          </w:rPr>
          <w:t>49</w:t>
        </w:r>
        <w:r w:rsidR="00B07031" w:rsidRPr="00B07031">
          <w:rPr>
            <w:webHidden/>
            <w:color w:val="800080"/>
          </w:rPr>
          <w:fldChar w:fldCharType="end"/>
        </w:r>
      </w:hyperlink>
    </w:p>
    <w:p w14:paraId="0F3455A9" w14:textId="5D3BB44A" w:rsidR="00B07031" w:rsidRPr="00B07031" w:rsidRDefault="00A81B2C">
      <w:pPr>
        <w:pStyle w:val="TOC3"/>
        <w:rPr>
          <w:rFonts w:asciiTheme="minorHAnsi" w:eastAsiaTheme="minorEastAsia" w:hAnsiTheme="minorHAnsi" w:cstheme="minorBidi"/>
          <w:color w:val="800080"/>
          <w:kern w:val="0"/>
          <w:sz w:val="22"/>
          <w:szCs w:val="22"/>
        </w:rPr>
      </w:pPr>
      <w:hyperlink w:anchor="_Toc141986555" w:history="1">
        <w:r w:rsidR="00B07031" w:rsidRPr="00B07031">
          <w:rPr>
            <w:rStyle w:val="Hyperlink"/>
            <w:color w:val="800080"/>
          </w:rPr>
          <w:t>4.3.5</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Greenhouse Gas Emissions Analysis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_Toc141986555 \h </w:instrText>
        </w:r>
        <w:r w:rsidR="00B07031" w:rsidRPr="00B07031">
          <w:rPr>
            <w:webHidden/>
            <w:color w:val="800080"/>
          </w:rPr>
        </w:r>
        <w:r w:rsidR="00B07031" w:rsidRPr="00B07031">
          <w:rPr>
            <w:webHidden/>
            <w:color w:val="800080"/>
          </w:rPr>
          <w:fldChar w:fldCharType="separate"/>
        </w:r>
        <w:r w:rsidR="00B07031" w:rsidRPr="00B07031">
          <w:rPr>
            <w:webHidden/>
            <w:color w:val="800080"/>
          </w:rPr>
          <w:t>54</w:t>
        </w:r>
        <w:r w:rsidR="00B07031" w:rsidRPr="00B07031">
          <w:rPr>
            <w:webHidden/>
            <w:color w:val="800080"/>
          </w:rPr>
          <w:fldChar w:fldCharType="end"/>
        </w:r>
      </w:hyperlink>
    </w:p>
    <w:p w14:paraId="65C7005F" w14:textId="050ADC86"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56" w:history="1">
        <w:r w:rsidR="00B07031" w:rsidRPr="00B07031">
          <w:rPr>
            <w:rStyle w:val="Hyperlink"/>
            <w:color w:val="800080"/>
          </w:rPr>
          <w:t>4.4</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Cumulative/Regional/Indirect Effects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_Toc141986556 \h </w:instrText>
        </w:r>
        <w:r w:rsidR="00B07031" w:rsidRPr="00B07031">
          <w:rPr>
            <w:webHidden/>
            <w:color w:val="800080"/>
          </w:rPr>
        </w:r>
        <w:r w:rsidR="00B07031" w:rsidRPr="00B07031">
          <w:rPr>
            <w:webHidden/>
            <w:color w:val="800080"/>
          </w:rPr>
          <w:fldChar w:fldCharType="separate"/>
        </w:r>
        <w:r w:rsidR="00B07031" w:rsidRPr="00B07031">
          <w:rPr>
            <w:webHidden/>
            <w:color w:val="800080"/>
          </w:rPr>
          <w:t>56</w:t>
        </w:r>
        <w:r w:rsidR="00B07031" w:rsidRPr="00B07031">
          <w:rPr>
            <w:webHidden/>
            <w:color w:val="800080"/>
          </w:rPr>
          <w:fldChar w:fldCharType="end"/>
        </w:r>
      </w:hyperlink>
    </w:p>
    <w:p w14:paraId="1E661D65" w14:textId="25A77FE6" w:rsidR="00B07031" w:rsidRPr="00B07031" w:rsidRDefault="00A81B2C">
      <w:pPr>
        <w:pStyle w:val="TOC1"/>
        <w:rPr>
          <w:rFonts w:asciiTheme="minorHAnsi" w:eastAsiaTheme="minorEastAsia" w:hAnsiTheme="minorHAnsi" w:cstheme="minorBidi"/>
          <w:color w:val="800080"/>
          <w:kern w:val="0"/>
          <w:sz w:val="22"/>
          <w:szCs w:val="22"/>
        </w:rPr>
      </w:pPr>
      <w:hyperlink w:anchor="_Toc141986557" w:history="1">
        <w:r w:rsidR="00B07031" w:rsidRPr="00B07031">
          <w:rPr>
            <w:rStyle w:val="Hyperlink"/>
            <w:color w:val="800080"/>
          </w:rPr>
          <w:t>5.</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Minimization Measures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_Toc141986557 \h </w:instrText>
        </w:r>
        <w:r w:rsidR="00B07031" w:rsidRPr="00B07031">
          <w:rPr>
            <w:webHidden/>
            <w:color w:val="800080"/>
          </w:rPr>
        </w:r>
        <w:r w:rsidR="00B07031" w:rsidRPr="00B07031">
          <w:rPr>
            <w:webHidden/>
            <w:color w:val="800080"/>
          </w:rPr>
          <w:fldChar w:fldCharType="separate"/>
        </w:r>
        <w:r w:rsidR="00B07031" w:rsidRPr="00B07031">
          <w:rPr>
            <w:webHidden/>
            <w:color w:val="800080"/>
          </w:rPr>
          <w:t>57</w:t>
        </w:r>
        <w:r w:rsidR="00B07031" w:rsidRPr="00B07031">
          <w:rPr>
            <w:webHidden/>
            <w:color w:val="800080"/>
          </w:rPr>
          <w:fldChar w:fldCharType="end"/>
        </w:r>
      </w:hyperlink>
    </w:p>
    <w:p w14:paraId="4E828036" w14:textId="082EB6A3"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58" w:history="1">
        <w:r w:rsidR="00B07031" w:rsidRPr="00B07031">
          <w:rPr>
            <w:rStyle w:val="Hyperlink"/>
            <w:color w:val="800080"/>
          </w:rPr>
          <w:t>5.1</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Short-Term (Construction)</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_Toc141986558 \h </w:instrText>
        </w:r>
        <w:r w:rsidR="00B07031" w:rsidRPr="00B07031">
          <w:rPr>
            <w:webHidden/>
            <w:color w:val="800080"/>
          </w:rPr>
        </w:r>
        <w:r w:rsidR="00B07031" w:rsidRPr="00B07031">
          <w:rPr>
            <w:webHidden/>
            <w:color w:val="800080"/>
          </w:rPr>
          <w:fldChar w:fldCharType="separate"/>
        </w:r>
        <w:r w:rsidR="00B07031" w:rsidRPr="00B07031">
          <w:rPr>
            <w:webHidden/>
            <w:color w:val="800080"/>
          </w:rPr>
          <w:t>57</w:t>
        </w:r>
        <w:r w:rsidR="00B07031" w:rsidRPr="00B07031">
          <w:rPr>
            <w:webHidden/>
            <w:color w:val="800080"/>
          </w:rPr>
          <w:fldChar w:fldCharType="end"/>
        </w:r>
      </w:hyperlink>
    </w:p>
    <w:p w14:paraId="7F7D6D42" w14:textId="4260D713" w:rsidR="00B07031" w:rsidRPr="00B07031" w:rsidRDefault="00A81B2C">
      <w:pPr>
        <w:pStyle w:val="TOC2"/>
        <w:tabs>
          <w:tab w:val="left" w:pos="907"/>
        </w:tabs>
        <w:rPr>
          <w:rFonts w:asciiTheme="minorHAnsi" w:eastAsiaTheme="minorEastAsia" w:hAnsiTheme="minorHAnsi" w:cstheme="minorBidi"/>
          <w:color w:val="800080"/>
          <w:kern w:val="0"/>
          <w:sz w:val="22"/>
          <w:szCs w:val="22"/>
        </w:rPr>
      </w:pPr>
      <w:hyperlink w:anchor="_Toc141986559" w:history="1">
        <w:r w:rsidR="00B07031" w:rsidRPr="00B07031">
          <w:rPr>
            <w:rStyle w:val="Hyperlink"/>
            <w:color w:val="800080"/>
          </w:rPr>
          <w:t>5.2</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Long-Term (Operational)</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_Toc141986559 \h </w:instrText>
        </w:r>
        <w:r w:rsidR="00B07031" w:rsidRPr="00B07031">
          <w:rPr>
            <w:webHidden/>
            <w:color w:val="800080"/>
          </w:rPr>
        </w:r>
        <w:r w:rsidR="00B07031" w:rsidRPr="00B07031">
          <w:rPr>
            <w:webHidden/>
            <w:color w:val="800080"/>
          </w:rPr>
          <w:fldChar w:fldCharType="separate"/>
        </w:r>
        <w:r w:rsidR="00B07031" w:rsidRPr="00B07031">
          <w:rPr>
            <w:webHidden/>
            <w:color w:val="800080"/>
          </w:rPr>
          <w:t>58</w:t>
        </w:r>
        <w:r w:rsidR="00B07031" w:rsidRPr="00B07031">
          <w:rPr>
            <w:webHidden/>
            <w:color w:val="800080"/>
          </w:rPr>
          <w:fldChar w:fldCharType="end"/>
        </w:r>
      </w:hyperlink>
    </w:p>
    <w:p w14:paraId="09D56E6C" w14:textId="12272F76" w:rsidR="00B07031" w:rsidRPr="00B07031" w:rsidRDefault="00A81B2C">
      <w:pPr>
        <w:pStyle w:val="TOC1"/>
        <w:rPr>
          <w:rFonts w:asciiTheme="minorHAnsi" w:eastAsiaTheme="minorEastAsia" w:hAnsiTheme="minorHAnsi" w:cstheme="minorBidi"/>
          <w:color w:val="800080"/>
          <w:kern w:val="0"/>
          <w:sz w:val="22"/>
          <w:szCs w:val="22"/>
        </w:rPr>
      </w:pPr>
      <w:hyperlink w:anchor="_Toc141986560" w:history="1">
        <w:r w:rsidR="00B07031" w:rsidRPr="00B07031">
          <w:rPr>
            <w:rStyle w:val="Hyperlink"/>
            <w:color w:val="800080"/>
          </w:rPr>
          <w:t>6.</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Conclusions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_Toc141986560 \h </w:instrText>
        </w:r>
        <w:r w:rsidR="00B07031" w:rsidRPr="00B07031">
          <w:rPr>
            <w:webHidden/>
            <w:color w:val="800080"/>
          </w:rPr>
        </w:r>
        <w:r w:rsidR="00B07031" w:rsidRPr="00B07031">
          <w:rPr>
            <w:webHidden/>
            <w:color w:val="800080"/>
          </w:rPr>
          <w:fldChar w:fldCharType="separate"/>
        </w:r>
        <w:r w:rsidR="00B07031" w:rsidRPr="00B07031">
          <w:rPr>
            <w:webHidden/>
            <w:color w:val="800080"/>
          </w:rPr>
          <w:t>59</w:t>
        </w:r>
        <w:r w:rsidR="00B07031" w:rsidRPr="00B07031">
          <w:rPr>
            <w:webHidden/>
            <w:color w:val="800080"/>
          </w:rPr>
          <w:fldChar w:fldCharType="end"/>
        </w:r>
      </w:hyperlink>
    </w:p>
    <w:p w14:paraId="5BF9D902" w14:textId="466357E9" w:rsidR="00B07031" w:rsidRPr="00B07031" w:rsidRDefault="00A81B2C">
      <w:pPr>
        <w:pStyle w:val="TOC1"/>
        <w:rPr>
          <w:rFonts w:asciiTheme="minorHAnsi" w:eastAsiaTheme="minorEastAsia" w:hAnsiTheme="minorHAnsi" w:cstheme="minorBidi"/>
          <w:color w:val="800080"/>
          <w:kern w:val="0"/>
          <w:sz w:val="22"/>
          <w:szCs w:val="22"/>
        </w:rPr>
      </w:pPr>
      <w:hyperlink w:anchor="_Toc141986561" w:history="1">
        <w:r w:rsidR="00B07031" w:rsidRPr="00B07031">
          <w:rPr>
            <w:rStyle w:val="Hyperlink"/>
            <w:color w:val="800080"/>
          </w:rPr>
          <w:t>7.</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References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_Toc141986561 \h </w:instrText>
        </w:r>
        <w:r w:rsidR="00B07031" w:rsidRPr="00B07031">
          <w:rPr>
            <w:webHidden/>
            <w:color w:val="800080"/>
          </w:rPr>
        </w:r>
        <w:r w:rsidR="00B07031" w:rsidRPr="00B07031">
          <w:rPr>
            <w:webHidden/>
            <w:color w:val="800080"/>
          </w:rPr>
          <w:fldChar w:fldCharType="separate"/>
        </w:r>
        <w:r w:rsidR="00B07031" w:rsidRPr="00B07031">
          <w:rPr>
            <w:webHidden/>
            <w:color w:val="800080"/>
          </w:rPr>
          <w:t>60</w:t>
        </w:r>
        <w:r w:rsidR="00B07031" w:rsidRPr="00B07031">
          <w:rPr>
            <w:webHidden/>
            <w:color w:val="800080"/>
          </w:rPr>
          <w:fldChar w:fldCharType="end"/>
        </w:r>
      </w:hyperlink>
    </w:p>
    <w:p w14:paraId="1B070F46" w14:textId="1D9F8BD9" w:rsidR="00B07031" w:rsidRPr="00B07031" w:rsidRDefault="00A81B2C">
      <w:pPr>
        <w:pStyle w:val="TOC1"/>
        <w:rPr>
          <w:rFonts w:asciiTheme="minorHAnsi" w:eastAsiaTheme="minorEastAsia" w:hAnsiTheme="minorHAnsi" w:cstheme="minorBidi"/>
          <w:color w:val="800080"/>
          <w:kern w:val="0"/>
          <w:sz w:val="22"/>
          <w:szCs w:val="22"/>
        </w:rPr>
      </w:pPr>
      <w:hyperlink w:anchor="_Toc141986562" w:history="1">
        <w:r w:rsidR="00B07031" w:rsidRPr="00B07031">
          <w:rPr>
            <w:rStyle w:val="Hyperlink"/>
            <w:color w:val="800080"/>
          </w:rPr>
          <w:t>8.</w:t>
        </w:r>
        <w:r w:rsidR="00B07031" w:rsidRPr="00B07031">
          <w:rPr>
            <w:rFonts w:asciiTheme="minorHAnsi" w:eastAsiaTheme="minorEastAsia" w:hAnsiTheme="minorHAnsi" w:cstheme="minorBidi"/>
            <w:color w:val="800080"/>
            <w:kern w:val="0"/>
            <w:sz w:val="22"/>
            <w:szCs w:val="22"/>
          </w:rPr>
          <w:tab/>
        </w:r>
        <w:r w:rsidR="00B07031" w:rsidRPr="00B07031">
          <w:rPr>
            <w:rStyle w:val="Hyperlink"/>
            <w:color w:val="800080"/>
          </w:rPr>
          <w:t>Appendices</w:t>
        </w:r>
        <w:r w:rsidR="00B07031" w:rsidRPr="00B07031">
          <w:rPr>
            <w:webHidden/>
            <w:color w:val="800080"/>
          </w:rPr>
          <w:tab/>
        </w:r>
        <w:r w:rsidR="00B07031" w:rsidRPr="00B07031">
          <w:rPr>
            <w:webHidden/>
            <w:color w:val="800080"/>
          </w:rPr>
          <w:fldChar w:fldCharType="begin"/>
        </w:r>
        <w:r w:rsidR="00B07031" w:rsidRPr="00B07031">
          <w:rPr>
            <w:webHidden/>
            <w:color w:val="800080"/>
          </w:rPr>
          <w:instrText xml:space="preserve"> PAGEREF _Toc141986562 \h </w:instrText>
        </w:r>
        <w:r w:rsidR="00B07031" w:rsidRPr="00B07031">
          <w:rPr>
            <w:webHidden/>
            <w:color w:val="800080"/>
          </w:rPr>
        </w:r>
        <w:r w:rsidR="00B07031" w:rsidRPr="00B07031">
          <w:rPr>
            <w:webHidden/>
            <w:color w:val="800080"/>
          </w:rPr>
          <w:fldChar w:fldCharType="separate"/>
        </w:r>
        <w:r w:rsidR="00B07031" w:rsidRPr="00B07031">
          <w:rPr>
            <w:webHidden/>
            <w:color w:val="800080"/>
          </w:rPr>
          <w:t>61</w:t>
        </w:r>
        <w:r w:rsidR="00B07031" w:rsidRPr="00B07031">
          <w:rPr>
            <w:webHidden/>
            <w:color w:val="800080"/>
          </w:rPr>
          <w:fldChar w:fldCharType="end"/>
        </w:r>
      </w:hyperlink>
    </w:p>
    <w:p w14:paraId="71D67214" w14:textId="77777777" w:rsidR="00E501EE" w:rsidRPr="00B07031" w:rsidRDefault="003E1B57" w:rsidP="00BD119F">
      <w:pPr>
        <w:pStyle w:val="TOC1"/>
        <w:rPr>
          <w:rFonts w:asciiTheme="minorHAnsi" w:hAnsiTheme="minorHAnsi" w:cstheme="minorHAnsi"/>
          <w:color w:val="800080"/>
          <w:szCs w:val="24"/>
        </w:rPr>
      </w:pPr>
      <w:r w:rsidRPr="00B07031">
        <w:rPr>
          <w:rFonts w:asciiTheme="minorHAnsi" w:hAnsiTheme="minorHAnsi" w:cstheme="minorHAnsi"/>
          <w:color w:val="800080"/>
          <w:szCs w:val="24"/>
        </w:rPr>
        <w:fldChar w:fldCharType="end"/>
      </w:r>
    </w:p>
    <w:p w14:paraId="0D2D4224" w14:textId="77777777" w:rsidR="00B07031" w:rsidRDefault="00B07031" w:rsidP="00B07031"/>
    <w:p w14:paraId="58EC1B64" w14:textId="4AE34DD2" w:rsidR="00B07031" w:rsidRPr="00B07031" w:rsidRDefault="00B07031" w:rsidP="00B07031">
      <w:pPr>
        <w:sectPr w:rsidR="00B07031" w:rsidRPr="00B07031" w:rsidSect="000C7E2A">
          <w:headerReference w:type="default" r:id="rId13"/>
          <w:footerReference w:type="default" r:id="rId14"/>
          <w:pgSz w:w="12240" w:h="15840" w:code="1"/>
          <w:pgMar w:top="1440" w:right="1440" w:bottom="1440" w:left="1440" w:header="720" w:footer="720" w:gutter="0"/>
          <w:pgNumType w:fmt="lowerRoman" w:start="3"/>
          <w:cols w:space="720"/>
        </w:sectPr>
      </w:pPr>
    </w:p>
    <w:p w14:paraId="74E3AC48" w14:textId="77777777" w:rsidR="006003CB" w:rsidRPr="006C1AE1" w:rsidRDefault="00E501EE" w:rsidP="000D6958">
      <w:pPr>
        <w:pStyle w:val="HeadingFrontMatter"/>
        <w:keepNext/>
        <w:rPr>
          <w:rFonts w:asciiTheme="minorHAnsi" w:hAnsiTheme="minorHAnsi" w:cstheme="minorHAnsi"/>
        </w:rPr>
      </w:pPr>
      <w:bookmarkStart w:id="0" w:name="_Toc485708756"/>
      <w:bookmarkStart w:id="1" w:name="_Toc141986505"/>
      <w:bookmarkStart w:id="2" w:name="_Toc239577766"/>
      <w:bookmarkStart w:id="3" w:name="_Toc255201338"/>
      <w:bookmarkStart w:id="4" w:name="_Toc255201549"/>
      <w:bookmarkStart w:id="5" w:name="_Toc255202142"/>
      <w:bookmarkStart w:id="6" w:name="_Toc264527382"/>
      <w:bookmarkStart w:id="7" w:name="_Toc265142381"/>
      <w:bookmarkStart w:id="8" w:name="_Toc265215986"/>
      <w:bookmarkStart w:id="9" w:name="_Toc265216239"/>
      <w:bookmarkStart w:id="10" w:name="_Toc265216398"/>
      <w:bookmarkStart w:id="11" w:name="_Toc265217290"/>
      <w:bookmarkStart w:id="12" w:name="_Toc265217409"/>
      <w:bookmarkStart w:id="13" w:name="_Toc265217708"/>
      <w:bookmarkStart w:id="14" w:name="_Toc265217728"/>
      <w:bookmarkStart w:id="15" w:name="_Toc265217741"/>
      <w:bookmarkStart w:id="16" w:name="_Toc352254907"/>
      <w:bookmarkStart w:id="17" w:name="_Toc366852263"/>
      <w:bookmarkStart w:id="18" w:name="_Toc382573092"/>
      <w:bookmarkStart w:id="19" w:name="_Toc385582957"/>
      <w:r w:rsidRPr="006C1AE1">
        <w:rPr>
          <w:rFonts w:asciiTheme="minorHAnsi" w:hAnsiTheme="minorHAnsi" w:cstheme="minorHAnsi"/>
        </w:rPr>
        <w:lastRenderedPageBreak/>
        <w:t>List of Appendices</w:t>
      </w:r>
      <w:bookmarkEnd w:id="0"/>
      <w:bookmarkEnd w:id="1"/>
    </w:p>
    <w:p w14:paraId="5D554801" w14:textId="7B20D49D" w:rsidR="006F74C4" w:rsidRPr="006C1AE1" w:rsidRDefault="006F74C4" w:rsidP="006F74C4">
      <w:pPr>
        <w:pStyle w:val="BodyText"/>
        <w:rPr>
          <w:rFonts w:asciiTheme="minorHAnsi" w:hAnsiTheme="minorHAnsi" w:cstheme="minorHAnsi"/>
          <w:szCs w:val="24"/>
        </w:rPr>
      </w:pPr>
      <w:r w:rsidRPr="006C1AE1">
        <w:rPr>
          <w:rFonts w:asciiTheme="minorHAnsi" w:hAnsiTheme="minorHAnsi" w:cstheme="minorHAnsi"/>
          <w:color w:val="0000FF"/>
          <w:szCs w:val="24"/>
        </w:rPr>
        <w:t>Update the list of appendices once the air quality report is complete to reflect appendices included in the report.</w:t>
      </w:r>
    </w:p>
    <w:p w14:paraId="2BB84653"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A</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RTP and TIP Listings for the Project and FHWA Conformity Determination</w:t>
      </w:r>
    </w:p>
    <w:p w14:paraId="576EB093"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B</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Summary of Forecast Travel Activities</w:t>
      </w:r>
    </w:p>
    <w:p w14:paraId="4C78C9C0"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C</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Construction Emissions Calculation</w:t>
      </w:r>
    </w:p>
    <w:p w14:paraId="50E09621" w14:textId="77777777" w:rsidR="00FE66A7" w:rsidRPr="006C1AE1" w:rsidRDefault="00E501EE" w:rsidP="00E501EE">
      <w:pPr>
        <w:pStyle w:val="BodyText"/>
        <w:tabs>
          <w:tab w:val="left" w:pos="900"/>
        </w:tabs>
        <w:rPr>
          <w:rFonts w:asciiTheme="minorHAnsi" w:hAnsiTheme="minorHAnsi" w:cstheme="minorHAnsi"/>
          <w:color w:val="800080"/>
          <w:szCs w:val="24"/>
        </w:rPr>
      </w:pPr>
      <w:r w:rsidRPr="006C1AE1">
        <w:rPr>
          <w:rFonts w:asciiTheme="minorHAnsi" w:hAnsiTheme="minorHAnsi" w:cstheme="minorHAnsi"/>
          <w:color w:val="800080"/>
          <w:szCs w:val="24"/>
        </w:rPr>
        <w:t>Appendix D</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CO Flow Chart (Based on the CO Protocol)</w:t>
      </w:r>
    </w:p>
    <w:p w14:paraId="52EC3F7D"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E</w:t>
      </w:r>
      <w:r w:rsidR="001F5E9F"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Summary of Emissions Input for PM Hot-Spot Modeling</w:t>
      </w:r>
    </w:p>
    <w:p w14:paraId="4C4C6D89"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F</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 xml:space="preserve">Quantitative PM Hot-Spot Analysis </w:t>
      </w:r>
    </w:p>
    <w:p w14:paraId="2B12F36B"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G</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Summary Tables for Changes in MSAT Emissions</w:t>
      </w:r>
    </w:p>
    <w:p w14:paraId="111110C3"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H</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Grid Maps for Changes in Emissions of DPM and Benzene</w:t>
      </w:r>
    </w:p>
    <w:p w14:paraId="56BCC7DA" w14:textId="028C328D"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I</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 xml:space="preserve">Summary Tables for </w:t>
      </w:r>
      <w:r w:rsidR="00361739" w:rsidRPr="006C1AE1">
        <w:rPr>
          <w:rFonts w:asciiTheme="minorHAnsi" w:hAnsiTheme="minorHAnsi" w:cstheme="minorHAnsi"/>
          <w:color w:val="800080"/>
          <w:szCs w:val="24"/>
        </w:rPr>
        <w:t xml:space="preserve">Estimated </w:t>
      </w:r>
      <w:r w:rsidR="00FE66A7" w:rsidRPr="006C1AE1">
        <w:rPr>
          <w:rFonts w:asciiTheme="minorHAnsi" w:hAnsiTheme="minorHAnsi" w:cstheme="minorHAnsi"/>
          <w:color w:val="800080"/>
          <w:szCs w:val="24"/>
        </w:rPr>
        <w:t xml:space="preserve">Regional Emissions of GHG, PM, and Other Pollutants </w:t>
      </w:r>
    </w:p>
    <w:p w14:paraId="234BED2F"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J</w:t>
      </w:r>
      <w:r w:rsidR="001F5E9F"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Grid Maps for Changes in Emissions of GHG and PM</w:t>
      </w:r>
    </w:p>
    <w:p w14:paraId="32D6E8A2" w14:textId="77777777" w:rsidR="00FE66A7" w:rsidRPr="006C1AE1" w:rsidRDefault="00E501EE"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K</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w:t>
      </w:r>
      <w:r w:rsidR="00FE66A7" w:rsidRPr="006C1AE1">
        <w:rPr>
          <w:rFonts w:asciiTheme="minorHAnsi" w:hAnsiTheme="minorHAnsi" w:cstheme="minorHAnsi"/>
          <w:color w:val="800080"/>
          <w:szCs w:val="24"/>
        </w:rPr>
        <w:t>NO</w:t>
      </w:r>
      <w:r w:rsidR="00FE66A7" w:rsidRPr="006C1AE1">
        <w:rPr>
          <w:rFonts w:asciiTheme="minorHAnsi" w:hAnsiTheme="minorHAnsi" w:cstheme="minorHAnsi"/>
          <w:color w:val="800080"/>
          <w:szCs w:val="24"/>
          <w:vertAlign w:val="subscript"/>
        </w:rPr>
        <w:t>2</w:t>
      </w:r>
      <w:r w:rsidR="00FE66A7" w:rsidRPr="006C1AE1">
        <w:rPr>
          <w:rFonts w:asciiTheme="minorHAnsi" w:hAnsiTheme="minorHAnsi" w:cstheme="minorHAnsi"/>
          <w:color w:val="800080"/>
          <w:szCs w:val="24"/>
        </w:rPr>
        <w:t xml:space="preserve"> Analysis Information and Results</w:t>
      </w:r>
    </w:p>
    <w:p w14:paraId="79A77068" w14:textId="77777777" w:rsidR="00CD5AF5" w:rsidRPr="006C1AE1" w:rsidRDefault="00CD5AF5" w:rsidP="00E501EE">
      <w:pPr>
        <w:pStyle w:val="BodyText"/>
        <w:rPr>
          <w:rFonts w:asciiTheme="minorHAnsi" w:hAnsiTheme="minorHAnsi" w:cstheme="minorHAnsi"/>
          <w:color w:val="800080"/>
          <w:szCs w:val="24"/>
        </w:rPr>
      </w:pPr>
      <w:r w:rsidRPr="006C1AE1">
        <w:rPr>
          <w:rFonts w:asciiTheme="minorHAnsi" w:hAnsiTheme="minorHAnsi" w:cstheme="minorHAnsi"/>
          <w:color w:val="800080"/>
          <w:szCs w:val="24"/>
        </w:rPr>
        <w:t>Appendix L</w:t>
      </w:r>
      <w:r w:rsidR="001F5E9F" w:rsidRPr="006C1AE1">
        <w:rPr>
          <w:rFonts w:asciiTheme="minorHAnsi" w:hAnsiTheme="minorHAnsi" w:cstheme="minorHAnsi"/>
          <w:color w:val="800080"/>
          <w:szCs w:val="24"/>
        </w:rPr>
        <w:t xml:space="preserve">  </w:t>
      </w:r>
      <w:r w:rsidRPr="006C1AE1">
        <w:rPr>
          <w:rFonts w:asciiTheme="minorHAnsi" w:hAnsiTheme="minorHAnsi" w:cstheme="minorHAnsi"/>
          <w:color w:val="800080"/>
          <w:szCs w:val="24"/>
        </w:rPr>
        <w:t xml:space="preserve"> Interagency Consultation Documentation</w:t>
      </w:r>
    </w:p>
    <w:p w14:paraId="279032A7" w14:textId="77777777" w:rsidR="00FE66A7" w:rsidRPr="006C1AE1" w:rsidRDefault="00FE66A7" w:rsidP="0083446D">
      <w:pPr>
        <w:pStyle w:val="BodyText"/>
        <w:rPr>
          <w:rFonts w:asciiTheme="minorHAnsi" w:hAnsiTheme="minorHAnsi" w:cstheme="minorHAnsi"/>
        </w:rPr>
        <w:sectPr w:rsidR="00FE66A7" w:rsidRPr="006C1AE1" w:rsidSect="00041191">
          <w:headerReference w:type="default" r:id="rId15"/>
          <w:pgSz w:w="12240" w:h="15840" w:code="1"/>
          <w:pgMar w:top="1440" w:right="1440" w:bottom="1440" w:left="1440" w:header="720" w:footer="720" w:gutter="0"/>
          <w:pgNumType w:fmt="lowerRoman"/>
          <w:cols w:space="720"/>
        </w:sectPr>
      </w:pPr>
    </w:p>
    <w:p w14:paraId="61F407A8" w14:textId="77777777" w:rsidR="00E501EE" w:rsidRPr="006C1AE1" w:rsidRDefault="00E501EE" w:rsidP="000D6958">
      <w:pPr>
        <w:pStyle w:val="HeadingFrontMatter"/>
        <w:keepNext/>
        <w:rPr>
          <w:rFonts w:asciiTheme="minorHAnsi" w:hAnsiTheme="minorHAnsi" w:cstheme="minorHAnsi"/>
        </w:rPr>
      </w:pPr>
      <w:bookmarkStart w:id="20" w:name="_Toc485708757"/>
      <w:bookmarkStart w:id="21" w:name="_Toc141986506"/>
      <w:bookmarkStart w:id="22" w:name="_Toc403719793"/>
      <w:bookmarkStart w:id="23" w:name="_Toc406493323"/>
      <w:r w:rsidRPr="006C1AE1">
        <w:rPr>
          <w:rFonts w:asciiTheme="minorHAnsi" w:hAnsiTheme="minorHAnsi" w:cstheme="minorHAnsi"/>
        </w:rPr>
        <w:lastRenderedPageBreak/>
        <w:t>List of Tables</w:t>
      </w:r>
      <w:bookmarkEnd w:id="20"/>
      <w:bookmarkEnd w:id="21"/>
    </w:p>
    <w:p w14:paraId="69D6B3D0" w14:textId="15F8DF04" w:rsidR="00380232" w:rsidRPr="006C1AE1" w:rsidRDefault="006F74C4" w:rsidP="00B43E82">
      <w:pPr>
        <w:pStyle w:val="BodyText"/>
        <w:rPr>
          <w:rFonts w:asciiTheme="minorHAnsi" w:hAnsiTheme="minorHAnsi" w:cstheme="minorHAnsi"/>
          <w:szCs w:val="24"/>
        </w:rPr>
      </w:pPr>
      <w:r w:rsidRPr="006C1AE1">
        <w:rPr>
          <w:rFonts w:asciiTheme="minorHAnsi" w:hAnsiTheme="minorHAnsi" w:cstheme="minorHAnsi"/>
          <w:color w:val="0000FF"/>
          <w:szCs w:val="24"/>
        </w:rPr>
        <w:t>Update the list of tables</w:t>
      </w:r>
      <w:r w:rsidR="00943062" w:rsidRPr="006C1AE1">
        <w:rPr>
          <w:rFonts w:asciiTheme="minorHAnsi" w:hAnsiTheme="minorHAnsi" w:cstheme="minorHAnsi"/>
          <w:color w:val="0000FF"/>
          <w:szCs w:val="24"/>
        </w:rPr>
        <w:t xml:space="preserve"> to add new tables and delete unused tables. Be sure to check that the page numbers are correct.</w:t>
      </w:r>
      <w:r w:rsidRPr="006C1AE1">
        <w:rPr>
          <w:rFonts w:asciiTheme="minorHAnsi" w:hAnsiTheme="minorHAnsi" w:cstheme="minorHAnsi"/>
          <w:color w:val="0000FF"/>
          <w:szCs w:val="24"/>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p>
    <w:p w14:paraId="779916C7" w14:textId="0E719AAA" w:rsidR="00413DE2" w:rsidRPr="006C1AE1" w:rsidRDefault="00B43E8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szCs w:val="24"/>
        </w:rPr>
        <w:fldChar w:fldCharType="begin"/>
      </w:r>
      <w:r w:rsidRPr="006C1AE1">
        <w:rPr>
          <w:rFonts w:asciiTheme="minorHAnsi" w:hAnsiTheme="minorHAnsi" w:cstheme="minorHAnsi"/>
          <w:szCs w:val="24"/>
        </w:rPr>
        <w:instrText xml:space="preserve"> TOC \c "Table" </w:instrText>
      </w:r>
      <w:r w:rsidRPr="006C1AE1">
        <w:rPr>
          <w:rFonts w:asciiTheme="minorHAnsi" w:hAnsiTheme="minorHAnsi" w:cstheme="minorHAnsi"/>
          <w:szCs w:val="24"/>
        </w:rPr>
        <w:fldChar w:fldCharType="separate"/>
      </w:r>
      <w:r w:rsidR="00413DE2"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00413DE2" w:rsidRPr="006C1AE1">
        <w:rPr>
          <w:rFonts w:asciiTheme="minorHAnsi" w:hAnsiTheme="minorHAnsi" w:cstheme="minorHAnsi"/>
          <w:color w:val="800080"/>
          <w:szCs w:val="24"/>
        </w:rPr>
        <w:t xml:space="preserve">. Summary of Existing Traffic Conditions. </w:t>
      </w:r>
      <w:r w:rsidR="00413DE2" w:rsidRPr="006C1AE1">
        <w:rPr>
          <w:rFonts w:asciiTheme="minorHAnsi" w:hAnsiTheme="minorHAnsi" w:cstheme="minorHAnsi"/>
          <w:color w:val="0000FF"/>
          <w:szCs w:val="24"/>
        </w:rPr>
        <w:t>Address mainline and arterial volumes, speeds, and VMT</w:t>
      </w:r>
      <w:r w:rsidR="00413DE2" w:rsidRPr="006C1AE1">
        <w:rPr>
          <w:rFonts w:asciiTheme="minorHAnsi" w:hAnsiTheme="minorHAnsi" w:cstheme="minorHAnsi"/>
          <w:color w:val="800080"/>
          <w:szCs w:val="24"/>
        </w:rPr>
        <w:t>.</w:t>
      </w:r>
      <w:r w:rsidR="00413DE2" w:rsidRPr="006C1AE1">
        <w:rPr>
          <w:rFonts w:asciiTheme="minorHAnsi" w:hAnsiTheme="minorHAnsi" w:cstheme="minorHAnsi"/>
          <w:color w:val="800080"/>
          <w:szCs w:val="24"/>
        </w:rPr>
        <w:tab/>
      </w:r>
      <w:r w:rsidR="00413DE2" w:rsidRPr="006C1AE1">
        <w:rPr>
          <w:rFonts w:asciiTheme="minorHAnsi" w:hAnsiTheme="minorHAnsi" w:cstheme="minorHAnsi"/>
          <w:color w:val="800080"/>
          <w:szCs w:val="24"/>
        </w:rPr>
        <w:fldChar w:fldCharType="begin"/>
      </w:r>
      <w:r w:rsidR="00413DE2" w:rsidRPr="006C1AE1">
        <w:rPr>
          <w:rFonts w:asciiTheme="minorHAnsi" w:hAnsiTheme="minorHAnsi" w:cstheme="minorHAnsi"/>
          <w:color w:val="800080"/>
          <w:szCs w:val="24"/>
        </w:rPr>
        <w:instrText xml:space="preserve"> PAGEREF _Toc485708814 \h </w:instrText>
      </w:r>
      <w:r w:rsidR="00413DE2" w:rsidRPr="006C1AE1">
        <w:rPr>
          <w:rFonts w:asciiTheme="minorHAnsi" w:hAnsiTheme="minorHAnsi" w:cstheme="minorHAnsi"/>
          <w:color w:val="800080"/>
          <w:szCs w:val="24"/>
        </w:rPr>
      </w:r>
      <w:r w:rsidR="00413DE2"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3</w:t>
      </w:r>
      <w:r w:rsidR="00413DE2" w:rsidRPr="006C1AE1">
        <w:rPr>
          <w:rFonts w:asciiTheme="minorHAnsi" w:hAnsiTheme="minorHAnsi" w:cstheme="minorHAnsi"/>
          <w:color w:val="800080"/>
          <w:szCs w:val="24"/>
        </w:rPr>
        <w:fldChar w:fldCharType="end"/>
      </w:r>
    </w:p>
    <w:p w14:paraId="470BC0E9" w14:textId="11198F55"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Summary of Future No-Build Traffic Conditions. </w:t>
      </w:r>
      <w:r w:rsidRPr="006C1AE1">
        <w:rPr>
          <w:rFonts w:asciiTheme="minorHAnsi" w:hAnsiTheme="minorHAnsi" w:cstheme="minorHAnsi"/>
          <w:color w:val="0000FF"/>
          <w:szCs w:val="24"/>
        </w:rPr>
        <w:t>Address mainline and arterial volumes, speeds, and VMT.</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_Toc485708815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4</w:t>
      </w:r>
      <w:r w:rsidRPr="006C1AE1">
        <w:rPr>
          <w:rFonts w:asciiTheme="minorHAnsi" w:hAnsiTheme="minorHAnsi" w:cstheme="minorHAnsi"/>
          <w:color w:val="800080"/>
          <w:szCs w:val="24"/>
        </w:rPr>
        <w:fldChar w:fldCharType="end"/>
      </w:r>
    </w:p>
    <w:p w14:paraId="28F484C9" w14:textId="4776A233"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Summary of Build and TSM/TDM Traffic Conditions. </w:t>
      </w:r>
      <w:r w:rsidRPr="006C1AE1">
        <w:rPr>
          <w:rFonts w:asciiTheme="minorHAnsi" w:hAnsiTheme="minorHAnsi" w:cstheme="minorHAnsi"/>
          <w:color w:val="0000FF"/>
          <w:szCs w:val="24"/>
        </w:rPr>
        <w:t>Address mainline and arterial volumes, speeds, and VMT.</w:t>
      </w:r>
      <w:r w:rsidRPr="006C1AE1">
        <w:rPr>
          <w:rFonts w:asciiTheme="minorHAnsi" w:hAnsiTheme="minorHAnsi" w:cstheme="minorHAnsi"/>
          <w:color w:val="800080"/>
          <w:szCs w:val="24"/>
        </w:rPr>
        <w:tab/>
      </w:r>
      <w:r w:rsidR="00943062" w:rsidRPr="006C1AE1">
        <w:rPr>
          <w:rFonts w:asciiTheme="minorHAnsi" w:hAnsiTheme="minorHAnsi" w:cstheme="minorHAnsi"/>
          <w:color w:val="800080"/>
          <w:szCs w:val="24"/>
        </w:rPr>
        <w:t>6</w:t>
      </w:r>
    </w:p>
    <w:p w14:paraId="4796DA34" w14:textId="5B3E038C"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00943062" w:rsidRPr="006C1AE1">
        <w:rPr>
          <w:rFonts w:asciiTheme="minorHAnsi" w:hAnsiTheme="minorHAnsi" w:cstheme="minorHAnsi"/>
          <w:color w:val="800080"/>
          <w:szCs w:val="24"/>
        </w:rPr>
        <w:t>. Summary of Long-T</w:t>
      </w:r>
      <w:r w:rsidRPr="006C1AE1">
        <w:rPr>
          <w:rFonts w:asciiTheme="minorHAnsi" w:hAnsiTheme="minorHAnsi" w:cstheme="minorHAnsi"/>
          <w:color w:val="800080"/>
          <w:szCs w:val="24"/>
        </w:rPr>
        <w:t xml:space="preserve">erm </w:t>
      </w:r>
      <w:r w:rsidR="00943062" w:rsidRPr="006C1AE1">
        <w:rPr>
          <w:rFonts w:asciiTheme="minorHAnsi" w:hAnsiTheme="minorHAnsi" w:cstheme="minorHAnsi"/>
          <w:color w:val="800080"/>
          <w:szCs w:val="24"/>
        </w:rPr>
        <w:t>O</w:t>
      </w:r>
      <w:r w:rsidRPr="006C1AE1">
        <w:rPr>
          <w:rFonts w:asciiTheme="minorHAnsi" w:hAnsiTheme="minorHAnsi" w:cstheme="minorHAnsi"/>
          <w:color w:val="800080"/>
          <w:szCs w:val="24"/>
        </w:rPr>
        <w:t xml:space="preserve">perational </w:t>
      </w:r>
      <w:r w:rsidR="00943062" w:rsidRPr="006C1AE1">
        <w:rPr>
          <w:rFonts w:asciiTheme="minorHAnsi" w:hAnsiTheme="minorHAnsi" w:cstheme="minorHAnsi"/>
          <w:color w:val="800080"/>
          <w:szCs w:val="24"/>
        </w:rPr>
        <w:t>I</w:t>
      </w:r>
      <w:r w:rsidRPr="006C1AE1">
        <w:rPr>
          <w:rFonts w:asciiTheme="minorHAnsi" w:hAnsiTheme="minorHAnsi" w:cstheme="minorHAnsi"/>
          <w:color w:val="800080"/>
          <w:szCs w:val="24"/>
        </w:rPr>
        <w:t xml:space="preserve">mpacts of Existing, No-Build, and Build </w:t>
      </w:r>
      <w:r w:rsidR="00943062" w:rsidRPr="006C1AE1">
        <w:rPr>
          <w:rFonts w:asciiTheme="minorHAnsi" w:hAnsiTheme="minorHAnsi" w:cstheme="minorHAnsi"/>
          <w:color w:val="800080"/>
          <w:szCs w:val="24"/>
        </w:rPr>
        <w:t>A</w:t>
      </w:r>
      <w:r w:rsidRPr="006C1AE1">
        <w:rPr>
          <w:rFonts w:asciiTheme="minorHAnsi" w:hAnsiTheme="minorHAnsi" w:cstheme="minorHAnsi"/>
          <w:color w:val="800080"/>
          <w:szCs w:val="24"/>
        </w:rPr>
        <w:t>lternatives.</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_Toc485708817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7</w:t>
      </w:r>
      <w:r w:rsidRPr="006C1AE1">
        <w:rPr>
          <w:rFonts w:asciiTheme="minorHAnsi" w:hAnsiTheme="minorHAnsi" w:cstheme="minorHAnsi"/>
          <w:color w:val="800080"/>
          <w:szCs w:val="24"/>
        </w:rPr>
        <w:fldChar w:fldCharType="end"/>
      </w:r>
    </w:p>
    <w:p w14:paraId="013DC5CD" w14:textId="68390F3C"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Construction Activities and Schedule.</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_Toc485708818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8</w:t>
      </w:r>
      <w:r w:rsidRPr="006C1AE1">
        <w:rPr>
          <w:rFonts w:asciiTheme="minorHAnsi" w:hAnsiTheme="minorHAnsi" w:cstheme="minorHAnsi"/>
          <w:color w:val="800080"/>
          <w:szCs w:val="24"/>
        </w:rPr>
        <w:fldChar w:fldCharType="end"/>
      </w:r>
    </w:p>
    <w:p w14:paraId="39D9F2D5" w14:textId="56FD93F4"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Table of State and Federal Ambient Air Quality Standards. Accessed </w:t>
      </w:r>
      <w:r w:rsidRPr="006C1AE1">
        <w:rPr>
          <w:rFonts w:asciiTheme="minorHAnsi" w:hAnsiTheme="minorHAnsi" w:cstheme="minorHAnsi"/>
          <w:color w:val="0000FF"/>
          <w:szCs w:val="24"/>
        </w:rPr>
        <w:t>[DATE]</w:t>
      </w:r>
      <w:r w:rsidRPr="006C1AE1">
        <w:rPr>
          <w:rFonts w:asciiTheme="minorHAnsi" w:hAnsiTheme="minorHAnsi" w:cstheme="minorHAnsi"/>
          <w:color w:val="800080"/>
          <w:szCs w:val="24"/>
        </w:rPr>
        <w:t>,</w:t>
      </w:r>
      <w:r w:rsidRPr="006C1AE1">
        <w:rPr>
          <w:rFonts w:asciiTheme="minorHAnsi" w:hAnsiTheme="minorHAnsi" w:cstheme="minorHAnsi"/>
          <w:color w:val="FF0000"/>
          <w:szCs w:val="24"/>
        </w:rPr>
        <w:t xml:space="preserve"> </w:t>
      </w:r>
      <w:r w:rsidRPr="006C1AE1">
        <w:rPr>
          <w:rFonts w:asciiTheme="minorHAnsi" w:hAnsiTheme="minorHAnsi" w:cstheme="minorHAnsi"/>
          <w:color w:val="0000FF"/>
          <w:szCs w:val="24"/>
          <w:u w:val="single"/>
        </w:rPr>
        <w:t>www.arb.ca.gov/research/aaqs/aaqs2.pdf</w:t>
      </w:r>
      <w:r w:rsidRPr="006C1AE1">
        <w:rPr>
          <w:rFonts w:asciiTheme="minorHAnsi" w:hAnsiTheme="minorHAnsi" w:cstheme="minorHAnsi"/>
          <w:color w:val="0000FF"/>
          <w:szCs w:val="24"/>
        </w:rPr>
        <w:t xml:space="preserve">. Note: </w:t>
      </w:r>
      <w:r w:rsidR="00DB666A" w:rsidRPr="006C1AE1">
        <w:rPr>
          <w:rFonts w:asciiTheme="minorHAnsi" w:hAnsiTheme="minorHAnsi" w:cstheme="minorHAnsi"/>
          <w:color w:val="0000FF"/>
          <w:szCs w:val="24"/>
        </w:rPr>
        <w:t>This table is maintained and upd</w:t>
      </w:r>
      <w:r w:rsidRPr="006C1AE1">
        <w:rPr>
          <w:rFonts w:asciiTheme="minorHAnsi" w:hAnsiTheme="minorHAnsi" w:cstheme="minorHAnsi"/>
          <w:color w:val="0000FF"/>
          <w:szCs w:val="24"/>
        </w:rPr>
        <w:t xml:space="preserve">ated by </w:t>
      </w:r>
      <w:r w:rsidR="00E55B67" w:rsidRPr="006C1AE1">
        <w:rPr>
          <w:rFonts w:asciiTheme="minorHAnsi" w:hAnsiTheme="minorHAnsi" w:cstheme="minorHAnsi"/>
          <w:color w:val="0000FF"/>
          <w:szCs w:val="24"/>
        </w:rPr>
        <w:t xml:space="preserve">the </w:t>
      </w:r>
      <w:r w:rsidRPr="006C1AE1">
        <w:rPr>
          <w:rFonts w:asciiTheme="minorHAnsi" w:hAnsiTheme="minorHAnsi" w:cstheme="minorHAnsi"/>
          <w:color w:val="0000FF"/>
          <w:szCs w:val="24"/>
        </w:rPr>
        <w:t>ARB; please check for current version.</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_Toc485708819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10</w:t>
      </w:r>
      <w:r w:rsidRPr="006C1AE1">
        <w:rPr>
          <w:rFonts w:asciiTheme="minorHAnsi" w:hAnsiTheme="minorHAnsi" w:cstheme="minorHAnsi"/>
          <w:color w:val="800080"/>
          <w:szCs w:val="24"/>
        </w:rPr>
        <w:fldChar w:fldCharType="end"/>
      </w:r>
    </w:p>
    <w:p w14:paraId="7945B968" w14:textId="6D6AD4E3"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State and Federal Criteria Air Pollutant Effects and Sources.</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_Toc485708820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12</w:t>
      </w:r>
      <w:r w:rsidRPr="006C1AE1">
        <w:rPr>
          <w:rFonts w:asciiTheme="minorHAnsi" w:hAnsiTheme="minorHAnsi" w:cstheme="minorHAnsi"/>
          <w:color w:val="800080"/>
          <w:szCs w:val="24"/>
        </w:rPr>
        <w:fldChar w:fldCharType="end"/>
      </w:r>
    </w:p>
    <w:p w14:paraId="02E6C2E5" w14:textId="120784F6"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Table</w:t>
      </w:r>
      <w:r w:rsidR="00AB5081" w:rsidRPr="006C1AE1">
        <w:rPr>
          <w:rFonts w:asciiTheme="minorHAnsi" w:hAnsiTheme="minorHAnsi" w:cstheme="minorHAnsi"/>
          <w:color w:val="0000FF"/>
          <w:szCs w:val="24"/>
        </w:rPr>
        <w:t xml:space="preserve"> [X]</w:t>
      </w:r>
      <w:r w:rsidRPr="006C1AE1">
        <w:rPr>
          <w:rFonts w:asciiTheme="minorHAnsi" w:hAnsiTheme="minorHAnsi" w:cstheme="minorHAnsi"/>
          <w:color w:val="800080"/>
          <w:szCs w:val="24"/>
        </w:rPr>
        <w:t>. State and Federal Attainment Status.</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_Toc485708821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22</w:t>
      </w:r>
      <w:r w:rsidRPr="006C1AE1">
        <w:rPr>
          <w:rFonts w:asciiTheme="minorHAnsi" w:hAnsiTheme="minorHAnsi" w:cstheme="minorHAnsi"/>
          <w:color w:val="800080"/>
          <w:szCs w:val="24"/>
        </w:rPr>
        <w:fldChar w:fldCharType="end"/>
      </w:r>
    </w:p>
    <w:p w14:paraId="69CF8542" w14:textId="60FE3ABA"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Air Quality Concentrations for the Past </w:t>
      </w:r>
      <w:r w:rsidRPr="006C1AE1">
        <w:rPr>
          <w:rFonts w:asciiTheme="minorHAnsi" w:hAnsiTheme="minorHAnsi" w:cstheme="minorHAnsi"/>
          <w:color w:val="0000FF"/>
          <w:szCs w:val="24"/>
        </w:rPr>
        <w:t>[X]</w:t>
      </w:r>
      <w:r w:rsidRPr="006C1AE1">
        <w:rPr>
          <w:rFonts w:asciiTheme="minorHAnsi" w:hAnsiTheme="minorHAnsi" w:cstheme="minorHAnsi"/>
          <w:color w:val="FF0000"/>
          <w:szCs w:val="24"/>
        </w:rPr>
        <w:t xml:space="preserve"> </w:t>
      </w:r>
      <w:r w:rsidRPr="006C1AE1">
        <w:rPr>
          <w:rFonts w:asciiTheme="minorHAnsi" w:hAnsiTheme="minorHAnsi" w:cstheme="minorHAnsi"/>
          <w:color w:val="800080"/>
          <w:szCs w:val="24"/>
        </w:rPr>
        <w:t xml:space="preserve">Years Measured at </w:t>
      </w:r>
      <w:r w:rsidRPr="006C1AE1">
        <w:rPr>
          <w:rFonts w:asciiTheme="minorHAnsi" w:hAnsiTheme="minorHAnsi" w:cstheme="minorHAnsi"/>
          <w:color w:val="0000FF"/>
          <w:szCs w:val="24"/>
        </w:rPr>
        <w:t>[NAME OF STATION]. If documenting air quality concentrations at multiple monitors, provide data for each monitor in a s</w:t>
      </w:r>
      <w:r w:rsidR="00943062" w:rsidRPr="006C1AE1">
        <w:rPr>
          <w:rFonts w:asciiTheme="minorHAnsi" w:hAnsiTheme="minorHAnsi" w:cstheme="minorHAnsi"/>
          <w:color w:val="0000FF"/>
          <w:szCs w:val="24"/>
        </w:rPr>
        <w:t>eparate table and label tables [X]</w:t>
      </w:r>
      <w:r w:rsidRPr="006C1AE1">
        <w:rPr>
          <w:rFonts w:asciiTheme="minorHAnsi" w:hAnsiTheme="minorHAnsi" w:cstheme="minorHAnsi"/>
          <w:color w:val="0000FF"/>
          <w:szCs w:val="24"/>
        </w:rPr>
        <w:t xml:space="preserve">a, </w:t>
      </w:r>
      <w:r w:rsidR="00943062" w:rsidRPr="006C1AE1">
        <w:rPr>
          <w:rFonts w:asciiTheme="minorHAnsi" w:hAnsiTheme="minorHAnsi" w:cstheme="minorHAnsi"/>
          <w:color w:val="0000FF"/>
          <w:szCs w:val="24"/>
        </w:rPr>
        <w:t>[X]</w:t>
      </w:r>
      <w:r w:rsidRPr="006C1AE1">
        <w:rPr>
          <w:rFonts w:asciiTheme="minorHAnsi" w:hAnsiTheme="minorHAnsi" w:cstheme="minorHAnsi"/>
          <w:color w:val="0000FF"/>
          <w:szCs w:val="24"/>
        </w:rPr>
        <w:t xml:space="preserve">b, </w:t>
      </w:r>
      <w:r w:rsidR="00943062" w:rsidRPr="006C1AE1">
        <w:rPr>
          <w:rFonts w:asciiTheme="minorHAnsi" w:hAnsiTheme="minorHAnsi" w:cstheme="minorHAnsi"/>
          <w:color w:val="0000FF"/>
          <w:szCs w:val="24"/>
        </w:rPr>
        <w:t>[X]</w:t>
      </w:r>
      <w:r w:rsidRPr="006C1AE1">
        <w:rPr>
          <w:rFonts w:asciiTheme="minorHAnsi" w:hAnsiTheme="minorHAnsi" w:cstheme="minorHAnsi"/>
          <w:color w:val="0000FF"/>
          <w:szCs w:val="24"/>
        </w:rPr>
        <w:t>c, etc.</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_Toc485708822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23</w:t>
      </w:r>
      <w:r w:rsidRPr="006C1AE1">
        <w:rPr>
          <w:rFonts w:asciiTheme="minorHAnsi" w:hAnsiTheme="minorHAnsi" w:cstheme="minorHAnsi"/>
          <w:color w:val="800080"/>
          <w:szCs w:val="24"/>
        </w:rPr>
        <w:fldChar w:fldCharType="end"/>
      </w:r>
    </w:p>
    <w:p w14:paraId="59382C6A" w14:textId="5F277742"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Status of SIPs Relevant to the Project Area.</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_Toc485708823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24</w:t>
      </w:r>
      <w:r w:rsidRPr="006C1AE1">
        <w:rPr>
          <w:rFonts w:asciiTheme="minorHAnsi" w:hAnsiTheme="minorHAnsi" w:cstheme="minorHAnsi"/>
          <w:color w:val="800080"/>
          <w:szCs w:val="24"/>
        </w:rPr>
        <w:fldChar w:fldCharType="end"/>
      </w:r>
    </w:p>
    <w:p w14:paraId="5B0CBD84" w14:textId="6639E355"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Sensitive Receptors Located Within </w:t>
      </w:r>
      <w:r w:rsidRPr="006C1AE1">
        <w:rPr>
          <w:rFonts w:asciiTheme="minorHAnsi" w:hAnsiTheme="minorHAnsi" w:cstheme="minorHAnsi"/>
          <w:color w:val="0000FF"/>
          <w:szCs w:val="24"/>
        </w:rPr>
        <w:t xml:space="preserve">[DISTANCE] </w:t>
      </w:r>
      <w:r w:rsidRPr="006C1AE1">
        <w:rPr>
          <w:rFonts w:asciiTheme="minorHAnsi" w:hAnsiTheme="minorHAnsi" w:cstheme="minorHAnsi"/>
          <w:color w:val="800080"/>
          <w:szCs w:val="24"/>
        </w:rPr>
        <w:t>of the Project Site.</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_Toc485708824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25</w:t>
      </w:r>
      <w:r w:rsidRPr="006C1AE1">
        <w:rPr>
          <w:rFonts w:asciiTheme="minorHAnsi" w:hAnsiTheme="minorHAnsi" w:cstheme="minorHAnsi"/>
          <w:color w:val="800080"/>
          <w:szCs w:val="24"/>
        </w:rPr>
        <w:fldChar w:fldCharType="end"/>
      </w:r>
    </w:p>
    <w:p w14:paraId="12CF5715" w14:textId="3FF6701A"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Status of Plans Related to Regional Conformity.</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_Toc485708825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27</w:t>
      </w:r>
      <w:r w:rsidRPr="006C1AE1">
        <w:rPr>
          <w:rFonts w:asciiTheme="minorHAnsi" w:hAnsiTheme="minorHAnsi" w:cstheme="minorHAnsi"/>
          <w:color w:val="800080"/>
          <w:szCs w:val="24"/>
        </w:rPr>
        <w:fldChar w:fldCharType="end"/>
      </w:r>
    </w:p>
    <w:p w14:paraId="374C8A36" w14:textId="3AC181F8"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Summary of Interagency Consultation Process.</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_Toc485708826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28</w:t>
      </w:r>
      <w:r w:rsidRPr="006C1AE1">
        <w:rPr>
          <w:rFonts w:asciiTheme="minorHAnsi" w:hAnsiTheme="minorHAnsi" w:cstheme="minorHAnsi"/>
          <w:color w:val="800080"/>
          <w:szCs w:val="24"/>
        </w:rPr>
        <w:fldChar w:fldCharType="end"/>
      </w:r>
    </w:p>
    <w:p w14:paraId="0E5EFB55" w14:textId="4448A63A"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Summa</w:t>
      </w:r>
      <w:r w:rsidR="00943062" w:rsidRPr="006C1AE1">
        <w:rPr>
          <w:rFonts w:asciiTheme="minorHAnsi" w:hAnsiTheme="minorHAnsi" w:cstheme="minorHAnsi"/>
          <w:color w:val="800080"/>
          <w:szCs w:val="24"/>
        </w:rPr>
        <w:t>ry of Air Quality Studies that M</w:t>
      </w:r>
      <w:r w:rsidRPr="006C1AE1">
        <w:rPr>
          <w:rFonts w:asciiTheme="minorHAnsi" w:hAnsiTheme="minorHAnsi" w:cstheme="minorHAnsi"/>
          <w:color w:val="800080"/>
          <w:szCs w:val="24"/>
        </w:rPr>
        <w:t xml:space="preserve">ay </w:t>
      </w:r>
      <w:r w:rsidR="00943062" w:rsidRPr="006C1AE1">
        <w:rPr>
          <w:rFonts w:asciiTheme="minorHAnsi" w:hAnsiTheme="minorHAnsi" w:cstheme="minorHAnsi"/>
          <w:color w:val="800080"/>
          <w:szCs w:val="24"/>
        </w:rPr>
        <w:t>B</w:t>
      </w:r>
      <w:r w:rsidRPr="006C1AE1">
        <w:rPr>
          <w:rFonts w:asciiTheme="minorHAnsi" w:hAnsiTheme="minorHAnsi" w:cstheme="minorHAnsi"/>
          <w:color w:val="800080"/>
          <w:szCs w:val="24"/>
        </w:rPr>
        <w:t>e Needed to Address Conformity, NEPA, and CEQA.</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_Toc485708827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31</w:t>
      </w:r>
      <w:r w:rsidRPr="006C1AE1">
        <w:rPr>
          <w:rFonts w:asciiTheme="minorHAnsi" w:hAnsiTheme="minorHAnsi" w:cstheme="minorHAnsi"/>
          <w:color w:val="800080"/>
          <w:szCs w:val="24"/>
        </w:rPr>
        <w:fldChar w:fldCharType="end"/>
      </w:r>
    </w:p>
    <w:p w14:paraId="6CDCAAD1" w14:textId="64C1C35F"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Construction Emissions for Roadways. </w:t>
      </w:r>
      <w:r w:rsidRPr="006C1AE1">
        <w:rPr>
          <w:rFonts w:asciiTheme="minorHAnsi" w:hAnsiTheme="minorHAnsi" w:cstheme="minorHAnsi"/>
          <w:color w:val="0000FF"/>
          <w:szCs w:val="24"/>
        </w:rPr>
        <w:t>Construction activities included in this table may vary by project</w:t>
      </w:r>
      <w:r w:rsidR="00943062" w:rsidRPr="006C1AE1">
        <w:rPr>
          <w:rFonts w:asciiTheme="minorHAnsi" w:hAnsiTheme="minorHAnsi" w:cstheme="minorHAnsi"/>
          <w:color w:val="0000FF"/>
          <w:szCs w:val="24"/>
        </w:rPr>
        <w:t>; m</w:t>
      </w:r>
      <w:r w:rsidRPr="006C1AE1">
        <w:rPr>
          <w:rFonts w:asciiTheme="minorHAnsi" w:hAnsiTheme="minorHAnsi" w:cstheme="minorHAnsi"/>
          <w:color w:val="0000FF"/>
          <w:szCs w:val="24"/>
        </w:rPr>
        <w:t>odify activities in the table as needed.</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_Toc485708828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39</w:t>
      </w:r>
      <w:r w:rsidRPr="006C1AE1">
        <w:rPr>
          <w:rFonts w:asciiTheme="minorHAnsi" w:hAnsiTheme="minorHAnsi" w:cstheme="minorHAnsi"/>
          <w:color w:val="800080"/>
          <w:szCs w:val="24"/>
        </w:rPr>
        <w:fldChar w:fldCharType="end"/>
      </w:r>
    </w:p>
    <w:p w14:paraId="139C42ED" w14:textId="6E999ADD" w:rsidR="00943062" w:rsidRPr="006C1AE1" w:rsidRDefault="00943062" w:rsidP="00C61040">
      <w:pPr>
        <w:pStyle w:val="TableofFigures"/>
        <w:tabs>
          <w:tab w:val="clear" w:pos="360"/>
          <w:tab w:val="left" w:pos="900"/>
        </w:tabs>
        <w:ind w:left="900" w:hanging="900"/>
        <w:rPr>
          <w:rFonts w:asciiTheme="minorHAnsi" w:hAnsiTheme="minorHAnsi" w:cstheme="minorHAnsi"/>
          <w:color w:val="800080"/>
          <w:szCs w:val="24"/>
        </w:rPr>
      </w:pPr>
      <w:r w:rsidRPr="006C1AE1">
        <w:rPr>
          <w:rFonts w:asciiTheme="minorHAnsi" w:hAnsiTheme="minorHAnsi" w:cstheme="minorHAnsi"/>
          <w:color w:val="800080"/>
          <w:szCs w:val="24"/>
        </w:rPr>
        <w:t xml:space="preserve">Table </w:t>
      </w:r>
      <w:r w:rsidRPr="006C1AE1">
        <w:rPr>
          <w:rFonts w:asciiTheme="minorHAnsi" w:hAnsiTheme="minorHAnsi" w:cstheme="minorHAnsi"/>
          <w:color w:val="0000FF"/>
          <w:szCs w:val="24"/>
        </w:rPr>
        <w:t>[X]</w:t>
      </w:r>
      <w:r w:rsidRPr="006C1AE1">
        <w:rPr>
          <w:rFonts w:asciiTheme="minorHAnsi" w:hAnsiTheme="minorHAnsi" w:cstheme="minorHAnsi"/>
          <w:color w:val="800080"/>
          <w:szCs w:val="24"/>
        </w:rPr>
        <w:t>. Summary of Comparative Emissions Analysis.</w:t>
      </w:r>
      <w:r w:rsidRPr="006C1AE1">
        <w:rPr>
          <w:rFonts w:asciiTheme="minorHAnsi" w:hAnsiTheme="minorHAnsi" w:cstheme="minorHAnsi"/>
          <w:color w:val="800080"/>
          <w:szCs w:val="24"/>
        </w:rPr>
        <w:tab/>
        <w:t>44</w:t>
      </w:r>
    </w:p>
    <w:p w14:paraId="15D70567" w14:textId="44D1F3B2" w:rsidR="00943062" w:rsidRPr="006C1AE1" w:rsidRDefault="00943062" w:rsidP="00C61040">
      <w:pPr>
        <w:pStyle w:val="TableofFigures"/>
        <w:tabs>
          <w:tab w:val="clear" w:pos="360"/>
          <w:tab w:val="left" w:pos="900"/>
        </w:tabs>
        <w:ind w:left="900" w:hanging="900"/>
        <w:rPr>
          <w:rFonts w:asciiTheme="minorHAnsi" w:hAnsiTheme="minorHAnsi" w:cstheme="minorHAnsi"/>
          <w:szCs w:val="24"/>
        </w:rPr>
      </w:pPr>
      <w:r w:rsidRPr="006C1AE1">
        <w:rPr>
          <w:rFonts w:asciiTheme="minorHAnsi" w:hAnsiTheme="minorHAnsi" w:cstheme="minorHAnsi"/>
          <w:color w:val="800080"/>
          <w:szCs w:val="24"/>
        </w:rPr>
        <w:t xml:space="preserve">Table </w:t>
      </w:r>
      <w:r w:rsidRPr="006C1AE1">
        <w:rPr>
          <w:rFonts w:asciiTheme="minorHAnsi" w:hAnsiTheme="minorHAnsi" w:cstheme="minorHAnsi"/>
          <w:color w:val="0000FF"/>
          <w:szCs w:val="24"/>
        </w:rPr>
        <w:t>[X]</w:t>
      </w:r>
      <w:r w:rsidRPr="006C1AE1">
        <w:rPr>
          <w:rFonts w:asciiTheme="minorHAnsi" w:hAnsiTheme="minorHAnsi" w:cstheme="minorHAnsi"/>
          <w:color w:val="800080"/>
          <w:szCs w:val="24"/>
        </w:rPr>
        <w:t>. Summary of Comparative MSAT Emissions Analysis.</w:t>
      </w:r>
      <w:r w:rsidRPr="006C1AE1">
        <w:rPr>
          <w:rFonts w:asciiTheme="minorHAnsi" w:hAnsiTheme="minorHAnsi" w:cstheme="minorHAnsi"/>
          <w:color w:val="800080"/>
          <w:szCs w:val="24"/>
        </w:rPr>
        <w:tab/>
        <w:t>48</w:t>
      </w:r>
    </w:p>
    <w:p w14:paraId="689203F1" w14:textId="5C2A4475" w:rsidR="00413DE2" w:rsidRPr="006C1AE1" w:rsidRDefault="00413DE2" w:rsidP="00C61040">
      <w:pPr>
        <w:pStyle w:val="TableofFigures"/>
        <w:tabs>
          <w:tab w:val="clear" w:pos="360"/>
          <w:tab w:val="left" w:pos="900"/>
        </w:tabs>
        <w:ind w:left="900" w:hanging="900"/>
        <w:rPr>
          <w:rFonts w:asciiTheme="minorHAnsi" w:eastAsiaTheme="minorEastAsia" w:hAnsiTheme="minorHAnsi" w:cstheme="minorHAnsi"/>
          <w:color w:val="800080"/>
          <w:kern w:val="0"/>
          <w:sz w:val="28"/>
          <w:szCs w:val="28"/>
        </w:rPr>
      </w:pPr>
      <w:r w:rsidRPr="006C1AE1">
        <w:rPr>
          <w:rFonts w:asciiTheme="minorHAnsi" w:hAnsiTheme="minorHAnsi" w:cstheme="minorHAnsi"/>
          <w:color w:val="800080"/>
          <w:szCs w:val="24"/>
        </w:rPr>
        <w:t xml:space="preserve">Table </w:t>
      </w:r>
      <w:r w:rsidR="00AB5081" w:rsidRPr="006C1AE1">
        <w:rPr>
          <w:rFonts w:asciiTheme="minorHAnsi" w:hAnsiTheme="minorHAnsi" w:cstheme="minorHAnsi"/>
          <w:color w:val="0000FF"/>
          <w:szCs w:val="24"/>
        </w:rPr>
        <w:t>[X]</w:t>
      </w:r>
      <w:r w:rsidRPr="006C1AE1">
        <w:rPr>
          <w:rFonts w:asciiTheme="minorHAnsi" w:hAnsiTheme="minorHAnsi" w:cstheme="minorHAnsi"/>
          <w:color w:val="800080"/>
          <w:szCs w:val="24"/>
        </w:rPr>
        <w:t xml:space="preserve">. Modeled Annual </w:t>
      </w:r>
      <w:r w:rsidRPr="00A90E87">
        <w:rPr>
          <w:rFonts w:asciiTheme="minorHAnsi" w:hAnsiTheme="minorHAnsi" w:cstheme="minorHAnsi"/>
          <w:color w:val="800080"/>
          <w:szCs w:val="24"/>
        </w:rPr>
        <w:t>CO</w:t>
      </w:r>
      <w:r w:rsidRPr="00A90E87">
        <w:rPr>
          <w:rFonts w:asciiTheme="minorHAnsi" w:hAnsiTheme="minorHAnsi" w:cstheme="minorHAnsi"/>
          <w:color w:val="800080"/>
          <w:szCs w:val="24"/>
          <w:vertAlign w:val="subscript"/>
        </w:rPr>
        <w:t>2</w:t>
      </w:r>
      <w:r w:rsidR="001A002D" w:rsidRPr="00A90E87">
        <w:rPr>
          <w:rFonts w:asciiTheme="minorHAnsi" w:hAnsiTheme="minorHAnsi" w:cstheme="minorHAnsi"/>
          <w:color w:val="800080"/>
          <w:szCs w:val="24"/>
        </w:rPr>
        <w:t>e</w:t>
      </w:r>
      <w:r w:rsidRPr="006C1AE1">
        <w:rPr>
          <w:rFonts w:asciiTheme="minorHAnsi" w:hAnsiTheme="minorHAnsi" w:cstheme="minorHAnsi"/>
          <w:color w:val="800080"/>
          <w:szCs w:val="24"/>
        </w:rPr>
        <w:t xml:space="preserve"> Emissions and Vehicle Miles Traveled, by Alternative.</w:t>
      </w:r>
      <w:r w:rsidRPr="006C1AE1">
        <w:rPr>
          <w:rFonts w:asciiTheme="minorHAnsi" w:hAnsiTheme="minorHAnsi" w:cstheme="minorHAnsi"/>
          <w:color w:val="800080"/>
          <w:szCs w:val="24"/>
        </w:rPr>
        <w:tab/>
      </w:r>
      <w:r w:rsidRPr="006C1AE1">
        <w:rPr>
          <w:rFonts w:asciiTheme="minorHAnsi" w:hAnsiTheme="minorHAnsi" w:cstheme="minorHAnsi"/>
          <w:color w:val="800080"/>
          <w:szCs w:val="24"/>
        </w:rPr>
        <w:fldChar w:fldCharType="begin"/>
      </w:r>
      <w:r w:rsidRPr="006C1AE1">
        <w:rPr>
          <w:rFonts w:asciiTheme="minorHAnsi" w:hAnsiTheme="minorHAnsi" w:cstheme="minorHAnsi"/>
          <w:color w:val="800080"/>
          <w:szCs w:val="24"/>
        </w:rPr>
        <w:instrText xml:space="preserve"> PAGEREF _Toc485708829 \h </w:instrText>
      </w:r>
      <w:r w:rsidRPr="006C1AE1">
        <w:rPr>
          <w:rFonts w:asciiTheme="minorHAnsi" w:hAnsiTheme="minorHAnsi" w:cstheme="minorHAnsi"/>
          <w:color w:val="800080"/>
          <w:szCs w:val="24"/>
        </w:rPr>
      </w:r>
      <w:r w:rsidRPr="006C1AE1">
        <w:rPr>
          <w:rFonts w:asciiTheme="minorHAnsi" w:hAnsiTheme="minorHAnsi" w:cstheme="minorHAnsi"/>
          <w:color w:val="800080"/>
          <w:szCs w:val="24"/>
        </w:rPr>
        <w:fldChar w:fldCharType="separate"/>
      </w:r>
      <w:r w:rsidR="001E15C1" w:rsidRPr="006C1AE1">
        <w:rPr>
          <w:rFonts w:asciiTheme="minorHAnsi" w:hAnsiTheme="minorHAnsi" w:cstheme="minorHAnsi"/>
          <w:color w:val="800080"/>
          <w:szCs w:val="24"/>
        </w:rPr>
        <w:t>50</w:t>
      </w:r>
      <w:r w:rsidRPr="006C1AE1">
        <w:rPr>
          <w:rFonts w:asciiTheme="minorHAnsi" w:hAnsiTheme="minorHAnsi" w:cstheme="minorHAnsi"/>
          <w:color w:val="800080"/>
          <w:szCs w:val="24"/>
        </w:rPr>
        <w:fldChar w:fldCharType="end"/>
      </w:r>
    </w:p>
    <w:p w14:paraId="6F089A2F" w14:textId="77777777" w:rsidR="005951E2" w:rsidRPr="006C1AE1" w:rsidRDefault="00B43E82" w:rsidP="00AC041B">
      <w:pPr>
        <w:pStyle w:val="BodyText"/>
        <w:rPr>
          <w:rFonts w:asciiTheme="minorHAnsi" w:hAnsiTheme="minorHAnsi" w:cstheme="minorHAnsi"/>
        </w:rPr>
      </w:pPr>
      <w:r w:rsidRPr="006C1AE1">
        <w:rPr>
          <w:rFonts w:asciiTheme="minorHAnsi" w:hAnsiTheme="minorHAnsi" w:cstheme="minorHAnsi"/>
          <w:szCs w:val="24"/>
        </w:rPr>
        <w:fldChar w:fldCharType="end"/>
      </w:r>
    </w:p>
    <w:p w14:paraId="4B27353B" w14:textId="77777777" w:rsidR="00646D6C" w:rsidRPr="006C1AE1" w:rsidRDefault="00646D6C">
      <w:pPr>
        <w:spacing w:line="240" w:lineRule="auto"/>
        <w:rPr>
          <w:rFonts w:asciiTheme="minorHAnsi" w:hAnsiTheme="minorHAnsi" w:cstheme="minorHAnsi"/>
        </w:rPr>
        <w:sectPr w:rsidR="00646D6C" w:rsidRPr="006C1AE1" w:rsidSect="00436C4B">
          <w:headerReference w:type="default" r:id="rId16"/>
          <w:footerReference w:type="default" r:id="rId17"/>
          <w:pgSz w:w="12240" w:h="15840" w:code="1"/>
          <w:pgMar w:top="1440" w:right="1440" w:bottom="1440" w:left="1440" w:header="720" w:footer="720" w:gutter="0"/>
          <w:pgNumType w:fmt="lowerRoman"/>
          <w:cols w:space="720"/>
        </w:sectPr>
      </w:pPr>
      <w:bookmarkStart w:id="24" w:name="_Toc239577767"/>
      <w:bookmarkStart w:id="25" w:name="_Toc255201339"/>
      <w:bookmarkStart w:id="26" w:name="_Toc255201550"/>
      <w:bookmarkStart w:id="27" w:name="_Toc255202143"/>
      <w:bookmarkStart w:id="28" w:name="_Toc264527383"/>
      <w:bookmarkStart w:id="29" w:name="_Toc265142382"/>
      <w:bookmarkStart w:id="30" w:name="_Toc265215987"/>
      <w:bookmarkStart w:id="31" w:name="_Toc265216240"/>
      <w:bookmarkStart w:id="32" w:name="_Toc265216399"/>
      <w:bookmarkStart w:id="33" w:name="_Toc265217291"/>
      <w:bookmarkStart w:id="34" w:name="_Toc265217410"/>
      <w:bookmarkStart w:id="35" w:name="_Toc265217709"/>
      <w:bookmarkStart w:id="36" w:name="_Toc265217729"/>
      <w:bookmarkStart w:id="37" w:name="_Toc265217742"/>
      <w:bookmarkStart w:id="38" w:name="_Toc352254908"/>
      <w:bookmarkStart w:id="39" w:name="_Toc366852264"/>
      <w:bookmarkStart w:id="40" w:name="_Toc382573093"/>
      <w:bookmarkStart w:id="41" w:name="_Toc385582958"/>
    </w:p>
    <w:p w14:paraId="55160556" w14:textId="77777777" w:rsidR="00BA1D3E" w:rsidRPr="006C1AE1" w:rsidRDefault="00E501EE" w:rsidP="00BA1D3E">
      <w:pPr>
        <w:pStyle w:val="HeadingFrontMatter"/>
        <w:keepNext/>
        <w:tabs>
          <w:tab w:val="left" w:pos="360"/>
          <w:tab w:val="right" w:leader="dot" w:pos="9360"/>
        </w:tabs>
        <w:rPr>
          <w:rFonts w:asciiTheme="minorHAnsi" w:hAnsiTheme="minorHAnsi" w:cstheme="minorHAnsi"/>
        </w:rPr>
      </w:pPr>
      <w:bookmarkStart w:id="42" w:name="_Toc403719794"/>
      <w:bookmarkStart w:id="43" w:name="_Toc406493324"/>
      <w:bookmarkStart w:id="44" w:name="_Toc485708758"/>
      <w:bookmarkStart w:id="45" w:name="_Toc141986507"/>
      <w:r w:rsidRPr="006C1AE1">
        <w:rPr>
          <w:rFonts w:asciiTheme="minorHAnsi" w:hAnsiTheme="minorHAnsi" w:cstheme="minorHAnsi"/>
        </w:rPr>
        <w:lastRenderedPageBreak/>
        <w:t>List of Figure</w:t>
      </w:r>
      <w:r w:rsidR="00380232" w:rsidRPr="006C1AE1">
        <w:rPr>
          <w:rFonts w:asciiTheme="minorHAnsi" w:hAnsiTheme="minorHAnsi" w:cstheme="minorHAnsi"/>
        </w:rPr>
        <w: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D6E1C2B" w14:textId="35412305" w:rsidR="007E2C03" w:rsidRPr="00C61040" w:rsidRDefault="007E2C03" w:rsidP="007E2C03">
      <w:pPr>
        <w:pStyle w:val="BodyText"/>
        <w:rPr>
          <w:rFonts w:asciiTheme="minorHAnsi" w:hAnsiTheme="minorHAnsi" w:cstheme="minorHAnsi"/>
          <w:szCs w:val="24"/>
        </w:rPr>
      </w:pPr>
      <w:r w:rsidRPr="00C61040">
        <w:rPr>
          <w:rFonts w:asciiTheme="minorHAnsi" w:hAnsiTheme="minorHAnsi" w:cstheme="minorHAnsi"/>
          <w:color w:val="0000FF"/>
          <w:szCs w:val="24"/>
        </w:rPr>
        <w:t xml:space="preserve">Update the list of figures to add new figures and delete unused figures. Be sure to check that the page numbers are correct. </w:t>
      </w:r>
    </w:p>
    <w:p w14:paraId="70B9539A" w14:textId="2E5F5517" w:rsidR="00413DE2" w:rsidRPr="00C61040" w:rsidRDefault="00E501EE">
      <w:pPr>
        <w:pStyle w:val="TableofFigures"/>
        <w:rPr>
          <w:rFonts w:asciiTheme="minorHAnsi" w:eastAsiaTheme="minorEastAsia" w:hAnsiTheme="minorHAnsi" w:cstheme="minorHAnsi"/>
          <w:color w:val="800080"/>
          <w:kern w:val="0"/>
          <w:sz w:val="28"/>
          <w:szCs w:val="28"/>
        </w:rPr>
      </w:pP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TOC \c "Figure" </w:instrText>
      </w:r>
      <w:r w:rsidRPr="00C61040">
        <w:rPr>
          <w:rFonts w:asciiTheme="minorHAnsi" w:hAnsiTheme="minorHAnsi" w:cstheme="minorHAnsi"/>
          <w:color w:val="800080"/>
          <w:szCs w:val="24"/>
        </w:rPr>
        <w:fldChar w:fldCharType="separate"/>
      </w:r>
      <w:r w:rsidR="00413DE2" w:rsidRPr="00C61040">
        <w:rPr>
          <w:rFonts w:asciiTheme="minorHAnsi" w:hAnsiTheme="minorHAnsi" w:cstheme="minorHAnsi"/>
          <w:color w:val="800080"/>
          <w:szCs w:val="24"/>
        </w:rPr>
        <w:t xml:space="preserve">Figure </w:t>
      </w:r>
      <w:r w:rsidR="00AB5081" w:rsidRPr="00C61040">
        <w:rPr>
          <w:rFonts w:asciiTheme="minorHAnsi" w:hAnsiTheme="minorHAnsi" w:cstheme="minorHAnsi"/>
          <w:color w:val="0000FF"/>
          <w:szCs w:val="24"/>
        </w:rPr>
        <w:t>[X]</w:t>
      </w:r>
      <w:r w:rsidR="00413DE2" w:rsidRPr="00C61040">
        <w:rPr>
          <w:rFonts w:asciiTheme="minorHAnsi" w:hAnsiTheme="minorHAnsi" w:cstheme="minorHAnsi"/>
          <w:color w:val="800080"/>
          <w:szCs w:val="24"/>
        </w:rPr>
        <w:t>. Map of the Project Location.</w:t>
      </w:r>
      <w:r w:rsidR="00413DE2" w:rsidRPr="00C61040">
        <w:rPr>
          <w:rFonts w:asciiTheme="minorHAnsi" w:hAnsiTheme="minorHAnsi" w:cstheme="minorHAnsi"/>
          <w:color w:val="800080"/>
          <w:szCs w:val="24"/>
        </w:rPr>
        <w:tab/>
      </w:r>
      <w:r w:rsidR="00413DE2" w:rsidRPr="00C61040">
        <w:rPr>
          <w:rFonts w:asciiTheme="minorHAnsi" w:hAnsiTheme="minorHAnsi" w:cstheme="minorHAnsi"/>
          <w:color w:val="800080"/>
          <w:szCs w:val="24"/>
        </w:rPr>
        <w:fldChar w:fldCharType="begin"/>
      </w:r>
      <w:r w:rsidR="00413DE2" w:rsidRPr="00C61040">
        <w:rPr>
          <w:rFonts w:asciiTheme="minorHAnsi" w:hAnsiTheme="minorHAnsi" w:cstheme="minorHAnsi"/>
          <w:color w:val="800080"/>
          <w:szCs w:val="24"/>
        </w:rPr>
        <w:instrText xml:space="preserve"> PAGEREF _Toc485708830 \h </w:instrText>
      </w:r>
      <w:r w:rsidR="00413DE2" w:rsidRPr="00C61040">
        <w:rPr>
          <w:rFonts w:asciiTheme="minorHAnsi" w:hAnsiTheme="minorHAnsi" w:cstheme="minorHAnsi"/>
          <w:color w:val="800080"/>
          <w:szCs w:val="24"/>
        </w:rPr>
      </w:r>
      <w:r w:rsidR="00413DE2"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2</w:t>
      </w:r>
      <w:r w:rsidR="00413DE2" w:rsidRPr="00C61040">
        <w:rPr>
          <w:rFonts w:asciiTheme="minorHAnsi" w:hAnsiTheme="minorHAnsi" w:cstheme="minorHAnsi"/>
          <w:color w:val="800080"/>
          <w:szCs w:val="24"/>
        </w:rPr>
        <w:fldChar w:fldCharType="end"/>
      </w:r>
    </w:p>
    <w:p w14:paraId="10C920C7" w14:textId="0EF71EF4" w:rsidR="00413DE2" w:rsidRPr="00C61040" w:rsidRDefault="00413DE2">
      <w:pPr>
        <w:pStyle w:val="TableofFigures"/>
        <w:rPr>
          <w:rFonts w:asciiTheme="minorHAnsi" w:eastAsiaTheme="minorEastAsia" w:hAnsiTheme="minorHAnsi" w:cstheme="minorHAnsi"/>
          <w:color w:val="800080"/>
          <w:kern w:val="0"/>
          <w:sz w:val="28"/>
          <w:szCs w:val="28"/>
        </w:rPr>
      </w:pPr>
      <w:r w:rsidRPr="00C61040">
        <w:rPr>
          <w:rFonts w:asciiTheme="minorHAnsi" w:hAnsiTheme="minorHAnsi" w:cstheme="minorHAnsi"/>
          <w:color w:val="800080"/>
          <w:szCs w:val="24"/>
        </w:rPr>
        <w:t xml:space="preserve">Figure </w:t>
      </w:r>
      <w:r w:rsidR="00AB5081" w:rsidRPr="00C61040">
        <w:rPr>
          <w:rFonts w:asciiTheme="minorHAnsi" w:hAnsiTheme="minorHAnsi" w:cstheme="minorHAnsi"/>
          <w:color w:val="0000FF"/>
          <w:szCs w:val="24"/>
        </w:rPr>
        <w:t>[X]</w:t>
      </w:r>
      <w:r w:rsidRPr="00C61040">
        <w:rPr>
          <w:rFonts w:asciiTheme="minorHAnsi" w:hAnsiTheme="minorHAnsi" w:cstheme="minorHAnsi"/>
          <w:color w:val="800080"/>
          <w:szCs w:val="24"/>
        </w:rPr>
        <w:t>. Map of the Project and Nearby Roadways.</w:t>
      </w:r>
      <w:r w:rsidRPr="00C61040">
        <w:rPr>
          <w:rFonts w:asciiTheme="minorHAnsi" w:hAnsiTheme="minorHAnsi" w:cstheme="minorHAnsi"/>
          <w:color w:val="800080"/>
          <w:szCs w:val="24"/>
        </w:rPr>
        <w:tab/>
      </w: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PAGEREF _Toc485708831 \h </w:instrText>
      </w:r>
      <w:r w:rsidRPr="00C61040">
        <w:rPr>
          <w:rFonts w:asciiTheme="minorHAnsi" w:hAnsiTheme="minorHAnsi" w:cstheme="minorHAnsi"/>
          <w:color w:val="800080"/>
          <w:szCs w:val="24"/>
        </w:rPr>
      </w:r>
      <w:r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3</w:t>
      </w:r>
      <w:r w:rsidRPr="00C61040">
        <w:rPr>
          <w:rFonts w:asciiTheme="minorHAnsi" w:hAnsiTheme="minorHAnsi" w:cstheme="minorHAnsi"/>
          <w:color w:val="800080"/>
          <w:szCs w:val="24"/>
        </w:rPr>
        <w:fldChar w:fldCharType="end"/>
      </w:r>
    </w:p>
    <w:p w14:paraId="0EFB2014" w14:textId="61499AE7" w:rsidR="00413DE2" w:rsidRPr="00C61040" w:rsidRDefault="00413DE2">
      <w:pPr>
        <w:pStyle w:val="TableofFigures"/>
        <w:rPr>
          <w:rFonts w:asciiTheme="minorHAnsi" w:eastAsiaTheme="minorEastAsia" w:hAnsiTheme="minorHAnsi" w:cstheme="minorHAnsi"/>
          <w:color w:val="800080"/>
          <w:kern w:val="0"/>
          <w:sz w:val="28"/>
          <w:szCs w:val="28"/>
        </w:rPr>
      </w:pPr>
      <w:r w:rsidRPr="00C61040">
        <w:rPr>
          <w:rFonts w:asciiTheme="minorHAnsi" w:hAnsiTheme="minorHAnsi" w:cstheme="minorHAnsi"/>
          <w:color w:val="800080"/>
          <w:szCs w:val="24"/>
        </w:rPr>
        <w:t xml:space="preserve">Figure </w:t>
      </w:r>
      <w:r w:rsidR="00AB5081" w:rsidRPr="00C61040">
        <w:rPr>
          <w:rFonts w:asciiTheme="minorHAnsi" w:hAnsiTheme="minorHAnsi" w:cstheme="minorHAnsi"/>
          <w:color w:val="0000FF"/>
          <w:szCs w:val="24"/>
        </w:rPr>
        <w:t>[X]</w:t>
      </w:r>
      <w:r w:rsidRPr="00C61040">
        <w:rPr>
          <w:rFonts w:asciiTheme="minorHAnsi" w:hAnsiTheme="minorHAnsi" w:cstheme="minorHAnsi"/>
          <w:color w:val="800080"/>
          <w:szCs w:val="24"/>
        </w:rPr>
        <w:t>. Projected National MSAT Trends, 2010-2050.</w:t>
      </w:r>
      <w:r w:rsidRPr="00C61040">
        <w:rPr>
          <w:rFonts w:asciiTheme="minorHAnsi" w:hAnsiTheme="minorHAnsi" w:cstheme="minorHAnsi"/>
          <w:color w:val="800080"/>
          <w:szCs w:val="24"/>
        </w:rPr>
        <w:tab/>
      </w: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PAGEREF _Toc485708832 \h </w:instrText>
      </w:r>
      <w:r w:rsidRPr="00C61040">
        <w:rPr>
          <w:rFonts w:asciiTheme="minorHAnsi" w:hAnsiTheme="minorHAnsi" w:cstheme="minorHAnsi"/>
          <w:color w:val="800080"/>
          <w:szCs w:val="24"/>
        </w:rPr>
      </w:r>
      <w:r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14</w:t>
      </w:r>
      <w:r w:rsidRPr="00C61040">
        <w:rPr>
          <w:rFonts w:asciiTheme="minorHAnsi" w:hAnsiTheme="minorHAnsi" w:cstheme="minorHAnsi"/>
          <w:color w:val="800080"/>
          <w:szCs w:val="24"/>
        </w:rPr>
        <w:fldChar w:fldCharType="end"/>
      </w:r>
    </w:p>
    <w:p w14:paraId="7F996407" w14:textId="650298E6" w:rsidR="00A246C5" w:rsidRPr="00C61040" w:rsidRDefault="00A246C5" w:rsidP="00A246C5">
      <w:pPr>
        <w:pStyle w:val="TableofFigures"/>
        <w:rPr>
          <w:rFonts w:asciiTheme="minorHAnsi" w:eastAsiaTheme="minorEastAsia" w:hAnsiTheme="minorHAnsi" w:cstheme="minorHAnsi"/>
          <w:color w:val="800080"/>
          <w:kern w:val="0"/>
          <w:sz w:val="28"/>
          <w:szCs w:val="28"/>
        </w:rPr>
      </w:pPr>
      <w:r w:rsidRPr="00C61040">
        <w:rPr>
          <w:rFonts w:asciiTheme="minorHAnsi" w:hAnsiTheme="minorHAnsi" w:cstheme="minorHAnsi"/>
          <w:color w:val="800080"/>
          <w:szCs w:val="24"/>
        </w:rPr>
        <w:t xml:space="preserve">Figure </w:t>
      </w:r>
      <w:r w:rsidRPr="00C61040">
        <w:rPr>
          <w:rFonts w:asciiTheme="minorHAnsi" w:hAnsiTheme="minorHAnsi" w:cstheme="minorHAnsi"/>
          <w:color w:val="0000FF"/>
          <w:szCs w:val="24"/>
        </w:rPr>
        <w:t>[X]</w:t>
      </w:r>
      <w:r w:rsidRPr="00C61040">
        <w:rPr>
          <w:rFonts w:asciiTheme="minorHAnsi" w:hAnsiTheme="minorHAnsi" w:cstheme="minorHAnsi"/>
          <w:color w:val="800080"/>
          <w:szCs w:val="24"/>
        </w:rPr>
        <w:t>. Predominant Wind Patterns Near the Project</w:t>
      </w:r>
      <w:r w:rsidRPr="00C61040">
        <w:rPr>
          <w:rFonts w:asciiTheme="minorHAnsi" w:hAnsiTheme="minorHAnsi" w:cstheme="minorHAnsi"/>
          <w:color w:val="800080"/>
          <w:szCs w:val="24"/>
        </w:rPr>
        <w:tab/>
      </w: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PAGEREF _Toc485708833 \h </w:instrText>
      </w:r>
      <w:r w:rsidRPr="00C61040">
        <w:rPr>
          <w:rFonts w:asciiTheme="minorHAnsi" w:hAnsiTheme="minorHAnsi" w:cstheme="minorHAnsi"/>
          <w:color w:val="800080"/>
          <w:szCs w:val="24"/>
        </w:rPr>
      </w:r>
      <w:r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21</w:t>
      </w:r>
      <w:r w:rsidRPr="00C61040">
        <w:rPr>
          <w:rFonts w:asciiTheme="minorHAnsi" w:hAnsiTheme="minorHAnsi" w:cstheme="minorHAnsi"/>
          <w:color w:val="800080"/>
          <w:szCs w:val="24"/>
        </w:rPr>
        <w:fldChar w:fldCharType="end"/>
      </w:r>
    </w:p>
    <w:p w14:paraId="530A5211" w14:textId="2873D34B" w:rsidR="00413DE2" w:rsidRPr="00C61040" w:rsidRDefault="00413DE2">
      <w:pPr>
        <w:pStyle w:val="TableofFigures"/>
        <w:rPr>
          <w:rFonts w:asciiTheme="minorHAnsi" w:eastAsiaTheme="minorEastAsia" w:hAnsiTheme="minorHAnsi" w:cstheme="minorHAnsi"/>
          <w:color w:val="800080"/>
          <w:kern w:val="0"/>
          <w:sz w:val="28"/>
          <w:szCs w:val="28"/>
        </w:rPr>
      </w:pPr>
      <w:r w:rsidRPr="00C61040">
        <w:rPr>
          <w:rFonts w:asciiTheme="minorHAnsi" w:hAnsiTheme="minorHAnsi" w:cstheme="minorHAnsi"/>
          <w:color w:val="800080"/>
          <w:szCs w:val="24"/>
        </w:rPr>
        <w:t xml:space="preserve">Figure </w:t>
      </w:r>
      <w:r w:rsidR="00AB5081" w:rsidRPr="00C61040">
        <w:rPr>
          <w:rFonts w:asciiTheme="minorHAnsi" w:hAnsiTheme="minorHAnsi" w:cstheme="minorHAnsi"/>
          <w:color w:val="0000FF"/>
          <w:szCs w:val="24"/>
        </w:rPr>
        <w:t>[X]</w:t>
      </w:r>
      <w:r w:rsidRPr="00C61040">
        <w:rPr>
          <w:rFonts w:asciiTheme="minorHAnsi" w:hAnsiTheme="minorHAnsi" w:cstheme="minorHAnsi"/>
          <w:color w:val="800080"/>
          <w:szCs w:val="24"/>
        </w:rPr>
        <w:t>. Map of Air Quality Monitoring Stations Located Near the Project.</w:t>
      </w:r>
      <w:r w:rsidRPr="00C61040">
        <w:rPr>
          <w:rFonts w:asciiTheme="minorHAnsi" w:hAnsiTheme="minorHAnsi" w:cstheme="minorHAnsi"/>
          <w:color w:val="800080"/>
          <w:szCs w:val="24"/>
        </w:rPr>
        <w:tab/>
      </w: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PAGEREF _Toc485708833 \h </w:instrText>
      </w:r>
      <w:r w:rsidRPr="00C61040">
        <w:rPr>
          <w:rFonts w:asciiTheme="minorHAnsi" w:hAnsiTheme="minorHAnsi" w:cstheme="minorHAnsi"/>
          <w:color w:val="800080"/>
          <w:szCs w:val="24"/>
        </w:rPr>
      </w:r>
      <w:r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21</w:t>
      </w:r>
      <w:r w:rsidRPr="00C61040">
        <w:rPr>
          <w:rFonts w:asciiTheme="minorHAnsi" w:hAnsiTheme="minorHAnsi" w:cstheme="minorHAnsi"/>
          <w:color w:val="800080"/>
          <w:szCs w:val="24"/>
        </w:rPr>
        <w:fldChar w:fldCharType="end"/>
      </w:r>
    </w:p>
    <w:p w14:paraId="4DFB35DC" w14:textId="37FDCEA8" w:rsidR="00413DE2" w:rsidRPr="00C61040" w:rsidRDefault="00413DE2">
      <w:pPr>
        <w:pStyle w:val="TableofFigures"/>
        <w:rPr>
          <w:rFonts w:asciiTheme="minorHAnsi" w:hAnsiTheme="minorHAnsi" w:cstheme="minorHAnsi"/>
          <w:color w:val="800080"/>
          <w:szCs w:val="24"/>
        </w:rPr>
      </w:pPr>
      <w:r w:rsidRPr="00C61040">
        <w:rPr>
          <w:rFonts w:asciiTheme="minorHAnsi" w:hAnsiTheme="minorHAnsi" w:cstheme="minorHAnsi"/>
          <w:color w:val="800080"/>
          <w:szCs w:val="24"/>
        </w:rPr>
        <w:t xml:space="preserve">Figure </w:t>
      </w:r>
      <w:r w:rsidR="00AB5081" w:rsidRPr="00C61040">
        <w:rPr>
          <w:rFonts w:asciiTheme="minorHAnsi" w:hAnsiTheme="minorHAnsi" w:cstheme="minorHAnsi"/>
          <w:color w:val="0000FF"/>
          <w:szCs w:val="24"/>
        </w:rPr>
        <w:t>[X]</w:t>
      </w:r>
      <w:r w:rsidRPr="00C61040">
        <w:rPr>
          <w:rFonts w:asciiTheme="minorHAnsi" w:hAnsiTheme="minorHAnsi" w:cstheme="minorHAnsi"/>
          <w:color w:val="800080"/>
          <w:szCs w:val="24"/>
        </w:rPr>
        <w:t>. Sensitive Receptors Located Near the Proposed Project.</w:t>
      </w:r>
      <w:r w:rsidRPr="00C61040">
        <w:rPr>
          <w:rFonts w:asciiTheme="minorHAnsi" w:hAnsiTheme="minorHAnsi" w:cstheme="minorHAnsi"/>
          <w:color w:val="800080"/>
          <w:szCs w:val="24"/>
        </w:rPr>
        <w:tab/>
      </w: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PAGEREF _Toc485708834 \h </w:instrText>
      </w:r>
      <w:r w:rsidRPr="00C61040">
        <w:rPr>
          <w:rFonts w:asciiTheme="minorHAnsi" w:hAnsiTheme="minorHAnsi" w:cstheme="minorHAnsi"/>
          <w:color w:val="800080"/>
          <w:szCs w:val="24"/>
        </w:rPr>
      </w:r>
      <w:r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25</w:t>
      </w:r>
      <w:r w:rsidRPr="00C61040">
        <w:rPr>
          <w:rFonts w:asciiTheme="minorHAnsi" w:hAnsiTheme="minorHAnsi" w:cstheme="minorHAnsi"/>
          <w:color w:val="800080"/>
          <w:szCs w:val="24"/>
        </w:rPr>
        <w:fldChar w:fldCharType="end"/>
      </w:r>
    </w:p>
    <w:p w14:paraId="27CA3000" w14:textId="3F2E68A1" w:rsidR="007E2C03" w:rsidRPr="00C61040" w:rsidRDefault="007E2C03" w:rsidP="007E2C03">
      <w:pPr>
        <w:pStyle w:val="TableofFigures"/>
        <w:rPr>
          <w:rFonts w:asciiTheme="minorHAnsi" w:eastAsiaTheme="minorEastAsia" w:hAnsiTheme="minorHAnsi" w:cstheme="minorHAnsi"/>
          <w:color w:val="800080"/>
          <w:kern w:val="0"/>
          <w:sz w:val="28"/>
          <w:szCs w:val="28"/>
        </w:rPr>
      </w:pPr>
      <w:r w:rsidRPr="00C61040">
        <w:rPr>
          <w:rFonts w:asciiTheme="minorHAnsi" w:hAnsiTheme="minorHAnsi" w:cstheme="minorHAnsi"/>
          <w:color w:val="800080"/>
          <w:szCs w:val="24"/>
        </w:rPr>
        <w:t xml:space="preserve">Figure </w:t>
      </w:r>
      <w:r w:rsidRPr="00C61040">
        <w:rPr>
          <w:rFonts w:asciiTheme="minorHAnsi" w:hAnsiTheme="minorHAnsi" w:cstheme="minorHAnsi"/>
          <w:color w:val="0000FF"/>
          <w:szCs w:val="24"/>
        </w:rPr>
        <w:t>[X]</w:t>
      </w:r>
      <w:r w:rsidRPr="00C61040">
        <w:rPr>
          <w:rFonts w:asciiTheme="minorHAnsi" w:hAnsiTheme="minorHAnsi" w:cstheme="minorHAnsi"/>
          <w:color w:val="800080"/>
          <w:szCs w:val="24"/>
        </w:rPr>
        <w:t>. The Extent of Areas Considered in the MSAT Analysis.</w:t>
      </w:r>
      <w:r w:rsidRPr="00C61040">
        <w:rPr>
          <w:rFonts w:asciiTheme="minorHAnsi" w:hAnsiTheme="minorHAnsi" w:cstheme="minorHAnsi"/>
          <w:color w:val="800080"/>
          <w:szCs w:val="24"/>
        </w:rPr>
        <w:tab/>
      </w:r>
      <w:r w:rsidRPr="00C61040">
        <w:rPr>
          <w:rFonts w:asciiTheme="minorHAnsi" w:hAnsiTheme="minorHAnsi" w:cstheme="minorHAnsi"/>
          <w:color w:val="800080"/>
          <w:szCs w:val="24"/>
        </w:rPr>
        <w:fldChar w:fldCharType="begin"/>
      </w:r>
      <w:r w:rsidRPr="00C61040">
        <w:rPr>
          <w:rFonts w:asciiTheme="minorHAnsi" w:hAnsiTheme="minorHAnsi" w:cstheme="minorHAnsi"/>
          <w:color w:val="800080"/>
          <w:szCs w:val="24"/>
        </w:rPr>
        <w:instrText xml:space="preserve"> PAGEREF _Toc485708833 \h </w:instrText>
      </w:r>
      <w:r w:rsidRPr="00C61040">
        <w:rPr>
          <w:rFonts w:asciiTheme="minorHAnsi" w:hAnsiTheme="minorHAnsi" w:cstheme="minorHAnsi"/>
          <w:color w:val="800080"/>
          <w:szCs w:val="24"/>
        </w:rPr>
      </w:r>
      <w:r w:rsidRPr="00C61040">
        <w:rPr>
          <w:rFonts w:asciiTheme="minorHAnsi" w:hAnsiTheme="minorHAnsi" w:cstheme="minorHAnsi"/>
          <w:color w:val="800080"/>
          <w:szCs w:val="24"/>
        </w:rPr>
        <w:fldChar w:fldCharType="separate"/>
      </w:r>
      <w:r w:rsidR="001E15C1" w:rsidRPr="00C61040">
        <w:rPr>
          <w:rFonts w:asciiTheme="minorHAnsi" w:hAnsiTheme="minorHAnsi" w:cstheme="minorHAnsi"/>
          <w:color w:val="800080"/>
          <w:szCs w:val="24"/>
        </w:rPr>
        <w:t>21</w:t>
      </w:r>
      <w:r w:rsidRPr="00C61040">
        <w:rPr>
          <w:rFonts w:asciiTheme="minorHAnsi" w:hAnsiTheme="minorHAnsi" w:cstheme="minorHAnsi"/>
          <w:color w:val="800080"/>
          <w:szCs w:val="24"/>
        </w:rPr>
        <w:fldChar w:fldCharType="end"/>
      </w:r>
    </w:p>
    <w:p w14:paraId="4E1A14B2" w14:textId="2A3ED425" w:rsidR="0016264F" w:rsidRPr="006C1AE1" w:rsidRDefault="00E501EE" w:rsidP="007E2C03">
      <w:pPr>
        <w:pStyle w:val="BodyText"/>
        <w:spacing w:before="120"/>
        <w:rPr>
          <w:rFonts w:asciiTheme="minorHAnsi" w:hAnsiTheme="minorHAnsi" w:cstheme="minorHAnsi"/>
        </w:rPr>
      </w:pPr>
      <w:r w:rsidRPr="00C61040">
        <w:rPr>
          <w:rFonts w:asciiTheme="minorHAnsi" w:hAnsiTheme="minorHAnsi" w:cstheme="minorHAnsi"/>
          <w:color w:val="800080"/>
          <w:szCs w:val="24"/>
        </w:rPr>
        <w:fldChar w:fldCharType="end"/>
      </w:r>
    </w:p>
    <w:p w14:paraId="3A61B968" w14:textId="77777777" w:rsidR="00646D6C" w:rsidRPr="006C1AE1" w:rsidRDefault="00646D6C">
      <w:pPr>
        <w:spacing w:line="240" w:lineRule="auto"/>
        <w:rPr>
          <w:rFonts w:asciiTheme="minorHAnsi" w:hAnsiTheme="minorHAnsi" w:cstheme="minorHAnsi"/>
        </w:rPr>
        <w:sectPr w:rsidR="00646D6C" w:rsidRPr="006C1AE1" w:rsidSect="00436C4B">
          <w:headerReference w:type="default" r:id="rId18"/>
          <w:pgSz w:w="12240" w:h="15840" w:code="1"/>
          <w:pgMar w:top="1440" w:right="1440" w:bottom="1440" w:left="1440" w:header="720" w:footer="720" w:gutter="0"/>
          <w:pgNumType w:fmt="lowerRoman"/>
          <w:cols w:space="720"/>
        </w:sectPr>
      </w:pPr>
    </w:p>
    <w:p w14:paraId="440555CF" w14:textId="77777777" w:rsidR="006003CB" w:rsidRPr="006C1AE1" w:rsidRDefault="0052610F" w:rsidP="00E25930">
      <w:pPr>
        <w:pStyle w:val="HeadingFrontMatter"/>
        <w:keepNext/>
        <w:rPr>
          <w:rFonts w:asciiTheme="minorHAnsi" w:hAnsiTheme="minorHAnsi" w:cstheme="minorHAnsi"/>
        </w:rPr>
      </w:pPr>
      <w:bookmarkStart w:id="46" w:name="_Toc403719795"/>
      <w:bookmarkStart w:id="47" w:name="_Toc406493325"/>
      <w:bookmarkStart w:id="48" w:name="_Toc485708759"/>
      <w:bookmarkStart w:id="49" w:name="_Toc141986508"/>
      <w:r w:rsidRPr="006C1AE1">
        <w:rPr>
          <w:rFonts w:asciiTheme="minorHAnsi" w:hAnsiTheme="minorHAnsi" w:cstheme="minorHAnsi"/>
        </w:rPr>
        <w:lastRenderedPageBreak/>
        <w:t>Acronyms and Abbreviations</w:t>
      </w:r>
      <w:bookmarkEnd w:id="46"/>
      <w:bookmarkEnd w:id="47"/>
      <w:bookmarkEnd w:id="48"/>
      <w:bookmarkEnd w:id="49"/>
    </w:p>
    <w:p w14:paraId="1BB9AFC8" w14:textId="77777777" w:rsidR="00E16241" w:rsidRPr="00C61040" w:rsidRDefault="00E16241" w:rsidP="00E16241">
      <w:pPr>
        <w:pStyle w:val="BodyText"/>
        <w:rPr>
          <w:rFonts w:asciiTheme="minorHAnsi" w:hAnsiTheme="minorHAnsi" w:cstheme="minorHAnsi"/>
          <w:color w:val="0000FF"/>
          <w:szCs w:val="24"/>
        </w:rPr>
      </w:pPr>
      <w:r w:rsidRPr="00C61040">
        <w:rPr>
          <w:rFonts w:asciiTheme="minorHAnsi" w:hAnsiTheme="minorHAnsi" w:cstheme="minorHAnsi"/>
          <w:color w:val="0000FF"/>
          <w:szCs w:val="24"/>
        </w:rPr>
        <w:t>A list of common acronyms and abbreviations follows. Delete unused acronyms/abbreviations and add any others included in the report.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66"/>
        <w:gridCol w:w="7384"/>
      </w:tblGrid>
      <w:tr w:rsidR="00F00733" w:rsidRPr="00BF30DA" w14:paraId="7363CFCB" w14:textId="77777777" w:rsidTr="00392EEC">
        <w:trPr>
          <w:trHeight w:val="288"/>
          <w:tblHeader/>
        </w:trPr>
        <w:tc>
          <w:tcPr>
            <w:tcW w:w="1998" w:type="dxa"/>
          </w:tcPr>
          <w:p w14:paraId="3D994D5E" w14:textId="77777777" w:rsidR="00F00733" w:rsidRPr="00BF30DA" w:rsidRDefault="00F00733" w:rsidP="00E25930">
            <w:pPr>
              <w:pStyle w:val="BodyText"/>
              <w:rPr>
                <w:rFonts w:asciiTheme="minorHAnsi" w:hAnsiTheme="minorHAnsi" w:cstheme="minorHAnsi"/>
                <w:b/>
                <w:bCs/>
                <w:szCs w:val="24"/>
              </w:rPr>
            </w:pPr>
            <w:r w:rsidRPr="00BF30DA">
              <w:rPr>
                <w:rFonts w:asciiTheme="minorHAnsi" w:hAnsiTheme="minorHAnsi" w:cstheme="minorHAnsi"/>
                <w:b/>
                <w:bCs/>
                <w:szCs w:val="24"/>
              </w:rPr>
              <w:t>Term</w:t>
            </w:r>
          </w:p>
        </w:tc>
        <w:tc>
          <w:tcPr>
            <w:tcW w:w="7578" w:type="dxa"/>
          </w:tcPr>
          <w:p w14:paraId="3D39F474" w14:textId="77777777" w:rsidR="00F00733" w:rsidRPr="00BF30DA" w:rsidRDefault="00F00733" w:rsidP="00E25930">
            <w:pPr>
              <w:pStyle w:val="BodyText"/>
              <w:rPr>
                <w:rFonts w:asciiTheme="minorHAnsi" w:hAnsiTheme="minorHAnsi" w:cstheme="minorHAnsi"/>
                <w:b/>
                <w:bCs/>
                <w:szCs w:val="24"/>
              </w:rPr>
            </w:pPr>
            <w:r w:rsidRPr="00BF30DA">
              <w:rPr>
                <w:rFonts w:asciiTheme="minorHAnsi" w:hAnsiTheme="minorHAnsi" w:cstheme="minorHAnsi"/>
                <w:b/>
                <w:bCs/>
                <w:szCs w:val="24"/>
              </w:rPr>
              <w:t>Definition</w:t>
            </w:r>
          </w:p>
        </w:tc>
      </w:tr>
      <w:tr w:rsidR="007C14D6" w:rsidRPr="00C61040" w14:paraId="359FC772" w14:textId="77777777" w:rsidTr="00F82647">
        <w:trPr>
          <w:trHeight w:val="288"/>
        </w:trPr>
        <w:tc>
          <w:tcPr>
            <w:tcW w:w="1998" w:type="dxa"/>
          </w:tcPr>
          <w:p w14:paraId="57278DCA" w14:textId="16285D83" w:rsidR="007C14D6" w:rsidRPr="00C61040" w:rsidRDefault="0006505A" w:rsidP="00E25930">
            <w:pPr>
              <w:pStyle w:val="BodyText"/>
              <w:rPr>
                <w:rFonts w:asciiTheme="minorHAnsi" w:hAnsiTheme="minorHAnsi" w:cstheme="minorHAnsi"/>
                <w:color w:val="800080"/>
                <w:szCs w:val="24"/>
              </w:rPr>
            </w:pPr>
            <w:r>
              <w:rPr>
                <w:rFonts w:asciiTheme="minorHAnsi" w:hAnsiTheme="minorHAnsi" w:cstheme="minorHAnsi"/>
                <w:color w:val="800080"/>
                <w:szCs w:val="24"/>
              </w:rPr>
              <w:t>°</w:t>
            </w:r>
            <w:r w:rsidR="007C14D6" w:rsidRPr="00C61040">
              <w:rPr>
                <w:rFonts w:asciiTheme="minorHAnsi" w:hAnsiTheme="minorHAnsi" w:cstheme="minorHAnsi"/>
                <w:color w:val="800080"/>
                <w:szCs w:val="24"/>
              </w:rPr>
              <w:t>F</w:t>
            </w:r>
          </w:p>
        </w:tc>
        <w:tc>
          <w:tcPr>
            <w:tcW w:w="7578" w:type="dxa"/>
          </w:tcPr>
          <w:p w14:paraId="23775FB7" w14:textId="77777777" w:rsidR="007C14D6" w:rsidRPr="00C61040" w:rsidRDefault="007C14D6" w:rsidP="00E25930">
            <w:pPr>
              <w:pStyle w:val="BodyText"/>
              <w:rPr>
                <w:rFonts w:asciiTheme="minorHAnsi" w:hAnsiTheme="minorHAnsi" w:cstheme="minorHAnsi"/>
                <w:color w:val="800080"/>
                <w:szCs w:val="24"/>
              </w:rPr>
            </w:pPr>
            <w:r w:rsidRPr="00C61040">
              <w:rPr>
                <w:rFonts w:asciiTheme="minorHAnsi" w:hAnsiTheme="minorHAnsi" w:cstheme="minorHAnsi"/>
                <w:color w:val="800080"/>
                <w:szCs w:val="24"/>
              </w:rPr>
              <w:t>Degrees Fahrenheit</w:t>
            </w:r>
          </w:p>
        </w:tc>
      </w:tr>
      <w:tr w:rsidR="007C14D6" w:rsidRPr="00C61040" w14:paraId="2BB66522" w14:textId="77777777" w:rsidTr="00F82647">
        <w:trPr>
          <w:trHeight w:val="288"/>
        </w:trPr>
        <w:tc>
          <w:tcPr>
            <w:tcW w:w="1998" w:type="dxa"/>
          </w:tcPr>
          <w:p w14:paraId="4DB343B2"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AADT</w:t>
            </w:r>
          </w:p>
        </w:tc>
        <w:tc>
          <w:tcPr>
            <w:tcW w:w="7578" w:type="dxa"/>
          </w:tcPr>
          <w:p w14:paraId="7138D0FD"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Average annual daily traffic</w:t>
            </w:r>
          </w:p>
        </w:tc>
      </w:tr>
      <w:tr w:rsidR="00166F12" w:rsidRPr="00C61040" w14:paraId="14D9F749" w14:textId="77777777" w:rsidTr="00F82647">
        <w:trPr>
          <w:trHeight w:val="341"/>
        </w:trPr>
        <w:tc>
          <w:tcPr>
            <w:tcW w:w="1998" w:type="dxa"/>
          </w:tcPr>
          <w:p w14:paraId="0F52A07F"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AB</w:t>
            </w:r>
          </w:p>
        </w:tc>
        <w:tc>
          <w:tcPr>
            <w:tcW w:w="7578" w:type="dxa"/>
          </w:tcPr>
          <w:p w14:paraId="6FE3E520"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Assembly bill</w:t>
            </w:r>
          </w:p>
        </w:tc>
      </w:tr>
      <w:tr w:rsidR="00CD5AF5" w:rsidRPr="00C61040" w14:paraId="58E806A0" w14:textId="77777777" w:rsidTr="00F82647">
        <w:trPr>
          <w:trHeight w:val="288"/>
        </w:trPr>
        <w:tc>
          <w:tcPr>
            <w:tcW w:w="1998" w:type="dxa"/>
          </w:tcPr>
          <w:p w14:paraId="08F06C56" w14:textId="77777777" w:rsidR="00CD5AF5" w:rsidRPr="00C61040" w:rsidRDefault="00CD5AF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ADT</w:t>
            </w:r>
          </w:p>
        </w:tc>
        <w:tc>
          <w:tcPr>
            <w:tcW w:w="7578" w:type="dxa"/>
          </w:tcPr>
          <w:p w14:paraId="0A78D74B" w14:textId="77777777" w:rsidR="00CD5AF5" w:rsidRPr="00C61040" w:rsidRDefault="00CD5AF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Average daily traffic</w:t>
            </w:r>
          </w:p>
        </w:tc>
      </w:tr>
      <w:tr w:rsidR="007C14D6" w:rsidRPr="00C61040" w14:paraId="5113B06D" w14:textId="77777777" w:rsidTr="00F82647">
        <w:trPr>
          <w:trHeight w:val="288"/>
        </w:trPr>
        <w:tc>
          <w:tcPr>
            <w:tcW w:w="1998" w:type="dxa"/>
          </w:tcPr>
          <w:p w14:paraId="585312AC"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AQMP</w:t>
            </w:r>
          </w:p>
        </w:tc>
        <w:tc>
          <w:tcPr>
            <w:tcW w:w="7578" w:type="dxa"/>
          </w:tcPr>
          <w:p w14:paraId="06003591"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Air Quality Management Plan</w:t>
            </w:r>
          </w:p>
        </w:tc>
      </w:tr>
      <w:tr w:rsidR="00CD5AF5" w:rsidRPr="00C61040" w14:paraId="359C72F6" w14:textId="77777777" w:rsidTr="00F82647">
        <w:trPr>
          <w:trHeight w:val="288"/>
        </w:trPr>
        <w:tc>
          <w:tcPr>
            <w:tcW w:w="1998" w:type="dxa"/>
          </w:tcPr>
          <w:p w14:paraId="7B641AA3" w14:textId="7D40F802" w:rsidR="00CD5AF5" w:rsidRPr="00C61040" w:rsidRDefault="00CD5AF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ARB</w:t>
            </w:r>
          </w:p>
        </w:tc>
        <w:tc>
          <w:tcPr>
            <w:tcW w:w="7578" w:type="dxa"/>
          </w:tcPr>
          <w:p w14:paraId="4A5EE5A3" w14:textId="39E2FBEF" w:rsidR="00CD5AF5" w:rsidRPr="00C61040" w:rsidRDefault="00117EEC"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 xml:space="preserve">California </w:t>
            </w:r>
            <w:r w:rsidR="00CD5AF5" w:rsidRPr="00C61040">
              <w:rPr>
                <w:rFonts w:asciiTheme="minorHAnsi" w:hAnsiTheme="minorHAnsi" w:cstheme="minorHAnsi"/>
                <w:color w:val="800080"/>
                <w:szCs w:val="24"/>
              </w:rPr>
              <w:t>Air Resources Board</w:t>
            </w:r>
          </w:p>
        </w:tc>
      </w:tr>
      <w:tr w:rsidR="007C14D6" w:rsidRPr="00C61040" w14:paraId="5B4B3616" w14:textId="77777777" w:rsidTr="00F82647">
        <w:trPr>
          <w:trHeight w:val="288"/>
        </w:trPr>
        <w:tc>
          <w:tcPr>
            <w:tcW w:w="1998" w:type="dxa"/>
          </w:tcPr>
          <w:p w14:paraId="4DF30B8D"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ATM</w:t>
            </w:r>
          </w:p>
        </w:tc>
        <w:tc>
          <w:tcPr>
            <w:tcW w:w="7578" w:type="dxa"/>
          </w:tcPr>
          <w:p w14:paraId="000F054E"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Active Traffic Management</w:t>
            </w:r>
          </w:p>
        </w:tc>
      </w:tr>
      <w:tr w:rsidR="007C14D6" w:rsidRPr="00C61040" w14:paraId="61743F92" w14:textId="77777777" w:rsidTr="00F82647">
        <w:trPr>
          <w:trHeight w:val="288"/>
        </w:trPr>
        <w:tc>
          <w:tcPr>
            <w:tcW w:w="1998" w:type="dxa"/>
          </w:tcPr>
          <w:p w14:paraId="6F66BF09"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BACM</w:t>
            </w:r>
          </w:p>
        </w:tc>
        <w:tc>
          <w:tcPr>
            <w:tcW w:w="7578" w:type="dxa"/>
          </w:tcPr>
          <w:p w14:paraId="53BBA9F7"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Best available control measures</w:t>
            </w:r>
          </w:p>
        </w:tc>
      </w:tr>
      <w:tr w:rsidR="00CD5AF5" w:rsidRPr="00C61040" w14:paraId="43DE1057" w14:textId="77777777" w:rsidTr="00F82647">
        <w:trPr>
          <w:trHeight w:val="288"/>
        </w:trPr>
        <w:tc>
          <w:tcPr>
            <w:tcW w:w="1998" w:type="dxa"/>
          </w:tcPr>
          <w:p w14:paraId="43B7B1E2" w14:textId="77777777" w:rsidR="00CD5AF5" w:rsidRPr="00C61040" w:rsidRDefault="00CD5AF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BMP</w:t>
            </w:r>
          </w:p>
        </w:tc>
        <w:tc>
          <w:tcPr>
            <w:tcW w:w="7578" w:type="dxa"/>
          </w:tcPr>
          <w:p w14:paraId="79300FE0" w14:textId="77777777" w:rsidR="00CD5AF5" w:rsidRPr="00C61040" w:rsidRDefault="00CD5AF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Best Management Practice</w:t>
            </w:r>
          </w:p>
        </w:tc>
      </w:tr>
      <w:tr w:rsidR="007C14D6" w:rsidRPr="00C61040" w14:paraId="58E02253" w14:textId="77777777" w:rsidTr="00F82647">
        <w:trPr>
          <w:trHeight w:val="288"/>
        </w:trPr>
        <w:tc>
          <w:tcPr>
            <w:tcW w:w="1998" w:type="dxa"/>
          </w:tcPr>
          <w:p w14:paraId="3925BF22"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BRT</w:t>
            </w:r>
          </w:p>
        </w:tc>
        <w:tc>
          <w:tcPr>
            <w:tcW w:w="7578" w:type="dxa"/>
          </w:tcPr>
          <w:p w14:paraId="782259E8" w14:textId="77777777" w:rsidR="007C14D6" w:rsidRPr="00C61040" w:rsidRDefault="007C14D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Bus rapid transit</w:t>
            </w:r>
          </w:p>
        </w:tc>
      </w:tr>
      <w:tr w:rsidR="00166F12" w:rsidRPr="00C61040" w14:paraId="6B1DFCD6" w14:textId="77777777" w:rsidTr="00F82647">
        <w:trPr>
          <w:trHeight w:val="288"/>
        </w:trPr>
        <w:tc>
          <w:tcPr>
            <w:tcW w:w="1998" w:type="dxa"/>
          </w:tcPr>
          <w:p w14:paraId="2991AC89"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CAAQS</w:t>
            </w:r>
          </w:p>
        </w:tc>
        <w:tc>
          <w:tcPr>
            <w:tcW w:w="7578" w:type="dxa"/>
          </w:tcPr>
          <w:p w14:paraId="5494CA34"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California Ambient Air Quality Standards</w:t>
            </w:r>
          </w:p>
        </w:tc>
      </w:tr>
      <w:tr w:rsidR="00166F12" w:rsidRPr="00C61040" w14:paraId="7FD2DA4D" w14:textId="77777777" w:rsidTr="00F82647">
        <w:trPr>
          <w:trHeight w:val="288"/>
        </w:trPr>
        <w:tc>
          <w:tcPr>
            <w:tcW w:w="1998" w:type="dxa"/>
          </w:tcPr>
          <w:p w14:paraId="787996AC"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Cal/EPA</w:t>
            </w:r>
          </w:p>
        </w:tc>
        <w:tc>
          <w:tcPr>
            <w:tcW w:w="7578" w:type="dxa"/>
          </w:tcPr>
          <w:p w14:paraId="6B964B47"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California Environmental Protection Agency</w:t>
            </w:r>
          </w:p>
        </w:tc>
      </w:tr>
      <w:tr w:rsidR="00166F12" w:rsidRPr="00C61040" w14:paraId="1284D4D3" w14:textId="77777777" w:rsidTr="00F82647">
        <w:trPr>
          <w:trHeight w:val="288"/>
        </w:trPr>
        <w:tc>
          <w:tcPr>
            <w:tcW w:w="1998" w:type="dxa"/>
          </w:tcPr>
          <w:p w14:paraId="570DB162"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Caltrans</w:t>
            </w:r>
          </w:p>
        </w:tc>
        <w:tc>
          <w:tcPr>
            <w:tcW w:w="7578" w:type="dxa"/>
          </w:tcPr>
          <w:p w14:paraId="435AEEB8"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California Department of Transportation</w:t>
            </w:r>
          </w:p>
        </w:tc>
      </w:tr>
      <w:tr w:rsidR="00F7768C" w:rsidRPr="00C61040" w14:paraId="2BF56B82" w14:textId="77777777" w:rsidTr="00F7768C">
        <w:trPr>
          <w:trHeight w:val="288"/>
        </w:trPr>
        <w:tc>
          <w:tcPr>
            <w:tcW w:w="1998" w:type="dxa"/>
          </w:tcPr>
          <w:p w14:paraId="0CE55D2D" w14:textId="77777777" w:rsidR="00F7768C" w:rsidRPr="00C61040" w:rsidRDefault="00F7768C" w:rsidP="00F7768C">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CAP</w:t>
            </w:r>
          </w:p>
        </w:tc>
        <w:tc>
          <w:tcPr>
            <w:tcW w:w="7578" w:type="dxa"/>
          </w:tcPr>
          <w:p w14:paraId="56343581" w14:textId="77777777" w:rsidR="00F7768C" w:rsidRPr="00C61040" w:rsidRDefault="00F7768C" w:rsidP="00F7768C">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Climate Action Program</w:t>
            </w:r>
          </w:p>
        </w:tc>
      </w:tr>
      <w:tr w:rsidR="00166F12" w:rsidRPr="00C61040" w14:paraId="559C7172" w14:textId="77777777" w:rsidTr="00F82647">
        <w:trPr>
          <w:trHeight w:val="288"/>
        </w:trPr>
        <w:tc>
          <w:tcPr>
            <w:tcW w:w="1998" w:type="dxa"/>
          </w:tcPr>
          <w:p w14:paraId="00F6DB75"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CCAA</w:t>
            </w:r>
          </w:p>
        </w:tc>
        <w:tc>
          <w:tcPr>
            <w:tcW w:w="7578" w:type="dxa"/>
          </w:tcPr>
          <w:p w14:paraId="194DB81A"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California Clean Air Act</w:t>
            </w:r>
          </w:p>
        </w:tc>
      </w:tr>
      <w:tr w:rsidR="00166F12" w:rsidRPr="00C61040" w14:paraId="1347EFC9" w14:textId="77777777" w:rsidTr="00F82647">
        <w:trPr>
          <w:trHeight w:val="288"/>
        </w:trPr>
        <w:tc>
          <w:tcPr>
            <w:tcW w:w="1998" w:type="dxa"/>
          </w:tcPr>
          <w:p w14:paraId="6DB90A00"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CCR</w:t>
            </w:r>
          </w:p>
        </w:tc>
        <w:tc>
          <w:tcPr>
            <w:tcW w:w="7578" w:type="dxa"/>
          </w:tcPr>
          <w:p w14:paraId="6EC19397"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California Code of Regulations</w:t>
            </w:r>
          </w:p>
        </w:tc>
      </w:tr>
      <w:tr w:rsidR="00166F12" w:rsidRPr="00C61040" w14:paraId="16EF0417" w14:textId="77777777" w:rsidTr="00F82647">
        <w:trPr>
          <w:trHeight w:val="288"/>
        </w:trPr>
        <w:tc>
          <w:tcPr>
            <w:tcW w:w="1998" w:type="dxa"/>
          </w:tcPr>
          <w:p w14:paraId="49C6A319"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CEQA</w:t>
            </w:r>
          </w:p>
        </w:tc>
        <w:tc>
          <w:tcPr>
            <w:tcW w:w="7578" w:type="dxa"/>
          </w:tcPr>
          <w:p w14:paraId="646BCEF2"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California Environmental Quality Act</w:t>
            </w:r>
          </w:p>
        </w:tc>
      </w:tr>
      <w:tr w:rsidR="00166F12" w:rsidRPr="00C61040" w14:paraId="3A561293" w14:textId="77777777" w:rsidTr="00F82647">
        <w:trPr>
          <w:trHeight w:val="288"/>
        </w:trPr>
        <w:tc>
          <w:tcPr>
            <w:tcW w:w="1998" w:type="dxa"/>
          </w:tcPr>
          <w:p w14:paraId="6A7CA897"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CFR</w:t>
            </w:r>
          </w:p>
        </w:tc>
        <w:tc>
          <w:tcPr>
            <w:tcW w:w="7578" w:type="dxa"/>
          </w:tcPr>
          <w:p w14:paraId="4B5C9893"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Code of Federal Regulations</w:t>
            </w:r>
          </w:p>
        </w:tc>
      </w:tr>
      <w:tr w:rsidR="00166F12" w:rsidRPr="00C61040" w14:paraId="4E2647C4" w14:textId="77777777" w:rsidTr="00F82647">
        <w:trPr>
          <w:trHeight w:val="288"/>
        </w:trPr>
        <w:tc>
          <w:tcPr>
            <w:tcW w:w="1998" w:type="dxa"/>
          </w:tcPr>
          <w:p w14:paraId="13135CB5"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CH</w:t>
            </w:r>
            <w:r w:rsidRPr="00C61040">
              <w:rPr>
                <w:rFonts w:asciiTheme="minorHAnsi" w:hAnsiTheme="minorHAnsi" w:cstheme="minorHAnsi"/>
                <w:color w:val="800080"/>
                <w:szCs w:val="24"/>
                <w:vertAlign w:val="subscript"/>
              </w:rPr>
              <w:t>4</w:t>
            </w:r>
          </w:p>
        </w:tc>
        <w:tc>
          <w:tcPr>
            <w:tcW w:w="7578" w:type="dxa"/>
          </w:tcPr>
          <w:p w14:paraId="68D85448"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Methane</w:t>
            </w:r>
          </w:p>
        </w:tc>
      </w:tr>
      <w:tr w:rsidR="00166F12" w:rsidRPr="00C61040" w14:paraId="0DBD118F" w14:textId="77777777" w:rsidTr="00F82647">
        <w:trPr>
          <w:trHeight w:val="288"/>
        </w:trPr>
        <w:tc>
          <w:tcPr>
            <w:tcW w:w="1998" w:type="dxa"/>
          </w:tcPr>
          <w:p w14:paraId="2D9BFC7A"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CO</w:t>
            </w:r>
          </w:p>
        </w:tc>
        <w:tc>
          <w:tcPr>
            <w:tcW w:w="7578" w:type="dxa"/>
          </w:tcPr>
          <w:p w14:paraId="543198BB" w14:textId="77777777" w:rsidR="00166F12" w:rsidRPr="00C61040" w:rsidRDefault="00166F12"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Carbon monoxide</w:t>
            </w:r>
          </w:p>
        </w:tc>
      </w:tr>
      <w:tr w:rsidR="00B81371" w:rsidRPr="00C61040" w14:paraId="23E561A4" w14:textId="77777777" w:rsidTr="00F82647">
        <w:trPr>
          <w:trHeight w:val="288"/>
        </w:trPr>
        <w:tc>
          <w:tcPr>
            <w:tcW w:w="1998" w:type="dxa"/>
          </w:tcPr>
          <w:p w14:paraId="29574356" w14:textId="77777777" w:rsidR="00B8137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CO</w:t>
            </w:r>
            <w:r w:rsidRPr="00C61040">
              <w:rPr>
                <w:rFonts w:asciiTheme="minorHAnsi" w:hAnsiTheme="minorHAnsi" w:cstheme="minorHAnsi"/>
                <w:color w:val="800080"/>
                <w:szCs w:val="24"/>
                <w:vertAlign w:val="subscript"/>
              </w:rPr>
              <w:t>2</w:t>
            </w:r>
          </w:p>
        </w:tc>
        <w:tc>
          <w:tcPr>
            <w:tcW w:w="7578" w:type="dxa"/>
          </w:tcPr>
          <w:p w14:paraId="13BF106A" w14:textId="77777777" w:rsidR="00B8137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Carbon dioxide</w:t>
            </w:r>
          </w:p>
        </w:tc>
      </w:tr>
      <w:tr w:rsidR="0003633F" w:rsidRPr="00C61040" w14:paraId="3CF82C8A" w14:textId="77777777" w:rsidTr="00A90E87">
        <w:trPr>
          <w:trHeight w:val="288"/>
        </w:trPr>
        <w:tc>
          <w:tcPr>
            <w:tcW w:w="1998" w:type="dxa"/>
            <w:shd w:val="clear" w:color="auto" w:fill="auto"/>
          </w:tcPr>
          <w:p w14:paraId="23BD74AF" w14:textId="4BE9C660" w:rsidR="0003633F" w:rsidRPr="005700C4" w:rsidRDefault="0003633F" w:rsidP="008445E1">
            <w:pPr>
              <w:pStyle w:val="BodyText"/>
              <w:spacing w:before="120"/>
              <w:rPr>
                <w:rFonts w:asciiTheme="minorHAnsi" w:hAnsiTheme="minorHAnsi" w:cstheme="minorHAnsi"/>
                <w:color w:val="800080"/>
                <w:szCs w:val="24"/>
              </w:rPr>
            </w:pPr>
            <w:r w:rsidRPr="005700C4">
              <w:rPr>
                <w:rFonts w:asciiTheme="minorHAnsi" w:hAnsiTheme="minorHAnsi" w:cstheme="minorHAnsi"/>
                <w:color w:val="800080"/>
                <w:szCs w:val="24"/>
              </w:rPr>
              <w:t>CO</w:t>
            </w:r>
            <w:r w:rsidRPr="005700C4">
              <w:rPr>
                <w:rFonts w:asciiTheme="minorHAnsi" w:hAnsiTheme="minorHAnsi" w:cstheme="minorHAnsi"/>
                <w:color w:val="800080"/>
                <w:szCs w:val="24"/>
                <w:vertAlign w:val="subscript"/>
              </w:rPr>
              <w:t>2</w:t>
            </w:r>
            <w:r w:rsidRPr="005700C4">
              <w:rPr>
                <w:rFonts w:asciiTheme="minorHAnsi" w:hAnsiTheme="minorHAnsi" w:cstheme="minorHAnsi"/>
                <w:color w:val="800080"/>
                <w:szCs w:val="24"/>
              </w:rPr>
              <w:t>e</w:t>
            </w:r>
          </w:p>
        </w:tc>
        <w:tc>
          <w:tcPr>
            <w:tcW w:w="7578" w:type="dxa"/>
            <w:shd w:val="clear" w:color="auto" w:fill="auto"/>
          </w:tcPr>
          <w:p w14:paraId="36322668" w14:textId="00791E09" w:rsidR="0003633F" w:rsidRPr="005700C4" w:rsidRDefault="0003633F" w:rsidP="008445E1">
            <w:pPr>
              <w:pStyle w:val="BodyText"/>
              <w:spacing w:before="120"/>
              <w:rPr>
                <w:rFonts w:asciiTheme="minorHAnsi" w:hAnsiTheme="minorHAnsi" w:cstheme="minorHAnsi"/>
                <w:color w:val="800080"/>
                <w:szCs w:val="24"/>
              </w:rPr>
            </w:pPr>
            <w:r w:rsidRPr="005700C4">
              <w:rPr>
                <w:rFonts w:asciiTheme="minorHAnsi" w:hAnsiTheme="minorHAnsi" w:cstheme="minorHAnsi"/>
                <w:color w:val="800080"/>
                <w:szCs w:val="24"/>
              </w:rPr>
              <w:t>Carbon dio</w:t>
            </w:r>
            <w:r w:rsidR="001811E8" w:rsidRPr="005700C4">
              <w:rPr>
                <w:rFonts w:asciiTheme="minorHAnsi" w:hAnsiTheme="minorHAnsi" w:cstheme="minorHAnsi"/>
                <w:color w:val="800080"/>
                <w:szCs w:val="24"/>
              </w:rPr>
              <w:t>xide equivalent</w:t>
            </w:r>
          </w:p>
        </w:tc>
      </w:tr>
      <w:tr w:rsidR="00A10791" w:rsidRPr="00C61040" w14:paraId="60BEEDC3" w14:textId="77777777" w:rsidTr="00F82647">
        <w:trPr>
          <w:trHeight w:val="288"/>
        </w:trPr>
        <w:tc>
          <w:tcPr>
            <w:tcW w:w="1998" w:type="dxa"/>
          </w:tcPr>
          <w:p w14:paraId="31DF8DB9" w14:textId="77777777" w:rsidR="00A10791" w:rsidRPr="00C61040" w:rsidRDefault="00A10791" w:rsidP="008445E1">
            <w:pPr>
              <w:pStyle w:val="BodyText"/>
              <w:spacing w:before="120"/>
              <w:rPr>
                <w:rFonts w:asciiTheme="minorHAnsi" w:hAnsiTheme="minorHAnsi" w:cstheme="minorHAnsi"/>
                <w:color w:val="7030A0"/>
                <w:szCs w:val="24"/>
              </w:rPr>
            </w:pPr>
            <w:r w:rsidRPr="00C61040">
              <w:rPr>
                <w:rFonts w:asciiTheme="minorHAnsi" w:hAnsiTheme="minorHAnsi" w:cstheme="minorHAnsi"/>
                <w:color w:val="800080"/>
                <w:szCs w:val="24"/>
              </w:rPr>
              <w:t>County</w:t>
            </w:r>
          </w:p>
        </w:tc>
        <w:tc>
          <w:tcPr>
            <w:tcW w:w="7578" w:type="dxa"/>
          </w:tcPr>
          <w:p w14:paraId="684CAE13" w14:textId="77777777" w:rsidR="00A10791" w:rsidRPr="00C61040" w:rsidRDefault="00A10791" w:rsidP="008445E1">
            <w:pPr>
              <w:pStyle w:val="BodyText"/>
              <w:spacing w:before="120"/>
              <w:rPr>
                <w:rFonts w:asciiTheme="minorHAnsi" w:hAnsiTheme="minorHAnsi" w:cstheme="minorHAnsi"/>
                <w:color w:val="0000FF"/>
                <w:szCs w:val="24"/>
              </w:rPr>
            </w:pPr>
            <w:r w:rsidRPr="00C61040">
              <w:rPr>
                <w:rFonts w:asciiTheme="minorHAnsi" w:hAnsiTheme="minorHAnsi" w:cstheme="minorHAnsi"/>
                <w:color w:val="0000FF"/>
                <w:szCs w:val="24"/>
              </w:rPr>
              <w:t>[County Name]</w:t>
            </w:r>
          </w:p>
        </w:tc>
      </w:tr>
      <w:tr w:rsidR="00A10791" w:rsidRPr="00C61040" w14:paraId="794F34E5" w14:textId="77777777" w:rsidTr="00F82647">
        <w:trPr>
          <w:trHeight w:val="288"/>
        </w:trPr>
        <w:tc>
          <w:tcPr>
            <w:tcW w:w="1998" w:type="dxa"/>
          </w:tcPr>
          <w:p w14:paraId="17B42A09"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EO</w:t>
            </w:r>
          </w:p>
        </w:tc>
        <w:tc>
          <w:tcPr>
            <w:tcW w:w="7578" w:type="dxa"/>
          </w:tcPr>
          <w:p w14:paraId="75BD46BA"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Executive Order</w:t>
            </w:r>
          </w:p>
        </w:tc>
      </w:tr>
      <w:tr w:rsidR="00E52435" w:rsidRPr="00C61040" w14:paraId="5A7D3013" w14:textId="77777777" w:rsidTr="00F82647">
        <w:trPr>
          <w:trHeight w:val="288"/>
        </w:trPr>
        <w:tc>
          <w:tcPr>
            <w:tcW w:w="1998" w:type="dxa"/>
          </w:tcPr>
          <w:p w14:paraId="171BC2CF" w14:textId="77777777" w:rsidR="00E52435" w:rsidRPr="00C61040" w:rsidRDefault="00E5243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lastRenderedPageBreak/>
              <w:t>FC</w:t>
            </w:r>
            <w:r w:rsidR="0085289E" w:rsidRPr="00C61040">
              <w:rPr>
                <w:rFonts w:asciiTheme="minorHAnsi" w:hAnsiTheme="minorHAnsi" w:cstheme="minorHAnsi"/>
                <w:color w:val="800080"/>
                <w:szCs w:val="24"/>
              </w:rPr>
              <w:t>A</w:t>
            </w:r>
            <w:r w:rsidRPr="00C61040">
              <w:rPr>
                <w:rFonts w:asciiTheme="minorHAnsi" w:hAnsiTheme="minorHAnsi" w:cstheme="minorHAnsi"/>
                <w:color w:val="800080"/>
                <w:szCs w:val="24"/>
              </w:rPr>
              <w:t>A</w:t>
            </w:r>
          </w:p>
        </w:tc>
        <w:tc>
          <w:tcPr>
            <w:tcW w:w="7578" w:type="dxa"/>
          </w:tcPr>
          <w:p w14:paraId="1F0D40D7" w14:textId="77777777" w:rsidR="00E52435" w:rsidRPr="00C61040" w:rsidRDefault="00E52435"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Federal Clean Air Act</w:t>
            </w:r>
          </w:p>
        </w:tc>
      </w:tr>
      <w:tr w:rsidR="00F82647" w:rsidRPr="00C61040" w14:paraId="125D49AE" w14:textId="77777777" w:rsidTr="00F82647">
        <w:trPr>
          <w:trHeight w:val="288"/>
        </w:trPr>
        <w:tc>
          <w:tcPr>
            <w:tcW w:w="1998" w:type="dxa"/>
          </w:tcPr>
          <w:p w14:paraId="0FAA3D0B"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FHWA</w:t>
            </w:r>
          </w:p>
        </w:tc>
        <w:tc>
          <w:tcPr>
            <w:tcW w:w="7578" w:type="dxa"/>
          </w:tcPr>
          <w:p w14:paraId="10F4974E"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Federal Highway Administration</w:t>
            </w:r>
          </w:p>
        </w:tc>
      </w:tr>
      <w:tr w:rsidR="00F82647" w:rsidRPr="00C61040" w14:paraId="6EBB6310" w14:textId="77777777" w:rsidTr="00F82647">
        <w:trPr>
          <w:trHeight w:val="288"/>
        </w:trPr>
        <w:tc>
          <w:tcPr>
            <w:tcW w:w="1998" w:type="dxa"/>
          </w:tcPr>
          <w:p w14:paraId="1FE0507C"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ft</w:t>
            </w:r>
          </w:p>
        </w:tc>
        <w:tc>
          <w:tcPr>
            <w:tcW w:w="7578" w:type="dxa"/>
          </w:tcPr>
          <w:p w14:paraId="7B7C6854"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Feet</w:t>
            </w:r>
          </w:p>
        </w:tc>
      </w:tr>
      <w:tr w:rsidR="00A10791" w:rsidRPr="00C61040" w14:paraId="41114AB7" w14:textId="77777777" w:rsidTr="00F82647">
        <w:trPr>
          <w:trHeight w:val="288"/>
        </w:trPr>
        <w:tc>
          <w:tcPr>
            <w:tcW w:w="1998" w:type="dxa"/>
          </w:tcPr>
          <w:p w14:paraId="25D44317" w14:textId="77777777" w:rsidR="00166F12"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FTA</w:t>
            </w:r>
          </w:p>
        </w:tc>
        <w:tc>
          <w:tcPr>
            <w:tcW w:w="7578" w:type="dxa"/>
          </w:tcPr>
          <w:p w14:paraId="5B1EA0F2" w14:textId="77777777" w:rsidR="00166F12"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Federal Transit Administration</w:t>
            </w:r>
          </w:p>
        </w:tc>
      </w:tr>
      <w:tr w:rsidR="00F82647" w:rsidRPr="00C61040" w14:paraId="40676B73" w14:textId="77777777" w:rsidTr="00F82647">
        <w:trPr>
          <w:trHeight w:val="288"/>
        </w:trPr>
        <w:tc>
          <w:tcPr>
            <w:tcW w:w="1998" w:type="dxa"/>
          </w:tcPr>
          <w:p w14:paraId="4F6C3069"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FTIP</w:t>
            </w:r>
          </w:p>
        </w:tc>
        <w:tc>
          <w:tcPr>
            <w:tcW w:w="7578" w:type="dxa"/>
          </w:tcPr>
          <w:p w14:paraId="048A157F"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Federal Transportation Improvement Program</w:t>
            </w:r>
          </w:p>
        </w:tc>
      </w:tr>
      <w:tr w:rsidR="00F82647" w:rsidRPr="00C61040" w14:paraId="16F9BAD1" w14:textId="77777777" w:rsidTr="00F82647">
        <w:trPr>
          <w:trHeight w:val="288"/>
        </w:trPr>
        <w:tc>
          <w:tcPr>
            <w:tcW w:w="1998" w:type="dxa"/>
          </w:tcPr>
          <w:p w14:paraId="5A91EB19"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GHG</w:t>
            </w:r>
          </w:p>
        </w:tc>
        <w:tc>
          <w:tcPr>
            <w:tcW w:w="7578" w:type="dxa"/>
          </w:tcPr>
          <w:p w14:paraId="2AF5137F"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Greenhouse gas</w:t>
            </w:r>
          </w:p>
        </w:tc>
      </w:tr>
      <w:tr w:rsidR="00A10791" w:rsidRPr="00C61040" w14:paraId="5CC84229" w14:textId="77777777" w:rsidTr="00F82647">
        <w:trPr>
          <w:trHeight w:val="288"/>
        </w:trPr>
        <w:tc>
          <w:tcPr>
            <w:tcW w:w="1998" w:type="dxa"/>
          </w:tcPr>
          <w:p w14:paraId="0580A8F0" w14:textId="77777777" w:rsidR="00A10791" w:rsidRPr="00C61040" w:rsidRDefault="0061053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IPCC</w:t>
            </w:r>
          </w:p>
        </w:tc>
        <w:tc>
          <w:tcPr>
            <w:tcW w:w="7578" w:type="dxa"/>
          </w:tcPr>
          <w:p w14:paraId="33DDBDD4" w14:textId="77777777" w:rsidR="00A10791" w:rsidRPr="00C61040" w:rsidRDefault="0061053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International Panel on Climate Change</w:t>
            </w:r>
          </w:p>
        </w:tc>
      </w:tr>
      <w:tr w:rsidR="00610530" w:rsidRPr="00C61040" w14:paraId="2112EB78" w14:textId="77777777" w:rsidTr="00F82647">
        <w:trPr>
          <w:trHeight w:val="288"/>
        </w:trPr>
        <w:tc>
          <w:tcPr>
            <w:tcW w:w="1998" w:type="dxa"/>
          </w:tcPr>
          <w:p w14:paraId="099EF810" w14:textId="77777777" w:rsidR="00610530" w:rsidRPr="00C61040" w:rsidRDefault="0061053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ITS</w:t>
            </w:r>
          </w:p>
        </w:tc>
        <w:tc>
          <w:tcPr>
            <w:tcW w:w="7578" w:type="dxa"/>
          </w:tcPr>
          <w:p w14:paraId="329F3722" w14:textId="77777777" w:rsidR="00610530" w:rsidRPr="00C61040" w:rsidRDefault="0061053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Intelligent Transportation Systems</w:t>
            </w:r>
          </w:p>
        </w:tc>
      </w:tr>
      <w:tr w:rsidR="001E5BB6" w:rsidRPr="00C61040" w14:paraId="4461F10B" w14:textId="77777777" w:rsidTr="00F82647">
        <w:trPr>
          <w:trHeight w:val="288"/>
        </w:trPr>
        <w:tc>
          <w:tcPr>
            <w:tcW w:w="1998" w:type="dxa"/>
          </w:tcPr>
          <w:p w14:paraId="6DE02572" w14:textId="77777777" w:rsidR="001E5BB6" w:rsidRPr="00C61040" w:rsidRDefault="001E5BB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LOS</w:t>
            </w:r>
          </w:p>
        </w:tc>
        <w:tc>
          <w:tcPr>
            <w:tcW w:w="7578" w:type="dxa"/>
          </w:tcPr>
          <w:p w14:paraId="4B0971DC" w14:textId="77777777" w:rsidR="001E5BB6" w:rsidRPr="00C61040" w:rsidRDefault="001E5BB6"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Level of service</w:t>
            </w:r>
          </w:p>
        </w:tc>
      </w:tr>
      <w:tr w:rsidR="00F42B1C" w:rsidRPr="00C61040" w14:paraId="05945EF6" w14:textId="77777777" w:rsidTr="00F82647">
        <w:trPr>
          <w:trHeight w:val="288"/>
        </w:trPr>
        <w:tc>
          <w:tcPr>
            <w:tcW w:w="1998" w:type="dxa"/>
          </w:tcPr>
          <w:p w14:paraId="7C6910F4" w14:textId="77777777" w:rsidR="00F42B1C" w:rsidRPr="00C61040" w:rsidRDefault="00F42B1C"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LRTP</w:t>
            </w:r>
          </w:p>
        </w:tc>
        <w:tc>
          <w:tcPr>
            <w:tcW w:w="7578" w:type="dxa"/>
          </w:tcPr>
          <w:p w14:paraId="65BC584D" w14:textId="77777777" w:rsidR="00F42B1C" w:rsidRPr="00C61040" w:rsidRDefault="00F42B1C"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Long Range Transportation Plan</w:t>
            </w:r>
          </w:p>
        </w:tc>
      </w:tr>
      <w:tr w:rsidR="00F82647" w:rsidRPr="00C61040" w14:paraId="50C2AF2E" w14:textId="77777777" w:rsidTr="00F82647">
        <w:trPr>
          <w:trHeight w:val="288"/>
        </w:trPr>
        <w:tc>
          <w:tcPr>
            <w:tcW w:w="1998" w:type="dxa"/>
          </w:tcPr>
          <w:p w14:paraId="280BC6CE" w14:textId="77777777" w:rsidR="00A10791" w:rsidRPr="00C61040" w:rsidRDefault="00A1079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mi</w:t>
            </w:r>
          </w:p>
        </w:tc>
        <w:tc>
          <w:tcPr>
            <w:tcW w:w="7578" w:type="dxa"/>
          </w:tcPr>
          <w:p w14:paraId="66D69298" w14:textId="77777777" w:rsidR="00A10791" w:rsidRPr="00C61040" w:rsidRDefault="00E1624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w:t>
            </w:r>
            <w:r w:rsidR="00A10791" w:rsidRPr="00C61040">
              <w:rPr>
                <w:rFonts w:asciiTheme="minorHAnsi" w:hAnsiTheme="minorHAnsi" w:cstheme="minorHAnsi"/>
                <w:color w:val="800080"/>
                <w:szCs w:val="24"/>
              </w:rPr>
              <w:t>iles</w:t>
            </w:r>
          </w:p>
        </w:tc>
      </w:tr>
      <w:tr w:rsidR="00F82647" w:rsidRPr="00C61040" w14:paraId="6660860B" w14:textId="77777777" w:rsidTr="00F82647">
        <w:trPr>
          <w:trHeight w:val="288"/>
        </w:trPr>
        <w:tc>
          <w:tcPr>
            <w:tcW w:w="1998" w:type="dxa"/>
          </w:tcPr>
          <w:p w14:paraId="57C74902"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MOVES</w:t>
            </w:r>
          </w:p>
        </w:tc>
        <w:tc>
          <w:tcPr>
            <w:tcW w:w="7578" w:type="dxa"/>
          </w:tcPr>
          <w:p w14:paraId="1348AEA4"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Motor Vehicle Emission Simulator</w:t>
            </w:r>
          </w:p>
        </w:tc>
      </w:tr>
      <w:tr w:rsidR="00F82647" w:rsidRPr="00C61040" w14:paraId="7E123534" w14:textId="77777777" w:rsidTr="00F82647">
        <w:trPr>
          <w:trHeight w:val="288"/>
        </w:trPr>
        <w:tc>
          <w:tcPr>
            <w:tcW w:w="1998" w:type="dxa"/>
          </w:tcPr>
          <w:p w14:paraId="2003443E"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mph</w:t>
            </w:r>
          </w:p>
        </w:tc>
        <w:tc>
          <w:tcPr>
            <w:tcW w:w="7578" w:type="dxa"/>
          </w:tcPr>
          <w:p w14:paraId="385DB5BF" w14:textId="77777777" w:rsidR="00A10791" w:rsidRPr="00C61040" w:rsidRDefault="00E16241"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w:t>
            </w:r>
            <w:r w:rsidR="002F56AB" w:rsidRPr="00C61040">
              <w:rPr>
                <w:rFonts w:asciiTheme="minorHAnsi" w:hAnsiTheme="minorHAnsi" w:cstheme="minorHAnsi"/>
                <w:color w:val="800080"/>
                <w:szCs w:val="24"/>
              </w:rPr>
              <w:t>iles per hour</w:t>
            </w:r>
          </w:p>
        </w:tc>
      </w:tr>
      <w:tr w:rsidR="00F82647" w:rsidRPr="00C61040" w14:paraId="62DD9104" w14:textId="77777777" w:rsidTr="00F82647">
        <w:trPr>
          <w:trHeight w:val="288"/>
        </w:trPr>
        <w:tc>
          <w:tcPr>
            <w:tcW w:w="1998" w:type="dxa"/>
          </w:tcPr>
          <w:p w14:paraId="1B8FFD69"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MPO</w:t>
            </w:r>
          </w:p>
        </w:tc>
        <w:tc>
          <w:tcPr>
            <w:tcW w:w="7578" w:type="dxa"/>
          </w:tcPr>
          <w:p w14:paraId="7DF95FCF"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Metropolitan Planning Organization</w:t>
            </w:r>
          </w:p>
        </w:tc>
      </w:tr>
      <w:tr w:rsidR="00F82647" w:rsidRPr="00C61040" w14:paraId="6FCB38B5" w14:textId="77777777" w:rsidTr="00F82647">
        <w:trPr>
          <w:trHeight w:val="288"/>
        </w:trPr>
        <w:tc>
          <w:tcPr>
            <w:tcW w:w="1998" w:type="dxa"/>
          </w:tcPr>
          <w:p w14:paraId="69113A5D"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MSA</w:t>
            </w:r>
          </w:p>
        </w:tc>
        <w:tc>
          <w:tcPr>
            <w:tcW w:w="7578" w:type="dxa"/>
          </w:tcPr>
          <w:p w14:paraId="54F901E9"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Metropolitan Statistical Area</w:t>
            </w:r>
          </w:p>
        </w:tc>
      </w:tr>
      <w:tr w:rsidR="00F82647" w:rsidRPr="00C61040" w14:paraId="1EEAE1E2" w14:textId="77777777" w:rsidTr="00F82647">
        <w:trPr>
          <w:trHeight w:val="288"/>
        </w:trPr>
        <w:tc>
          <w:tcPr>
            <w:tcW w:w="1998" w:type="dxa"/>
          </w:tcPr>
          <w:p w14:paraId="624B7BA0"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MSAT</w:t>
            </w:r>
          </w:p>
        </w:tc>
        <w:tc>
          <w:tcPr>
            <w:tcW w:w="7578" w:type="dxa"/>
          </w:tcPr>
          <w:p w14:paraId="04D29D58"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Mobile Source Air Toxics</w:t>
            </w:r>
          </w:p>
        </w:tc>
      </w:tr>
      <w:tr w:rsidR="00F82647" w:rsidRPr="00C61040" w14:paraId="626ABD3C" w14:textId="77777777" w:rsidTr="00F82647">
        <w:trPr>
          <w:trHeight w:val="288"/>
        </w:trPr>
        <w:tc>
          <w:tcPr>
            <w:tcW w:w="1998" w:type="dxa"/>
          </w:tcPr>
          <w:p w14:paraId="33E85552" w14:textId="77777777" w:rsidR="00A10791"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w:t>
            </w:r>
            <w:r w:rsidRPr="00C61040">
              <w:rPr>
                <w:rFonts w:asciiTheme="minorHAnsi" w:hAnsiTheme="minorHAnsi" w:cstheme="minorHAnsi"/>
                <w:color w:val="800080"/>
                <w:szCs w:val="24"/>
                <w:vertAlign w:val="subscript"/>
              </w:rPr>
              <w:t>2</w:t>
            </w:r>
            <w:r w:rsidRPr="00C61040">
              <w:rPr>
                <w:rFonts w:asciiTheme="minorHAnsi" w:hAnsiTheme="minorHAnsi" w:cstheme="minorHAnsi"/>
                <w:color w:val="800080"/>
                <w:szCs w:val="24"/>
              </w:rPr>
              <w:t>O</w:t>
            </w:r>
          </w:p>
        </w:tc>
        <w:tc>
          <w:tcPr>
            <w:tcW w:w="7578" w:type="dxa"/>
          </w:tcPr>
          <w:p w14:paraId="731E09CC"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Nitrous oxide</w:t>
            </w:r>
          </w:p>
        </w:tc>
      </w:tr>
      <w:tr w:rsidR="00F82647" w:rsidRPr="00C61040" w14:paraId="63F3537D" w14:textId="77777777" w:rsidTr="00F82647">
        <w:trPr>
          <w:trHeight w:val="288"/>
        </w:trPr>
        <w:tc>
          <w:tcPr>
            <w:tcW w:w="1998" w:type="dxa"/>
          </w:tcPr>
          <w:p w14:paraId="33EA96D1"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NAAQS</w:t>
            </w:r>
          </w:p>
        </w:tc>
        <w:tc>
          <w:tcPr>
            <w:tcW w:w="7578" w:type="dxa"/>
          </w:tcPr>
          <w:p w14:paraId="49A8989B" w14:textId="77777777" w:rsidR="00A10791"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 xml:space="preserve">National </w:t>
            </w:r>
            <w:r w:rsidR="00E16241" w:rsidRPr="00C61040">
              <w:rPr>
                <w:rFonts w:asciiTheme="minorHAnsi" w:hAnsiTheme="minorHAnsi" w:cstheme="minorHAnsi"/>
                <w:color w:val="800080"/>
                <w:szCs w:val="24"/>
              </w:rPr>
              <w:t>A</w:t>
            </w:r>
            <w:r w:rsidRPr="00C61040">
              <w:rPr>
                <w:rFonts w:asciiTheme="minorHAnsi" w:hAnsiTheme="minorHAnsi" w:cstheme="minorHAnsi"/>
                <w:color w:val="800080"/>
                <w:szCs w:val="24"/>
              </w:rPr>
              <w:t xml:space="preserve">mbient </w:t>
            </w:r>
            <w:r w:rsidR="00E16241" w:rsidRPr="00C61040">
              <w:rPr>
                <w:rFonts w:asciiTheme="minorHAnsi" w:hAnsiTheme="minorHAnsi" w:cstheme="minorHAnsi"/>
                <w:color w:val="800080"/>
                <w:szCs w:val="24"/>
              </w:rPr>
              <w:t>A</w:t>
            </w:r>
            <w:r w:rsidRPr="00C61040">
              <w:rPr>
                <w:rFonts w:asciiTheme="minorHAnsi" w:hAnsiTheme="minorHAnsi" w:cstheme="minorHAnsi"/>
                <w:color w:val="800080"/>
                <w:szCs w:val="24"/>
              </w:rPr>
              <w:t xml:space="preserve">ir </w:t>
            </w:r>
            <w:r w:rsidR="00E16241" w:rsidRPr="00C61040">
              <w:rPr>
                <w:rFonts w:asciiTheme="minorHAnsi" w:hAnsiTheme="minorHAnsi" w:cstheme="minorHAnsi"/>
                <w:color w:val="800080"/>
                <w:szCs w:val="24"/>
              </w:rPr>
              <w:t>Q</w:t>
            </w:r>
            <w:r w:rsidRPr="00C61040">
              <w:rPr>
                <w:rFonts w:asciiTheme="minorHAnsi" w:hAnsiTheme="minorHAnsi" w:cstheme="minorHAnsi"/>
                <w:color w:val="800080"/>
                <w:szCs w:val="24"/>
              </w:rPr>
              <w:t xml:space="preserve">uality </w:t>
            </w:r>
            <w:r w:rsidR="00E16241" w:rsidRPr="00C61040">
              <w:rPr>
                <w:rFonts w:asciiTheme="minorHAnsi" w:hAnsiTheme="minorHAnsi" w:cstheme="minorHAnsi"/>
                <w:color w:val="800080"/>
                <w:szCs w:val="24"/>
              </w:rPr>
              <w:t>S</w:t>
            </w:r>
            <w:r w:rsidRPr="00C61040">
              <w:rPr>
                <w:rFonts w:asciiTheme="minorHAnsi" w:hAnsiTheme="minorHAnsi" w:cstheme="minorHAnsi"/>
                <w:color w:val="800080"/>
                <w:szCs w:val="24"/>
              </w:rPr>
              <w:t>tandards</w:t>
            </w:r>
          </w:p>
        </w:tc>
      </w:tr>
      <w:tr w:rsidR="002F56AB" w:rsidRPr="00C61040" w14:paraId="2BF41C37" w14:textId="77777777" w:rsidTr="00F82647">
        <w:trPr>
          <w:trHeight w:val="288"/>
        </w:trPr>
        <w:tc>
          <w:tcPr>
            <w:tcW w:w="1998" w:type="dxa"/>
          </w:tcPr>
          <w:p w14:paraId="08D6D2CE"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NATA</w:t>
            </w:r>
          </w:p>
        </w:tc>
        <w:tc>
          <w:tcPr>
            <w:tcW w:w="7578" w:type="dxa"/>
          </w:tcPr>
          <w:p w14:paraId="3461EDFF"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National Air Toxics Assessment</w:t>
            </w:r>
          </w:p>
        </w:tc>
      </w:tr>
      <w:tr w:rsidR="002F56AB" w:rsidRPr="00C61040" w14:paraId="1223E719" w14:textId="77777777" w:rsidTr="00F82647">
        <w:trPr>
          <w:trHeight w:val="288"/>
        </w:trPr>
        <w:tc>
          <w:tcPr>
            <w:tcW w:w="1998" w:type="dxa"/>
          </w:tcPr>
          <w:p w14:paraId="4EEB35E2"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NEPA</w:t>
            </w:r>
          </w:p>
        </w:tc>
        <w:tc>
          <w:tcPr>
            <w:tcW w:w="7578" w:type="dxa"/>
          </w:tcPr>
          <w:p w14:paraId="307EF904"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National Environmental Policy Act</w:t>
            </w:r>
          </w:p>
        </w:tc>
      </w:tr>
      <w:tr w:rsidR="002F56AB" w:rsidRPr="00C61040" w14:paraId="036759D3" w14:textId="77777777" w:rsidTr="00F82647">
        <w:trPr>
          <w:trHeight w:val="288"/>
        </w:trPr>
        <w:tc>
          <w:tcPr>
            <w:tcW w:w="1998" w:type="dxa"/>
          </w:tcPr>
          <w:p w14:paraId="066558FE"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NHTSA</w:t>
            </w:r>
          </w:p>
        </w:tc>
        <w:tc>
          <w:tcPr>
            <w:tcW w:w="7578" w:type="dxa"/>
          </w:tcPr>
          <w:p w14:paraId="7913B082"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National Highway Traffic Safety Administration</w:t>
            </w:r>
          </w:p>
        </w:tc>
      </w:tr>
      <w:tr w:rsidR="002F56AB" w:rsidRPr="00C61040" w14:paraId="5FBCA519" w14:textId="77777777" w:rsidTr="00F82647">
        <w:trPr>
          <w:trHeight w:val="288"/>
        </w:trPr>
        <w:tc>
          <w:tcPr>
            <w:tcW w:w="1998" w:type="dxa"/>
          </w:tcPr>
          <w:p w14:paraId="2EEDAB07"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NO</w:t>
            </w:r>
            <w:r w:rsidRPr="00C61040">
              <w:rPr>
                <w:rFonts w:asciiTheme="minorHAnsi" w:hAnsiTheme="minorHAnsi" w:cstheme="minorHAnsi"/>
                <w:color w:val="800080"/>
                <w:szCs w:val="24"/>
                <w:vertAlign w:val="subscript"/>
              </w:rPr>
              <w:t>2</w:t>
            </w:r>
          </w:p>
        </w:tc>
        <w:tc>
          <w:tcPr>
            <w:tcW w:w="7578" w:type="dxa"/>
          </w:tcPr>
          <w:p w14:paraId="6EC6E7EF"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Nitrogen dioxide</w:t>
            </w:r>
          </w:p>
        </w:tc>
      </w:tr>
      <w:tr w:rsidR="002F56AB" w:rsidRPr="00C61040" w14:paraId="7295EB94" w14:textId="77777777" w:rsidTr="00F82647">
        <w:trPr>
          <w:trHeight w:val="288"/>
        </w:trPr>
        <w:tc>
          <w:tcPr>
            <w:tcW w:w="1998" w:type="dxa"/>
          </w:tcPr>
          <w:p w14:paraId="631691DD"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NOA</w:t>
            </w:r>
          </w:p>
        </w:tc>
        <w:tc>
          <w:tcPr>
            <w:tcW w:w="7578" w:type="dxa"/>
          </w:tcPr>
          <w:p w14:paraId="73E6A6B2"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Naturally occurring asbestos</w:t>
            </w:r>
          </w:p>
        </w:tc>
      </w:tr>
      <w:tr w:rsidR="002F56AB" w:rsidRPr="00C61040" w14:paraId="398BF269" w14:textId="77777777" w:rsidTr="00F82647">
        <w:trPr>
          <w:trHeight w:val="288"/>
        </w:trPr>
        <w:tc>
          <w:tcPr>
            <w:tcW w:w="1998" w:type="dxa"/>
          </w:tcPr>
          <w:p w14:paraId="7C7B82C6"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NO</w:t>
            </w:r>
            <w:r w:rsidRPr="00C61040">
              <w:rPr>
                <w:rFonts w:asciiTheme="minorHAnsi" w:hAnsiTheme="minorHAnsi" w:cstheme="minorHAnsi"/>
                <w:color w:val="800080"/>
                <w:szCs w:val="24"/>
                <w:vertAlign w:val="subscript"/>
              </w:rPr>
              <w:t>x</w:t>
            </w:r>
          </w:p>
        </w:tc>
        <w:tc>
          <w:tcPr>
            <w:tcW w:w="7578" w:type="dxa"/>
          </w:tcPr>
          <w:p w14:paraId="2954E96E"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Nitrogen oxide</w:t>
            </w:r>
          </w:p>
        </w:tc>
      </w:tr>
      <w:tr w:rsidR="002F56AB" w:rsidRPr="00C61040" w14:paraId="336D32E5" w14:textId="77777777" w:rsidTr="00F82647">
        <w:trPr>
          <w:trHeight w:val="288"/>
        </w:trPr>
        <w:tc>
          <w:tcPr>
            <w:tcW w:w="1998" w:type="dxa"/>
          </w:tcPr>
          <w:p w14:paraId="48DF6AA1"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O&amp;M</w:t>
            </w:r>
          </w:p>
        </w:tc>
        <w:tc>
          <w:tcPr>
            <w:tcW w:w="7578" w:type="dxa"/>
          </w:tcPr>
          <w:p w14:paraId="3E0A7D14"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Operations and maintenance</w:t>
            </w:r>
          </w:p>
        </w:tc>
      </w:tr>
      <w:tr w:rsidR="002F56AB" w:rsidRPr="00C61040" w14:paraId="55B2051D" w14:textId="77777777" w:rsidTr="00F82647">
        <w:trPr>
          <w:trHeight w:val="288"/>
        </w:trPr>
        <w:tc>
          <w:tcPr>
            <w:tcW w:w="1998" w:type="dxa"/>
          </w:tcPr>
          <w:p w14:paraId="7F4651BB"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w:t>
            </w:r>
            <w:r w:rsidRPr="00C61040">
              <w:rPr>
                <w:rFonts w:asciiTheme="minorHAnsi" w:hAnsiTheme="minorHAnsi" w:cstheme="minorHAnsi"/>
                <w:color w:val="800080"/>
                <w:szCs w:val="24"/>
                <w:vertAlign w:val="subscript"/>
              </w:rPr>
              <w:t>3</w:t>
            </w:r>
          </w:p>
        </w:tc>
        <w:tc>
          <w:tcPr>
            <w:tcW w:w="7578" w:type="dxa"/>
          </w:tcPr>
          <w:p w14:paraId="47BA6B45" w14:textId="77777777" w:rsidR="002F56AB" w:rsidRPr="00C61040" w:rsidRDefault="002F56A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Ozone</w:t>
            </w:r>
          </w:p>
        </w:tc>
      </w:tr>
      <w:tr w:rsidR="002F56AB" w:rsidRPr="00C61040" w14:paraId="405FADEF" w14:textId="77777777" w:rsidTr="00F82647">
        <w:trPr>
          <w:trHeight w:val="288"/>
        </w:trPr>
        <w:tc>
          <w:tcPr>
            <w:tcW w:w="1998" w:type="dxa"/>
          </w:tcPr>
          <w:p w14:paraId="297B1B94"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OMB</w:t>
            </w:r>
          </w:p>
        </w:tc>
        <w:tc>
          <w:tcPr>
            <w:tcW w:w="7578" w:type="dxa"/>
          </w:tcPr>
          <w:p w14:paraId="72DDC1C6"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White House Office of Management &amp; Budget</w:t>
            </w:r>
          </w:p>
        </w:tc>
      </w:tr>
      <w:tr w:rsidR="002F56AB" w:rsidRPr="00C61040" w14:paraId="1EFEFFAA" w14:textId="77777777" w:rsidTr="00F82647">
        <w:trPr>
          <w:trHeight w:val="288"/>
        </w:trPr>
        <w:tc>
          <w:tcPr>
            <w:tcW w:w="1998" w:type="dxa"/>
          </w:tcPr>
          <w:p w14:paraId="31A07DF8"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OPR</w:t>
            </w:r>
          </w:p>
        </w:tc>
        <w:tc>
          <w:tcPr>
            <w:tcW w:w="7578" w:type="dxa"/>
          </w:tcPr>
          <w:p w14:paraId="750D6C41"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Office of Planning and Research</w:t>
            </w:r>
          </w:p>
        </w:tc>
      </w:tr>
      <w:tr w:rsidR="002F56AB" w:rsidRPr="00C61040" w14:paraId="471D3E63" w14:textId="77777777" w:rsidTr="00F82647">
        <w:trPr>
          <w:trHeight w:val="288"/>
        </w:trPr>
        <w:tc>
          <w:tcPr>
            <w:tcW w:w="1998" w:type="dxa"/>
          </w:tcPr>
          <w:p w14:paraId="37A2CE96"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lastRenderedPageBreak/>
              <w:t>PM</w:t>
            </w:r>
          </w:p>
        </w:tc>
        <w:tc>
          <w:tcPr>
            <w:tcW w:w="7578" w:type="dxa"/>
          </w:tcPr>
          <w:p w14:paraId="7BDC2250"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Particulate matter</w:t>
            </w:r>
          </w:p>
        </w:tc>
      </w:tr>
      <w:tr w:rsidR="002F56AB" w:rsidRPr="00C61040" w14:paraId="6A477680" w14:textId="77777777" w:rsidTr="00F82647">
        <w:trPr>
          <w:trHeight w:val="288"/>
        </w:trPr>
        <w:tc>
          <w:tcPr>
            <w:tcW w:w="1998" w:type="dxa"/>
          </w:tcPr>
          <w:p w14:paraId="47EF4863"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PM</w:t>
            </w:r>
            <w:r w:rsidRPr="00C61040">
              <w:rPr>
                <w:rFonts w:asciiTheme="minorHAnsi" w:hAnsiTheme="minorHAnsi" w:cstheme="minorHAnsi"/>
                <w:color w:val="800080"/>
                <w:szCs w:val="24"/>
                <w:vertAlign w:val="subscript"/>
              </w:rPr>
              <w:t>10</w:t>
            </w:r>
          </w:p>
        </w:tc>
        <w:tc>
          <w:tcPr>
            <w:tcW w:w="7578" w:type="dxa"/>
          </w:tcPr>
          <w:p w14:paraId="41B8D16F"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Particulate matter less than 10 microns in diameter</w:t>
            </w:r>
          </w:p>
        </w:tc>
      </w:tr>
      <w:tr w:rsidR="002F56AB" w:rsidRPr="00C61040" w14:paraId="2468DD84" w14:textId="77777777" w:rsidTr="00F82647">
        <w:trPr>
          <w:trHeight w:val="288"/>
        </w:trPr>
        <w:tc>
          <w:tcPr>
            <w:tcW w:w="1998" w:type="dxa"/>
          </w:tcPr>
          <w:p w14:paraId="5299EAE9"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PM</w:t>
            </w:r>
            <w:r w:rsidRPr="00C61040">
              <w:rPr>
                <w:rFonts w:asciiTheme="minorHAnsi" w:hAnsiTheme="minorHAnsi" w:cstheme="minorHAnsi"/>
                <w:color w:val="800080"/>
                <w:szCs w:val="24"/>
                <w:vertAlign w:val="subscript"/>
              </w:rPr>
              <w:t>2.5</w:t>
            </w:r>
          </w:p>
        </w:tc>
        <w:tc>
          <w:tcPr>
            <w:tcW w:w="7578" w:type="dxa"/>
          </w:tcPr>
          <w:p w14:paraId="75D5C163"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Particulate matter less than 2.5 microns in diameter</w:t>
            </w:r>
          </w:p>
        </w:tc>
      </w:tr>
      <w:tr w:rsidR="002F56AB" w:rsidRPr="00C61040" w14:paraId="1E0ADCA0" w14:textId="77777777" w:rsidTr="00F82647">
        <w:trPr>
          <w:trHeight w:val="288"/>
        </w:trPr>
        <w:tc>
          <w:tcPr>
            <w:tcW w:w="1998" w:type="dxa"/>
          </w:tcPr>
          <w:p w14:paraId="6606CFD1"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ppm</w:t>
            </w:r>
          </w:p>
        </w:tc>
        <w:tc>
          <w:tcPr>
            <w:tcW w:w="7578" w:type="dxa"/>
          </w:tcPr>
          <w:p w14:paraId="2E5F6DFA"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Parts per million</w:t>
            </w:r>
          </w:p>
        </w:tc>
      </w:tr>
      <w:tr w:rsidR="002F56AB" w:rsidRPr="00C61040" w14:paraId="375C509F" w14:textId="77777777" w:rsidTr="00F82647">
        <w:trPr>
          <w:trHeight w:val="288"/>
        </w:trPr>
        <w:tc>
          <w:tcPr>
            <w:tcW w:w="1998" w:type="dxa"/>
          </w:tcPr>
          <w:p w14:paraId="21BEA092"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Protocol</w:t>
            </w:r>
          </w:p>
        </w:tc>
        <w:tc>
          <w:tcPr>
            <w:tcW w:w="7578" w:type="dxa"/>
          </w:tcPr>
          <w:p w14:paraId="2922CE97"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Transportation Project-Level Carbon Monoxide Protocol</w:t>
            </w:r>
          </w:p>
        </w:tc>
      </w:tr>
      <w:tr w:rsidR="002F56AB" w:rsidRPr="00C61040" w14:paraId="616F8EDF" w14:textId="77777777" w:rsidTr="00F82647">
        <w:trPr>
          <w:trHeight w:val="288"/>
        </w:trPr>
        <w:tc>
          <w:tcPr>
            <w:tcW w:w="1998" w:type="dxa"/>
          </w:tcPr>
          <w:p w14:paraId="6B8DAE77"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ROGs</w:t>
            </w:r>
          </w:p>
        </w:tc>
        <w:tc>
          <w:tcPr>
            <w:tcW w:w="7578" w:type="dxa"/>
          </w:tcPr>
          <w:p w14:paraId="356AE8BE"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Reactive organic gases</w:t>
            </w:r>
          </w:p>
        </w:tc>
      </w:tr>
      <w:tr w:rsidR="002F56AB" w:rsidRPr="00C61040" w14:paraId="5ECCC979" w14:textId="77777777" w:rsidTr="00F82647">
        <w:trPr>
          <w:trHeight w:val="288"/>
        </w:trPr>
        <w:tc>
          <w:tcPr>
            <w:tcW w:w="1998" w:type="dxa"/>
          </w:tcPr>
          <w:p w14:paraId="0FC8F6A7"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RTP</w:t>
            </w:r>
          </w:p>
        </w:tc>
        <w:tc>
          <w:tcPr>
            <w:tcW w:w="7578" w:type="dxa"/>
          </w:tcPr>
          <w:p w14:paraId="2BAB1EE4"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Regional Transportation Plan</w:t>
            </w:r>
          </w:p>
        </w:tc>
      </w:tr>
      <w:tr w:rsidR="00712C58" w:rsidRPr="00C61040" w14:paraId="01659F45" w14:textId="77777777" w:rsidTr="00F82647">
        <w:trPr>
          <w:trHeight w:val="288"/>
        </w:trPr>
        <w:tc>
          <w:tcPr>
            <w:tcW w:w="1998" w:type="dxa"/>
          </w:tcPr>
          <w:p w14:paraId="715A0D15" w14:textId="77777777" w:rsidR="00712C58" w:rsidRPr="00C61040" w:rsidRDefault="00712C58"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RTPA</w:t>
            </w:r>
          </w:p>
        </w:tc>
        <w:tc>
          <w:tcPr>
            <w:tcW w:w="7578" w:type="dxa"/>
          </w:tcPr>
          <w:p w14:paraId="26B4CE93" w14:textId="77777777" w:rsidR="00712C58" w:rsidRPr="00C61040" w:rsidRDefault="00712C58"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Regional Transportation Planning Agency</w:t>
            </w:r>
          </w:p>
        </w:tc>
      </w:tr>
      <w:tr w:rsidR="002F56AB" w:rsidRPr="00C61040" w14:paraId="25080A6E" w14:textId="77777777" w:rsidTr="00F82647">
        <w:trPr>
          <w:trHeight w:val="288"/>
        </w:trPr>
        <w:tc>
          <w:tcPr>
            <w:tcW w:w="1998" w:type="dxa"/>
          </w:tcPr>
          <w:p w14:paraId="329BC095"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SB</w:t>
            </w:r>
          </w:p>
        </w:tc>
        <w:tc>
          <w:tcPr>
            <w:tcW w:w="7578" w:type="dxa"/>
          </w:tcPr>
          <w:p w14:paraId="1C37D58C"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Senate Bill</w:t>
            </w:r>
          </w:p>
        </w:tc>
      </w:tr>
      <w:tr w:rsidR="002F56AB" w:rsidRPr="00C61040" w14:paraId="6F2C32F5" w14:textId="77777777" w:rsidTr="00F82647">
        <w:trPr>
          <w:trHeight w:val="288"/>
        </w:trPr>
        <w:tc>
          <w:tcPr>
            <w:tcW w:w="1998" w:type="dxa"/>
          </w:tcPr>
          <w:p w14:paraId="4084E063"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SIP</w:t>
            </w:r>
          </w:p>
        </w:tc>
        <w:tc>
          <w:tcPr>
            <w:tcW w:w="7578" w:type="dxa"/>
          </w:tcPr>
          <w:p w14:paraId="44A0FD8F"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State Implementation Plan</w:t>
            </w:r>
          </w:p>
        </w:tc>
      </w:tr>
      <w:tr w:rsidR="002F56AB" w:rsidRPr="00C61040" w14:paraId="164DF54D" w14:textId="77777777" w:rsidTr="00F82647">
        <w:trPr>
          <w:trHeight w:val="288"/>
        </w:trPr>
        <w:tc>
          <w:tcPr>
            <w:tcW w:w="1998" w:type="dxa"/>
          </w:tcPr>
          <w:p w14:paraId="0DABE34F"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SO</w:t>
            </w:r>
            <w:r w:rsidRPr="00C61040">
              <w:rPr>
                <w:rFonts w:asciiTheme="minorHAnsi" w:hAnsiTheme="minorHAnsi" w:cstheme="minorHAnsi"/>
                <w:color w:val="800080"/>
                <w:szCs w:val="24"/>
                <w:vertAlign w:val="subscript"/>
              </w:rPr>
              <w:t>2</w:t>
            </w:r>
          </w:p>
        </w:tc>
        <w:tc>
          <w:tcPr>
            <w:tcW w:w="7578" w:type="dxa"/>
          </w:tcPr>
          <w:p w14:paraId="163BFC62"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Sulfur dioxide</w:t>
            </w:r>
          </w:p>
        </w:tc>
      </w:tr>
      <w:tr w:rsidR="00C61040" w:rsidRPr="00C61040" w14:paraId="7977FBA0" w14:textId="77777777" w:rsidTr="00F82647">
        <w:trPr>
          <w:trHeight w:val="288"/>
        </w:trPr>
        <w:tc>
          <w:tcPr>
            <w:tcW w:w="1998" w:type="dxa"/>
          </w:tcPr>
          <w:p w14:paraId="4F56B74F" w14:textId="0357149A" w:rsidR="00C61040" w:rsidRPr="00C61040" w:rsidRDefault="00C6104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TACs</w:t>
            </w:r>
          </w:p>
        </w:tc>
        <w:tc>
          <w:tcPr>
            <w:tcW w:w="7578" w:type="dxa"/>
          </w:tcPr>
          <w:p w14:paraId="4CC33FEB" w14:textId="659A0221" w:rsidR="00C61040" w:rsidRPr="00C61040" w:rsidRDefault="00C6104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Toxic air contaminants</w:t>
            </w:r>
          </w:p>
        </w:tc>
      </w:tr>
      <w:tr w:rsidR="00C61040" w:rsidRPr="00C61040" w14:paraId="05C6BAC2" w14:textId="77777777" w:rsidTr="00F82647">
        <w:trPr>
          <w:trHeight w:val="288"/>
        </w:trPr>
        <w:tc>
          <w:tcPr>
            <w:tcW w:w="1998" w:type="dxa"/>
          </w:tcPr>
          <w:p w14:paraId="7E1D6C26" w14:textId="54C4C00A" w:rsidR="00C61040" w:rsidRPr="00C61040" w:rsidRDefault="00C6104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TDM</w:t>
            </w:r>
          </w:p>
        </w:tc>
        <w:tc>
          <w:tcPr>
            <w:tcW w:w="7578" w:type="dxa"/>
          </w:tcPr>
          <w:p w14:paraId="49CAD7D4" w14:textId="060BE508" w:rsidR="00C61040" w:rsidRPr="00C61040" w:rsidRDefault="00C61040"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Transportation Demand Management</w:t>
            </w:r>
          </w:p>
        </w:tc>
      </w:tr>
      <w:tr w:rsidR="002F56AB" w:rsidRPr="00C61040" w14:paraId="37B487D2" w14:textId="77777777" w:rsidTr="00F82647">
        <w:trPr>
          <w:trHeight w:val="288"/>
        </w:trPr>
        <w:tc>
          <w:tcPr>
            <w:tcW w:w="1998" w:type="dxa"/>
          </w:tcPr>
          <w:p w14:paraId="47C83934" w14:textId="683272E2" w:rsidR="00701E1B" w:rsidRPr="00C61040" w:rsidRDefault="00701E1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TSM</w:t>
            </w:r>
          </w:p>
        </w:tc>
        <w:tc>
          <w:tcPr>
            <w:tcW w:w="7578" w:type="dxa"/>
          </w:tcPr>
          <w:p w14:paraId="67475C80" w14:textId="3585D55A" w:rsidR="00701E1B" w:rsidRPr="00C61040" w:rsidRDefault="00701E1B"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Transportation System Management</w:t>
            </w:r>
          </w:p>
        </w:tc>
      </w:tr>
      <w:tr w:rsidR="002F56AB" w:rsidRPr="00C61040" w14:paraId="38CDEE05" w14:textId="77777777" w:rsidTr="00F82647">
        <w:trPr>
          <w:trHeight w:val="288"/>
        </w:trPr>
        <w:tc>
          <w:tcPr>
            <w:tcW w:w="1998" w:type="dxa"/>
          </w:tcPr>
          <w:p w14:paraId="23CB5DA8"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TIP</w:t>
            </w:r>
          </w:p>
        </w:tc>
        <w:tc>
          <w:tcPr>
            <w:tcW w:w="7578" w:type="dxa"/>
          </w:tcPr>
          <w:p w14:paraId="4BD4ABC1"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Transportation Improvement Program</w:t>
            </w:r>
          </w:p>
        </w:tc>
      </w:tr>
      <w:tr w:rsidR="002F56AB" w:rsidRPr="00C61040" w14:paraId="013F3CE8" w14:textId="77777777" w:rsidTr="00F82647">
        <w:trPr>
          <w:trHeight w:val="288"/>
        </w:trPr>
        <w:tc>
          <w:tcPr>
            <w:tcW w:w="1998" w:type="dxa"/>
          </w:tcPr>
          <w:p w14:paraId="4F3106AA"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USC</w:t>
            </w:r>
          </w:p>
        </w:tc>
        <w:tc>
          <w:tcPr>
            <w:tcW w:w="7578" w:type="dxa"/>
          </w:tcPr>
          <w:p w14:paraId="26D98139"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United States Code</w:t>
            </w:r>
          </w:p>
        </w:tc>
      </w:tr>
      <w:tr w:rsidR="002F56AB" w:rsidRPr="00C61040" w14:paraId="11878261" w14:textId="77777777" w:rsidTr="00F82647">
        <w:trPr>
          <w:trHeight w:val="288"/>
        </w:trPr>
        <w:tc>
          <w:tcPr>
            <w:tcW w:w="1998" w:type="dxa"/>
          </w:tcPr>
          <w:p w14:paraId="7210318C"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USDOT</w:t>
            </w:r>
          </w:p>
        </w:tc>
        <w:tc>
          <w:tcPr>
            <w:tcW w:w="7578" w:type="dxa"/>
          </w:tcPr>
          <w:p w14:paraId="7249BA93"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United States Department of Transportation</w:t>
            </w:r>
          </w:p>
        </w:tc>
      </w:tr>
      <w:tr w:rsidR="00117EEC" w:rsidRPr="00C61040" w14:paraId="7FB0EF2E" w14:textId="77777777" w:rsidTr="00ED79E4">
        <w:trPr>
          <w:trHeight w:val="288"/>
        </w:trPr>
        <w:tc>
          <w:tcPr>
            <w:tcW w:w="1998" w:type="dxa"/>
          </w:tcPr>
          <w:p w14:paraId="4217C8DE" w14:textId="77777777" w:rsidR="00117EEC" w:rsidRPr="00C61040" w:rsidRDefault="00117EEC" w:rsidP="00ED79E4">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U.S. EPA</w:t>
            </w:r>
          </w:p>
        </w:tc>
        <w:tc>
          <w:tcPr>
            <w:tcW w:w="7578" w:type="dxa"/>
          </w:tcPr>
          <w:p w14:paraId="2581CD62" w14:textId="77777777" w:rsidR="00117EEC" w:rsidRPr="00C61040" w:rsidRDefault="00117EEC" w:rsidP="00ED79E4">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United States Environmental Protection Agency</w:t>
            </w:r>
          </w:p>
        </w:tc>
      </w:tr>
      <w:tr w:rsidR="002F56AB" w:rsidRPr="00C61040" w14:paraId="6C729EA8" w14:textId="77777777" w:rsidTr="00F82647">
        <w:trPr>
          <w:trHeight w:val="288"/>
        </w:trPr>
        <w:tc>
          <w:tcPr>
            <w:tcW w:w="1998" w:type="dxa"/>
          </w:tcPr>
          <w:p w14:paraId="16A18926"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UV</w:t>
            </w:r>
          </w:p>
        </w:tc>
        <w:tc>
          <w:tcPr>
            <w:tcW w:w="7578" w:type="dxa"/>
          </w:tcPr>
          <w:p w14:paraId="4E173C56"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Ultraviolet</w:t>
            </w:r>
          </w:p>
        </w:tc>
      </w:tr>
      <w:tr w:rsidR="002F56AB" w:rsidRPr="00C61040" w14:paraId="1DB14B27" w14:textId="77777777" w:rsidTr="00F82647">
        <w:trPr>
          <w:trHeight w:val="288"/>
        </w:trPr>
        <w:tc>
          <w:tcPr>
            <w:tcW w:w="1998" w:type="dxa"/>
          </w:tcPr>
          <w:p w14:paraId="043D970F"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VHT</w:t>
            </w:r>
          </w:p>
        </w:tc>
        <w:tc>
          <w:tcPr>
            <w:tcW w:w="7578" w:type="dxa"/>
          </w:tcPr>
          <w:p w14:paraId="49D8D006"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Vehicle hours traveled</w:t>
            </w:r>
          </w:p>
        </w:tc>
      </w:tr>
      <w:tr w:rsidR="002F56AB" w:rsidRPr="00C61040" w14:paraId="4AE65685" w14:textId="77777777" w:rsidTr="00F82647">
        <w:trPr>
          <w:trHeight w:val="288"/>
        </w:trPr>
        <w:tc>
          <w:tcPr>
            <w:tcW w:w="1998" w:type="dxa"/>
          </w:tcPr>
          <w:p w14:paraId="359CC9E5"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VMT</w:t>
            </w:r>
          </w:p>
        </w:tc>
        <w:tc>
          <w:tcPr>
            <w:tcW w:w="7578" w:type="dxa"/>
          </w:tcPr>
          <w:p w14:paraId="5AFA2EE8"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Vehicle miles traveled</w:t>
            </w:r>
          </w:p>
        </w:tc>
      </w:tr>
      <w:tr w:rsidR="002F56AB" w:rsidRPr="00C61040" w14:paraId="717C1EB1" w14:textId="77777777" w:rsidTr="00F82647">
        <w:trPr>
          <w:trHeight w:val="288"/>
        </w:trPr>
        <w:tc>
          <w:tcPr>
            <w:tcW w:w="1998" w:type="dxa"/>
          </w:tcPr>
          <w:p w14:paraId="0191F6CD"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VOCs</w:t>
            </w:r>
          </w:p>
        </w:tc>
        <w:tc>
          <w:tcPr>
            <w:tcW w:w="7578" w:type="dxa"/>
          </w:tcPr>
          <w:p w14:paraId="57B5B8B7" w14:textId="77777777" w:rsidR="002F56AB" w:rsidRPr="00C61040" w:rsidRDefault="00F82647" w:rsidP="008445E1">
            <w:pPr>
              <w:pStyle w:val="BodyText"/>
              <w:spacing w:before="120"/>
              <w:rPr>
                <w:rFonts w:asciiTheme="minorHAnsi" w:hAnsiTheme="minorHAnsi" w:cstheme="minorHAnsi"/>
                <w:color w:val="800080"/>
                <w:szCs w:val="24"/>
              </w:rPr>
            </w:pPr>
            <w:r w:rsidRPr="00C61040">
              <w:rPr>
                <w:rFonts w:asciiTheme="minorHAnsi" w:hAnsiTheme="minorHAnsi" w:cstheme="minorHAnsi"/>
                <w:color w:val="800080"/>
                <w:szCs w:val="24"/>
              </w:rPr>
              <w:t>Volatile organic compounds</w:t>
            </w:r>
          </w:p>
        </w:tc>
      </w:tr>
    </w:tbl>
    <w:p w14:paraId="41B26C47" w14:textId="77777777" w:rsidR="008445E1" w:rsidRDefault="008445E1" w:rsidP="00E25930">
      <w:pPr>
        <w:pStyle w:val="BodyText"/>
        <w:sectPr w:rsidR="008445E1" w:rsidSect="00436C4B">
          <w:headerReference w:type="default" r:id="rId19"/>
          <w:pgSz w:w="12240" w:h="15840" w:code="1"/>
          <w:pgMar w:top="1440" w:right="1440" w:bottom="1440" w:left="1440" w:header="720" w:footer="720" w:gutter="0"/>
          <w:pgNumType w:fmt="lowerRoman"/>
          <w:cols w:space="720"/>
        </w:sectPr>
      </w:pPr>
    </w:p>
    <w:p w14:paraId="74F0C2EC" w14:textId="77777777" w:rsidR="00021620" w:rsidRPr="00162FD2" w:rsidRDefault="002F7CBC" w:rsidP="00162FD2">
      <w:pPr>
        <w:pStyle w:val="Heading1"/>
      </w:pPr>
      <w:bookmarkStart w:id="50" w:name="_Toc403719796"/>
      <w:bookmarkStart w:id="51" w:name="_Toc406493326"/>
      <w:bookmarkStart w:id="52" w:name="_Toc485708760"/>
      <w:bookmarkStart w:id="53" w:name="_Toc141986509"/>
      <w:r w:rsidRPr="00162FD2">
        <w:lastRenderedPageBreak/>
        <w:t>Proposed Project Description</w:t>
      </w:r>
      <w:bookmarkEnd w:id="50"/>
      <w:bookmarkEnd w:id="51"/>
      <w:bookmarkEnd w:id="52"/>
      <w:bookmarkEnd w:id="53"/>
    </w:p>
    <w:p w14:paraId="5372BD7C" w14:textId="77777777" w:rsidR="00021620" w:rsidRDefault="002F7CBC" w:rsidP="00162FD2">
      <w:pPr>
        <w:pStyle w:val="Heading2"/>
      </w:pPr>
      <w:bookmarkStart w:id="54" w:name="_Toc403719797"/>
      <w:bookmarkStart w:id="55" w:name="_Toc406493327"/>
      <w:bookmarkStart w:id="56" w:name="_Toc485708761"/>
      <w:bookmarkStart w:id="57" w:name="_Toc141986510"/>
      <w:r w:rsidRPr="002F7CBC">
        <w:t>Introduction</w:t>
      </w:r>
      <w:bookmarkEnd w:id="54"/>
      <w:bookmarkEnd w:id="55"/>
      <w:bookmarkEnd w:id="56"/>
      <w:bookmarkEnd w:id="57"/>
    </w:p>
    <w:p w14:paraId="73DC31A9" w14:textId="227DFA1E" w:rsidR="00091B78" w:rsidRPr="00483663" w:rsidRDefault="00091B78" w:rsidP="00091B78">
      <w:pPr>
        <w:pStyle w:val="BodyText"/>
        <w:rPr>
          <w:rFonts w:asciiTheme="minorHAnsi" w:hAnsiTheme="minorHAnsi" w:cstheme="minorHAnsi"/>
          <w:color w:val="0000FF"/>
          <w:szCs w:val="24"/>
        </w:rPr>
      </w:pPr>
      <w:r w:rsidRPr="00483663">
        <w:rPr>
          <w:rFonts w:asciiTheme="minorHAnsi" w:hAnsiTheme="minorHAnsi" w:cstheme="minorHAnsi"/>
          <w:color w:val="0000FF"/>
          <w:szCs w:val="24"/>
        </w:rPr>
        <w:t xml:space="preserve">Briefly introduce the project, </w:t>
      </w:r>
      <w:r w:rsidR="00B33A64" w:rsidRPr="00483663">
        <w:rPr>
          <w:rFonts w:asciiTheme="minorHAnsi" w:hAnsiTheme="minorHAnsi" w:cstheme="minorHAnsi"/>
          <w:color w:val="0000FF"/>
          <w:szCs w:val="24"/>
        </w:rPr>
        <w:t xml:space="preserve">project sponsors, </w:t>
      </w:r>
      <w:r w:rsidR="00CD5AF5" w:rsidRPr="00483663">
        <w:rPr>
          <w:rFonts w:asciiTheme="minorHAnsi" w:hAnsiTheme="minorHAnsi" w:cstheme="minorHAnsi"/>
          <w:color w:val="0000FF"/>
          <w:szCs w:val="24"/>
        </w:rPr>
        <w:t>purpose</w:t>
      </w:r>
      <w:r w:rsidR="005E270C" w:rsidRPr="00483663">
        <w:rPr>
          <w:rFonts w:asciiTheme="minorHAnsi" w:hAnsiTheme="minorHAnsi" w:cstheme="minorHAnsi"/>
          <w:color w:val="0000FF"/>
          <w:szCs w:val="24"/>
        </w:rPr>
        <w:t>,</w:t>
      </w:r>
      <w:r w:rsidR="00CD5AF5" w:rsidRPr="00483663">
        <w:rPr>
          <w:rFonts w:asciiTheme="minorHAnsi" w:hAnsiTheme="minorHAnsi" w:cstheme="minorHAnsi"/>
          <w:color w:val="0000FF"/>
          <w:szCs w:val="24"/>
        </w:rPr>
        <w:t xml:space="preserve"> and need </w:t>
      </w:r>
      <w:r w:rsidR="001F5E9F" w:rsidRPr="00483663">
        <w:rPr>
          <w:rFonts w:asciiTheme="minorHAnsi" w:hAnsiTheme="minorHAnsi" w:cstheme="minorHAnsi"/>
          <w:color w:val="0000FF"/>
          <w:szCs w:val="24"/>
        </w:rPr>
        <w:t xml:space="preserve">for </w:t>
      </w:r>
      <w:r w:rsidR="00CD5AF5" w:rsidRPr="00483663">
        <w:rPr>
          <w:rFonts w:asciiTheme="minorHAnsi" w:hAnsiTheme="minorHAnsi" w:cstheme="minorHAnsi"/>
          <w:color w:val="0000FF"/>
          <w:szCs w:val="24"/>
        </w:rPr>
        <w:t>the proposed project</w:t>
      </w:r>
      <w:r w:rsidRPr="00483663">
        <w:rPr>
          <w:rFonts w:asciiTheme="minorHAnsi" w:hAnsiTheme="minorHAnsi" w:cstheme="minorHAnsi"/>
          <w:color w:val="0000FF"/>
          <w:szCs w:val="24"/>
        </w:rPr>
        <w:t xml:space="preserve">, and the </w:t>
      </w:r>
      <w:r w:rsidR="004414EC" w:rsidRPr="00483663">
        <w:rPr>
          <w:rFonts w:asciiTheme="minorHAnsi" w:hAnsiTheme="minorHAnsi" w:cstheme="minorHAnsi"/>
          <w:color w:val="0000FF"/>
          <w:szCs w:val="24"/>
        </w:rPr>
        <w:t xml:space="preserve">lead agencies under </w:t>
      </w:r>
      <w:r w:rsidR="006D0B1A" w:rsidRPr="00483663">
        <w:rPr>
          <w:rFonts w:asciiTheme="minorHAnsi" w:hAnsiTheme="minorHAnsi" w:cstheme="minorHAnsi"/>
          <w:color w:val="0000FF"/>
          <w:szCs w:val="24"/>
        </w:rPr>
        <w:t>the California Environmental Quality Act</w:t>
      </w:r>
      <w:r w:rsidR="004414EC" w:rsidRPr="00483663">
        <w:rPr>
          <w:rFonts w:asciiTheme="minorHAnsi" w:hAnsiTheme="minorHAnsi" w:cstheme="minorHAnsi"/>
          <w:color w:val="0000FF"/>
          <w:szCs w:val="24"/>
        </w:rPr>
        <w:t xml:space="preserve"> </w:t>
      </w:r>
      <w:r w:rsidR="006D0B1A" w:rsidRPr="00483663">
        <w:rPr>
          <w:rFonts w:asciiTheme="minorHAnsi" w:hAnsiTheme="minorHAnsi" w:cstheme="minorHAnsi"/>
          <w:color w:val="0000FF"/>
          <w:szCs w:val="24"/>
        </w:rPr>
        <w:t>(</w:t>
      </w:r>
      <w:r w:rsidR="004414EC" w:rsidRPr="00483663">
        <w:rPr>
          <w:rFonts w:asciiTheme="minorHAnsi" w:hAnsiTheme="minorHAnsi" w:cstheme="minorHAnsi"/>
          <w:color w:val="0000FF"/>
          <w:szCs w:val="24"/>
        </w:rPr>
        <w:t>CEQA</w:t>
      </w:r>
      <w:r w:rsidR="006D0B1A" w:rsidRPr="00483663">
        <w:rPr>
          <w:rFonts w:asciiTheme="minorHAnsi" w:hAnsiTheme="minorHAnsi" w:cstheme="minorHAnsi"/>
          <w:color w:val="0000FF"/>
          <w:szCs w:val="24"/>
        </w:rPr>
        <w:t>)</w:t>
      </w:r>
      <w:r w:rsidR="00985F82" w:rsidRPr="00483663">
        <w:rPr>
          <w:rFonts w:asciiTheme="minorHAnsi" w:hAnsiTheme="minorHAnsi" w:cstheme="minorHAnsi"/>
          <w:color w:val="0000FF"/>
          <w:szCs w:val="24"/>
        </w:rPr>
        <w:t xml:space="preserve"> and the National Environmental Policy Act (NEPA)</w:t>
      </w:r>
      <w:r w:rsidR="00B33A64" w:rsidRPr="00483663">
        <w:rPr>
          <w:rFonts w:asciiTheme="minorHAnsi" w:hAnsiTheme="minorHAnsi" w:cstheme="minorHAnsi"/>
          <w:color w:val="0000FF"/>
          <w:szCs w:val="24"/>
        </w:rPr>
        <w:t xml:space="preserve">. </w:t>
      </w:r>
      <w:r w:rsidR="00F01CE3" w:rsidRPr="00483663">
        <w:rPr>
          <w:rFonts w:asciiTheme="minorHAnsi" w:hAnsiTheme="minorHAnsi" w:cstheme="minorHAnsi"/>
          <w:color w:val="0000FF"/>
          <w:szCs w:val="24"/>
        </w:rPr>
        <w:t>The lead agency is responsible for supervising the preparation of the environmental document(s)</w:t>
      </w:r>
      <w:r w:rsidR="00985F82" w:rsidRPr="00483663">
        <w:rPr>
          <w:rFonts w:asciiTheme="minorHAnsi" w:hAnsiTheme="minorHAnsi" w:cstheme="minorHAnsi"/>
          <w:color w:val="0000FF"/>
          <w:szCs w:val="24"/>
        </w:rPr>
        <w:t xml:space="preserve"> and, under CEQA,</w:t>
      </w:r>
      <w:r w:rsidR="00F01CE3" w:rsidRPr="00483663">
        <w:rPr>
          <w:rFonts w:asciiTheme="minorHAnsi" w:hAnsiTheme="minorHAnsi" w:cstheme="minorHAnsi"/>
          <w:color w:val="0000FF"/>
          <w:szCs w:val="24"/>
        </w:rPr>
        <w:t xml:space="preserve"> identif</w:t>
      </w:r>
      <w:r w:rsidR="00CD1811" w:rsidRPr="00483663">
        <w:rPr>
          <w:rFonts w:asciiTheme="minorHAnsi" w:hAnsiTheme="minorHAnsi" w:cstheme="minorHAnsi"/>
          <w:color w:val="0000FF"/>
          <w:szCs w:val="24"/>
        </w:rPr>
        <w:t>y</w:t>
      </w:r>
      <w:r w:rsidR="00F01CE3" w:rsidRPr="00483663">
        <w:rPr>
          <w:rFonts w:asciiTheme="minorHAnsi" w:hAnsiTheme="minorHAnsi" w:cstheme="minorHAnsi"/>
          <w:color w:val="0000FF"/>
          <w:szCs w:val="24"/>
        </w:rPr>
        <w:t xml:space="preserve">ing </w:t>
      </w:r>
      <w:r w:rsidR="00985F82" w:rsidRPr="00483663">
        <w:rPr>
          <w:rFonts w:asciiTheme="minorHAnsi" w:hAnsiTheme="minorHAnsi" w:cstheme="minorHAnsi"/>
          <w:color w:val="0000FF"/>
          <w:szCs w:val="24"/>
        </w:rPr>
        <w:t xml:space="preserve">and involving responsible and trustee agencies.  When an Environmental Impact Statement is prepared under NEPA, Caltrans is responsible for inviting and </w:t>
      </w:r>
      <w:r w:rsidR="00F01CE3" w:rsidRPr="00483663">
        <w:rPr>
          <w:rFonts w:asciiTheme="minorHAnsi" w:hAnsiTheme="minorHAnsi" w:cstheme="minorHAnsi"/>
          <w:color w:val="0000FF"/>
          <w:szCs w:val="24"/>
        </w:rPr>
        <w:t xml:space="preserve">participating agencies; developing coordination plans; providing opportunities for public and participating agency involvement in defining the purpose and need and determining the range of alternatives; and collaborating with participating agencies in determining methodologies and the level of detail for the analysis of alternatives. </w:t>
      </w:r>
      <w:r w:rsidR="008455B1" w:rsidRPr="00483663">
        <w:rPr>
          <w:rFonts w:asciiTheme="minorHAnsi" w:hAnsiTheme="minorHAnsi" w:cstheme="minorHAnsi"/>
          <w:color w:val="0000FF"/>
          <w:szCs w:val="24"/>
        </w:rPr>
        <w:t>Be brief</w:t>
      </w:r>
      <w:r w:rsidR="00B71C06" w:rsidRPr="00483663">
        <w:rPr>
          <w:rFonts w:asciiTheme="minorHAnsi" w:hAnsiTheme="minorHAnsi" w:cstheme="minorHAnsi"/>
          <w:color w:val="0000FF"/>
          <w:szCs w:val="24"/>
        </w:rPr>
        <w:t>,</w:t>
      </w:r>
      <w:r w:rsidR="00B33A64" w:rsidRPr="00483663">
        <w:rPr>
          <w:rFonts w:asciiTheme="minorHAnsi" w:hAnsiTheme="minorHAnsi" w:cstheme="minorHAnsi"/>
          <w:color w:val="0000FF"/>
          <w:szCs w:val="24"/>
        </w:rPr>
        <w:t xml:space="preserve"> as this material will be discussed in depth later in this section.</w:t>
      </w:r>
    </w:p>
    <w:p w14:paraId="616A04A6" w14:textId="77777777" w:rsidR="004414EC" w:rsidRPr="00483663" w:rsidRDefault="004414EC" w:rsidP="004414EC">
      <w:pPr>
        <w:pStyle w:val="BodyText"/>
        <w:rPr>
          <w:rFonts w:asciiTheme="minorHAnsi" w:hAnsiTheme="minorHAnsi" w:cstheme="minorHAnsi"/>
          <w:szCs w:val="24"/>
        </w:rPr>
      </w:pPr>
      <w:r w:rsidRPr="00483663">
        <w:rPr>
          <w:rFonts w:asciiTheme="minorHAnsi" w:hAnsiTheme="minorHAnsi" w:cstheme="minorHAnsi"/>
          <w:color w:val="800080"/>
          <w:szCs w:val="24"/>
        </w:rPr>
        <w:t xml:space="preserve">The </w:t>
      </w:r>
      <w:r w:rsidR="005F4C38" w:rsidRPr="00483663">
        <w:rPr>
          <w:rFonts w:asciiTheme="minorHAnsi" w:hAnsiTheme="minorHAnsi" w:cstheme="minorHAnsi"/>
          <w:color w:val="800080"/>
          <w:szCs w:val="24"/>
        </w:rPr>
        <w:t xml:space="preserve">California </w:t>
      </w:r>
      <w:r w:rsidRPr="00483663">
        <w:rPr>
          <w:rFonts w:asciiTheme="minorHAnsi" w:hAnsiTheme="minorHAnsi" w:cstheme="minorHAnsi"/>
          <w:color w:val="800080"/>
          <w:szCs w:val="24"/>
        </w:rPr>
        <w:t>Department of Transportation (</w:t>
      </w:r>
      <w:r w:rsidR="005F4C38" w:rsidRPr="00483663">
        <w:rPr>
          <w:rFonts w:asciiTheme="minorHAnsi" w:hAnsiTheme="minorHAnsi" w:cstheme="minorHAnsi"/>
          <w:color w:val="800080"/>
          <w:szCs w:val="24"/>
        </w:rPr>
        <w:t>Caltrans</w:t>
      </w:r>
      <w:r w:rsidRPr="00483663">
        <w:rPr>
          <w:rFonts w:asciiTheme="minorHAnsi" w:hAnsiTheme="minorHAnsi" w:cstheme="minorHAnsi"/>
          <w:color w:val="800080"/>
          <w:szCs w:val="24"/>
        </w:rPr>
        <w:t xml:space="preserve">) proposes to improve the uphill segment of </w:t>
      </w:r>
      <w:r w:rsidR="00775231" w:rsidRPr="00483663">
        <w:rPr>
          <w:rFonts w:asciiTheme="minorHAnsi" w:hAnsiTheme="minorHAnsi" w:cstheme="minorHAnsi"/>
          <w:color w:val="0000FF"/>
          <w:szCs w:val="24"/>
        </w:rPr>
        <w:t>[ROUTE]</w:t>
      </w:r>
      <w:r w:rsidRPr="00483663">
        <w:rPr>
          <w:rFonts w:asciiTheme="minorHAnsi" w:hAnsiTheme="minorHAnsi" w:cstheme="minorHAnsi"/>
          <w:color w:val="800080"/>
          <w:szCs w:val="24"/>
        </w:rPr>
        <w:t xml:space="preserve"> in </w:t>
      </w:r>
      <w:r w:rsidR="00775231" w:rsidRPr="00483663">
        <w:rPr>
          <w:rFonts w:asciiTheme="minorHAnsi" w:hAnsiTheme="minorHAnsi" w:cstheme="minorHAnsi"/>
          <w:color w:val="0000FF"/>
          <w:szCs w:val="24"/>
        </w:rPr>
        <w:t>[COUNTY]</w:t>
      </w:r>
      <w:r w:rsidRPr="00483663">
        <w:rPr>
          <w:rFonts w:asciiTheme="minorHAnsi" w:hAnsiTheme="minorHAnsi" w:cstheme="minorHAnsi"/>
          <w:color w:val="0000FF"/>
          <w:szCs w:val="24"/>
        </w:rPr>
        <w:t xml:space="preserve"> </w:t>
      </w:r>
      <w:r w:rsidRPr="00483663">
        <w:rPr>
          <w:rFonts w:asciiTheme="minorHAnsi" w:hAnsiTheme="minorHAnsi" w:cstheme="minorHAnsi"/>
          <w:color w:val="800080"/>
          <w:szCs w:val="24"/>
        </w:rPr>
        <w:t xml:space="preserve">from west of </w:t>
      </w:r>
      <w:r w:rsidR="00775231" w:rsidRPr="00483663">
        <w:rPr>
          <w:rFonts w:asciiTheme="minorHAnsi" w:hAnsiTheme="minorHAnsi" w:cstheme="minorHAnsi"/>
          <w:color w:val="0000FF"/>
          <w:szCs w:val="24"/>
        </w:rPr>
        <w:t>[ROUTE]</w:t>
      </w:r>
      <w:r w:rsidRPr="00483663">
        <w:rPr>
          <w:rFonts w:asciiTheme="minorHAnsi" w:hAnsiTheme="minorHAnsi" w:cstheme="minorHAnsi"/>
          <w:color w:val="0000FF"/>
          <w:szCs w:val="24"/>
        </w:rPr>
        <w:t xml:space="preserve"> </w:t>
      </w:r>
      <w:r w:rsidRPr="00483663">
        <w:rPr>
          <w:rFonts w:asciiTheme="minorHAnsi" w:hAnsiTheme="minorHAnsi" w:cstheme="minorHAnsi"/>
          <w:color w:val="800080"/>
          <w:szCs w:val="24"/>
        </w:rPr>
        <w:t xml:space="preserve">south to east of the </w:t>
      </w:r>
      <w:r w:rsidR="00775231" w:rsidRPr="00483663">
        <w:rPr>
          <w:rFonts w:asciiTheme="minorHAnsi" w:hAnsiTheme="minorHAnsi" w:cstheme="minorHAnsi"/>
          <w:color w:val="0000FF"/>
          <w:szCs w:val="24"/>
        </w:rPr>
        <w:t>[LOCATION]</w:t>
      </w:r>
      <w:r w:rsidRPr="00483663">
        <w:rPr>
          <w:rFonts w:asciiTheme="minorHAnsi" w:hAnsiTheme="minorHAnsi" w:cstheme="minorHAnsi"/>
          <w:color w:val="0000FF"/>
          <w:szCs w:val="24"/>
        </w:rPr>
        <w:t xml:space="preserve"> </w:t>
      </w:r>
      <w:r w:rsidRPr="00483663">
        <w:rPr>
          <w:rFonts w:asciiTheme="minorHAnsi" w:hAnsiTheme="minorHAnsi" w:cstheme="minorHAnsi"/>
          <w:color w:val="800080"/>
          <w:szCs w:val="24"/>
        </w:rPr>
        <w:t xml:space="preserve">near </w:t>
      </w:r>
      <w:r w:rsidR="00775231" w:rsidRPr="00483663">
        <w:rPr>
          <w:rFonts w:asciiTheme="minorHAnsi" w:hAnsiTheme="minorHAnsi" w:cstheme="minorHAnsi"/>
          <w:color w:val="0000FF"/>
          <w:szCs w:val="24"/>
        </w:rPr>
        <w:t>[ROUTE]</w:t>
      </w:r>
      <w:r w:rsidR="00532081" w:rsidRPr="00483663">
        <w:rPr>
          <w:rFonts w:asciiTheme="minorHAnsi" w:hAnsiTheme="minorHAnsi" w:cstheme="minorHAnsi"/>
          <w:color w:val="0000FF"/>
          <w:szCs w:val="24"/>
        </w:rPr>
        <w:t xml:space="preserve"> </w:t>
      </w:r>
      <w:r w:rsidR="00532081" w:rsidRPr="00483663">
        <w:rPr>
          <w:rFonts w:asciiTheme="minorHAnsi" w:hAnsiTheme="minorHAnsi" w:cstheme="minorHAnsi"/>
          <w:color w:val="800080"/>
          <w:szCs w:val="24"/>
        </w:rPr>
        <w:t>to improve mobility and relieve congestion in the area between</w:t>
      </w:r>
      <w:r w:rsidR="00532081" w:rsidRPr="00483663">
        <w:rPr>
          <w:rFonts w:asciiTheme="minorHAnsi" w:hAnsiTheme="minorHAnsi" w:cstheme="minorHAnsi"/>
          <w:color w:val="0000FF"/>
          <w:szCs w:val="24"/>
        </w:rPr>
        <w:t xml:space="preserve"> [ROUTE] </w:t>
      </w:r>
      <w:r w:rsidR="00532081" w:rsidRPr="00483663">
        <w:rPr>
          <w:rFonts w:asciiTheme="minorHAnsi" w:hAnsiTheme="minorHAnsi" w:cstheme="minorHAnsi"/>
          <w:color w:val="800080"/>
          <w:szCs w:val="24"/>
        </w:rPr>
        <w:t xml:space="preserve">and </w:t>
      </w:r>
      <w:r w:rsidR="00532081" w:rsidRPr="00483663">
        <w:rPr>
          <w:rFonts w:asciiTheme="minorHAnsi" w:hAnsiTheme="minorHAnsi" w:cstheme="minorHAnsi"/>
          <w:color w:val="0000FF"/>
          <w:szCs w:val="24"/>
        </w:rPr>
        <w:t>[ROUTE]</w:t>
      </w:r>
      <w:r w:rsidRPr="00483663">
        <w:rPr>
          <w:rFonts w:asciiTheme="minorHAnsi" w:hAnsiTheme="minorHAnsi" w:cstheme="minorHAnsi"/>
          <w:color w:val="800080"/>
          <w:szCs w:val="24"/>
        </w:rPr>
        <w:t xml:space="preserve">. The total length of the project is </w:t>
      </w:r>
      <w:r w:rsidR="00E12A5E" w:rsidRPr="00483663">
        <w:rPr>
          <w:rFonts w:asciiTheme="minorHAnsi" w:hAnsiTheme="minorHAnsi" w:cstheme="minorHAnsi"/>
          <w:color w:val="0000FF"/>
          <w:szCs w:val="24"/>
        </w:rPr>
        <w:t>[</w:t>
      </w:r>
      <w:r w:rsidR="003F3261" w:rsidRPr="00483663">
        <w:rPr>
          <w:rFonts w:asciiTheme="minorHAnsi" w:hAnsiTheme="minorHAnsi" w:cstheme="minorHAnsi"/>
          <w:color w:val="0000FF"/>
          <w:szCs w:val="24"/>
        </w:rPr>
        <w:t>X</w:t>
      </w:r>
      <w:r w:rsidR="00E12A5E" w:rsidRPr="00483663">
        <w:rPr>
          <w:rFonts w:asciiTheme="minorHAnsi" w:hAnsiTheme="minorHAnsi" w:cstheme="minorHAnsi"/>
          <w:color w:val="0000FF"/>
          <w:szCs w:val="24"/>
        </w:rPr>
        <w:t>]</w:t>
      </w:r>
      <w:r w:rsidRPr="00483663">
        <w:rPr>
          <w:rFonts w:asciiTheme="minorHAnsi" w:hAnsiTheme="minorHAnsi" w:cstheme="minorHAnsi"/>
          <w:color w:val="800080"/>
          <w:szCs w:val="24"/>
        </w:rPr>
        <w:t xml:space="preserve"> miles.</w:t>
      </w:r>
      <w:r w:rsidRPr="00483663">
        <w:rPr>
          <w:rFonts w:asciiTheme="minorHAnsi" w:hAnsiTheme="minorHAnsi" w:cstheme="minorHAnsi"/>
          <w:color w:val="800080"/>
          <w:szCs w:val="32"/>
        </w:rPr>
        <w:t xml:space="preserve"> </w:t>
      </w:r>
      <w:r w:rsidR="005F4C38" w:rsidRPr="00483663">
        <w:rPr>
          <w:rFonts w:asciiTheme="minorHAnsi" w:hAnsiTheme="minorHAnsi" w:cstheme="minorHAnsi"/>
          <w:color w:val="800080"/>
          <w:szCs w:val="24"/>
        </w:rPr>
        <w:t>Caltrans</w:t>
      </w:r>
      <w:r w:rsidRPr="00483663">
        <w:rPr>
          <w:rFonts w:asciiTheme="minorHAnsi" w:hAnsiTheme="minorHAnsi" w:cstheme="minorHAnsi"/>
          <w:color w:val="800080"/>
          <w:szCs w:val="24"/>
        </w:rPr>
        <w:t xml:space="preserve"> is the lead agency under NEPA. </w:t>
      </w:r>
      <w:r w:rsidR="005F4C38" w:rsidRPr="00483663">
        <w:rPr>
          <w:rFonts w:asciiTheme="minorHAnsi" w:hAnsiTheme="minorHAnsi" w:cstheme="minorHAnsi"/>
          <w:color w:val="800080"/>
          <w:szCs w:val="24"/>
        </w:rPr>
        <w:t>Caltrans</w:t>
      </w:r>
      <w:r w:rsidRPr="00483663">
        <w:rPr>
          <w:rFonts w:asciiTheme="minorHAnsi" w:hAnsiTheme="minorHAnsi" w:cstheme="minorHAnsi"/>
          <w:color w:val="800080"/>
          <w:szCs w:val="24"/>
        </w:rPr>
        <w:t xml:space="preserve"> </w:t>
      </w:r>
      <w:r w:rsidRPr="00483663">
        <w:rPr>
          <w:rFonts w:asciiTheme="minorHAnsi" w:hAnsiTheme="minorHAnsi" w:cstheme="minorHAnsi"/>
          <w:color w:val="0000FF"/>
          <w:szCs w:val="24"/>
        </w:rPr>
        <w:t xml:space="preserve">[OR NAME OF LOCAL AGENCY] </w:t>
      </w:r>
      <w:r w:rsidRPr="00483663">
        <w:rPr>
          <w:rFonts w:asciiTheme="minorHAnsi" w:hAnsiTheme="minorHAnsi" w:cstheme="minorHAnsi"/>
          <w:color w:val="800080"/>
          <w:szCs w:val="24"/>
        </w:rPr>
        <w:t>is the lead agency under CEQA.</w:t>
      </w:r>
    </w:p>
    <w:p w14:paraId="3B412FA5" w14:textId="77777777" w:rsidR="002F7CBC" w:rsidRDefault="002F7CBC" w:rsidP="000564E1">
      <w:pPr>
        <w:pStyle w:val="Heading2"/>
        <w:pBdr>
          <w:bottom w:val="single" w:sz="4" w:space="0" w:color="auto"/>
        </w:pBdr>
      </w:pPr>
      <w:bookmarkStart w:id="58" w:name="_Toc403719798"/>
      <w:bookmarkStart w:id="59" w:name="_Toc406493328"/>
      <w:bookmarkStart w:id="60" w:name="_Toc485708762"/>
      <w:bookmarkStart w:id="61" w:name="_Toc141986511"/>
      <w:r w:rsidRPr="002F7CBC">
        <w:t>Location and Background</w:t>
      </w:r>
      <w:bookmarkEnd w:id="58"/>
      <w:bookmarkEnd w:id="59"/>
      <w:bookmarkEnd w:id="60"/>
      <w:bookmarkEnd w:id="61"/>
    </w:p>
    <w:p w14:paraId="4ECD9087" w14:textId="77777777" w:rsidR="00D456E5" w:rsidRPr="00483663" w:rsidRDefault="00F009A4" w:rsidP="00D456E5">
      <w:pPr>
        <w:pStyle w:val="BodyText"/>
        <w:rPr>
          <w:rFonts w:asciiTheme="minorHAnsi" w:hAnsiTheme="minorHAnsi" w:cstheme="minorHAnsi"/>
          <w:color w:val="0000FF"/>
          <w:szCs w:val="24"/>
        </w:rPr>
      </w:pPr>
      <w:r w:rsidRPr="00483663">
        <w:rPr>
          <w:rFonts w:asciiTheme="minorHAnsi" w:hAnsiTheme="minorHAnsi" w:cstheme="minorHAnsi"/>
          <w:color w:val="0000FF"/>
          <w:szCs w:val="24"/>
        </w:rPr>
        <w:t>I</w:t>
      </w:r>
      <w:r w:rsidR="002D7E4F" w:rsidRPr="00483663">
        <w:rPr>
          <w:rFonts w:asciiTheme="minorHAnsi" w:hAnsiTheme="minorHAnsi" w:cstheme="minorHAnsi"/>
          <w:color w:val="0000FF"/>
          <w:szCs w:val="24"/>
        </w:rPr>
        <w:t xml:space="preserve">dentify </w:t>
      </w:r>
      <w:r w:rsidRPr="00483663">
        <w:rPr>
          <w:rFonts w:asciiTheme="minorHAnsi" w:hAnsiTheme="minorHAnsi" w:cstheme="minorHAnsi"/>
          <w:color w:val="0000FF"/>
          <w:szCs w:val="24"/>
        </w:rPr>
        <w:t xml:space="preserve">the project location, county, and </w:t>
      </w:r>
      <w:r w:rsidR="002D7E4F" w:rsidRPr="00483663">
        <w:rPr>
          <w:rFonts w:asciiTheme="minorHAnsi" w:hAnsiTheme="minorHAnsi" w:cstheme="minorHAnsi"/>
          <w:color w:val="0000FF"/>
          <w:szCs w:val="24"/>
        </w:rPr>
        <w:t>the air district(s) and Metropolitan Planning Organization(s)</w:t>
      </w:r>
      <w:r w:rsidR="00712C58" w:rsidRPr="00483663">
        <w:rPr>
          <w:rFonts w:asciiTheme="minorHAnsi" w:hAnsiTheme="minorHAnsi" w:cstheme="minorHAnsi"/>
          <w:color w:val="0000FF"/>
          <w:szCs w:val="24"/>
        </w:rPr>
        <w:t xml:space="preserve"> (MPO)</w:t>
      </w:r>
      <w:r w:rsidR="002D7E4F" w:rsidRPr="00483663">
        <w:rPr>
          <w:rFonts w:asciiTheme="minorHAnsi" w:hAnsiTheme="minorHAnsi" w:cstheme="minorHAnsi"/>
          <w:color w:val="0000FF"/>
          <w:szCs w:val="24"/>
        </w:rPr>
        <w:t>/Regional Transportation Planning Agency(s) (RTPA) that have jurisdiction over the project area.</w:t>
      </w:r>
      <w:r w:rsidR="00234105" w:rsidRPr="00483663">
        <w:rPr>
          <w:rFonts w:asciiTheme="minorHAnsi" w:hAnsiTheme="minorHAnsi" w:cstheme="minorHAnsi"/>
          <w:color w:val="0000FF"/>
          <w:szCs w:val="24"/>
        </w:rPr>
        <w:t xml:space="preserve"> Describe</w:t>
      </w:r>
      <w:r w:rsidR="00B33A64" w:rsidRPr="00483663">
        <w:rPr>
          <w:rFonts w:asciiTheme="minorHAnsi" w:hAnsiTheme="minorHAnsi" w:cstheme="minorHAnsi"/>
          <w:color w:val="0000FF"/>
          <w:szCs w:val="24"/>
        </w:rPr>
        <w:t xml:space="preserve"> relevant features of the project location </w:t>
      </w:r>
      <w:r w:rsidR="008455B1" w:rsidRPr="00483663">
        <w:rPr>
          <w:rFonts w:asciiTheme="minorHAnsi" w:hAnsiTheme="minorHAnsi" w:cstheme="minorHAnsi"/>
          <w:color w:val="0000FF"/>
          <w:szCs w:val="24"/>
        </w:rPr>
        <w:t>and</w:t>
      </w:r>
      <w:r w:rsidR="00B33A64" w:rsidRPr="00483663">
        <w:rPr>
          <w:rFonts w:asciiTheme="minorHAnsi" w:hAnsiTheme="minorHAnsi" w:cstheme="minorHAnsi"/>
          <w:color w:val="0000FF"/>
          <w:szCs w:val="24"/>
        </w:rPr>
        <w:t xml:space="preserve"> surrounding area. </w:t>
      </w:r>
      <w:r w:rsidR="005951B1" w:rsidRPr="00483663">
        <w:rPr>
          <w:rFonts w:asciiTheme="minorHAnsi" w:hAnsiTheme="minorHAnsi" w:cstheme="minorHAnsi"/>
          <w:color w:val="0000FF"/>
          <w:szCs w:val="24"/>
        </w:rPr>
        <w:t>A map of the project location should identify street names and prominent landmarks, especially those mentioned in the text.</w:t>
      </w:r>
    </w:p>
    <w:p w14:paraId="3F2E5EBD" w14:textId="77777777" w:rsidR="004414EC" w:rsidRPr="00483663" w:rsidRDefault="004414EC" w:rsidP="004414EC">
      <w:pPr>
        <w:pStyle w:val="BodyText"/>
        <w:rPr>
          <w:rFonts w:asciiTheme="minorHAnsi" w:hAnsiTheme="minorHAnsi" w:cstheme="minorHAnsi"/>
          <w:color w:val="800080"/>
          <w:szCs w:val="24"/>
        </w:rPr>
      </w:pPr>
      <w:r w:rsidRPr="00483663">
        <w:rPr>
          <w:rFonts w:asciiTheme="minorHAnsi" w:hAnsiTheme="minorHAnsi" w:cstheme="minorHAnsi"/>
          <w:color w:val="800080"/>
          <w:szCs w:val="24"/>
        </w:rPr>
        <w:t xml:space="preserve">This project is included in the </w:t>
      </w:r>
      <w:r w:rsidR="0083446D" w:rsidRPr="00483663">
        <w:rPr>
          <w:rFonts w:asciiTheme="minorHAnsi" w:hAnsiTheme="minorHAnsi" w:cstheme="minorHAnsi"/>
          <w:color w:val="0000FF"/>
          <w:szCs w:val="24"/>
        </w:rPr>
        <w:t>[TIP NAME]</w:t>
      </w:r>
      <w:r w:rsidRPr="00483663">
        <w:rPr>
          <w:rFonts w:asciiTheme="minorHAnsi" w:hAnsiTheme="minorHAnsi" w:cstheme="minorHAnsi"/>
          <w:color w:val="0000FF"/>
          <w:szCs w:val="24"/>
        </w:rPr>
        <w:t xml:space="preserve"> </w:t>
      </w:r>
      <w:r w:rsidRPr="00483663">
        <w:rPr>
          <w:rFonts w:asciiTheme="minorHAnsi" w:hAnsiTheme="minorHAnsi" w:cstheme="minorHAnsi"/>
          <w:color w:val="800080"/>
          <w:szCs w:val="24"/>
        </w:rPr>
        <w:t xml:space="preserve">and is proposed for funding from the </w:t>
      </w:r>
      <w:r w:rsidR="0083446D" w:rsidRPr="00483663">
        <w:rPr>
          <w:rFonts w:asciiTheme="minorHAnsi" w:hAnsiTheme="minorHAnsi" w:cstheme="minorHAnsi"/>
          <w:color w:val="0000FF"/>
          <w:szCs w:val="24"/>
        </w:rPr>
        <w:t>[PROGRAM NAME]</w:t>
      </w:r>
      <w:r w:rsidRPr="00483663">
        <w:rPr>
          <w:rFonts w:asciiTheme="minorHAnsi" w:hAnsiTheme="minorHAnsi" w:cstheme="minorHAnsi"/>
          <w:color w:val="800080"/>
          <w:szCs w:val="24"/>
        </w:rPr>
        <w:t xml:space="preserve">. It is also included in the </w:t>
      </w:r>
      <w:r w:rsidR="00EF3A85" w:rsidRPr="00483663">
        <w:rPr>
          <w:rFonts w:asciiTheme="minorHAnsi" w:hAnsiTheme="minorHAnsi" w:cstheme="minorHAnsi"/>
          <w:color w:val="0000FF"/>
          <w:szCs w:val="24"/>
        </w:rPr>
        <w:t>[MPO]</w:t>
      </w:r>
      <w:r w:rsidR="00EF3A85" w:rsidRPr="00483663">
        <w:rPr>
          <w:rFonts w:asciiTheme="minorHAnsi" w:hAnsiTheme="minorHAnsi" w:cstheme="minorHAnsi"/>
          <w:color w:val="800080"/>
          <w:szCs w:val="24"/>
        </w:rPr>
        <w:t xml:space="preserve">’s Year </w:t>
      </w:r>
      <w:r w:rsidR="00775231" w:rsidRPr="00483663">
        <w:rPr>
          <w:rFonts w:asciiTheme="minorHAnsi" w:hAnsiTheme="minorHAnsi" w:cstheme="minorHAnsi"/>
          <w:color w:val="0000FF"/>
          <w:szCs w:val="24"/>
        </w:rPr>
        <w:t>[YEAR]</w:t>
      </w:r>
      <w:r w:rsidR="00EF3A85" w:rsidRPr="00483663">
        <w:rPr>
          <w:rFonts w:asciiTheme="minorHAnsi" w:hAnsiTheme="minorHAnsi" w:cstheme="minorHAnsi"/>
          <w:color w:val="0000FF"/>
          <w:szCs w:val="24"/>
        </w:rPr>
        <w:t xml:space="preserve"> </w:t>
      </w:r>
      <w:r w:rsidR="00EF3A85" w:rsidRPr="00483663">
        <w:rPr>
          <w:rFonts w:asciiTheme="minorHAnsi" w:hAnsiTheme="minorHAnsi" w:cstheme="minorHAnsi"/>
          <w:color w:val="800080"/>
          <w:szCs w:val="24"/>
        </w:rPr>
        <w:t xml:space="preserve">Regional </w:t>
      </w:r>
      <w:r w:rsidRPr="00483663">
        <w:rPr>
          <w:rFonts w:asciiTheme="minorHAnsi" w:hAnsiTheme="minorHAnsi" w:cstheme="minorHAnsi"/>
          <w:color w:val="800080"/>
          <w:szCs w:val="24"/>
        </w:rPr>
        <w:t>Transportation Plan (</w:t>
      </w:r>
      <w:r w:rsidR="00EF3A85" w:rsidRPr="00483663">
        <w:rPr>
          <w:rFonts w:asciiTheme="minorHAnsi" w:hAnsiTheme="minorHAnsi" w:cstheme="minorHAnsi"/>
          <w:color w:val="800080"/>
          <w:szCs w:val="24"/>
        </w:rPr>
        <w:t>R</w:t>
      </w:r>
      <w:r w:rsidRPr="00483663">
        <w:rPr>
          <w:rFonts w:asciiTheme="minorHAnsi" w:hAnsiTheme="minorHAnsi" w:cstheme="minorHAnsi"/>
          <w:color w:val="800080"/>
          <w:szCs w:val="24"/>
        </w:rPr>
        <w:t xml:space="preserve">TP) and the </w:t>
      </w:r>
      <w:r w:rsidR="00EF3A85" w:rsidRPr="00483663">
        <w:rPr>
          <w:rFonts w:asciiTheme="minorHAnsi" w:hAnsiTheme="minorHAnsi" w:cstheme="minorHAnsi"/>
          <w:color w:val="800080"/>
          <w:szCs w:val="24"/>
        </w:rPr>
        <w:t xml:space="preserve">Year </w:t>
      </w:r>
      <w:r w:rsidR="00775231" w:rsidRPr="00483663">
        <w:rPr>
          <w:rFonts w:asciiTheme="minorHAnsi" w:hAnsiTheme="minorHAnsi" w:cstheme="minorHAnsi"/>
          <w:color w:val="0000FF"/>
          <w:szCs w:val="24"/>
        </w:rPr>
        <w:t>[YEAR]</w:t>
      </w:r>
      <w:r w:rsidRPr="00483663">
        <w:rPr>
          <w:rFonts w:asciiTheme="minorHAnsi" w:hAnsiTheme="minorHAnsi" w:cstheme="minorHAnsi"/>
          <w:color w:val="0000FF"/>
          <w:szCs w:val="24"/>
        </w:rPr>
        <w:t xml:space="preserve"> </w:t>
      </w:r>
      <w:r w:rsidRPr="00483663">
        <w:rPr>
          <w:rFonts w:asciiTheme="minorHAnsi" w:hAnsiTheme="minorHAnsi" w:cstheme="minorHAnsi"/>
          <w:color w:val="800080"/>
          <w:szCs w:val="24"/>
        </w:rPr>
        <w:t xml:space="preserve">cost-constrained TIP. Figure </w:t>
      </w:r>
      <w:r w:rsidR="00583EDD" w:rsidRPr="00483663">
        <w:rPr>
          <w:rFonts w:asciiTheme="minorHAnsi" w:hAnsiTheme="minorHAnsi" w:cstheme="minorHAnsi"/>
          <w:color w:val="0000FF"/>
          <w:szCs w:val="24"/>
        </w:rPr>
        <w:t xml:space="preserve">[X] </w:t>
      </w:r>
      <w:r w:rsidRPr="00483663">
        <w:rPr>
          <w:rFonts w:asciiTheme="minorHAnsi" w:hAnsiTheme="minorHAnsi" w:cstheme="minorHAnsi"/>
          <w:color w:val="800080"/>
          <w:szCs w:val="24"/>
        </w:rPr>
        <w:t>shows the project location.</w:t>
      </w:r>
    </w:p>
    <w:p w14:paraId="70F54E60" w14:textId="77777777" w:rsidR="0024539C" w:rsidRPr="00483663" w:rsidRDefault="0024539C" w:rsidP="004414EC">
      <w:pPr>
        <w:pStyle w:val="BodyText"/>
        <w:rPr>
          <w:rFonts w:asciiTheme="minorHAnsi" w:hAnsiTheme="minorHAnsi" w:cstheme="minorHAnsi"/>
          <w:color w:val="800080"/>
          <w:szCs w:val="24"/>
        </w:rPr>
      </w:pPr>
    </w:p>
    <w:p w14:paraId="0DCCB14A" w14:textId="77777777" w:rsidR="007D58D0" w:rsidRPr="00483663" w:rsidRDefault="007D58D0" w:rsidP="004414EC">
      <w:pPr>
        <w:pStyle w:val="BodyText"/>
        <w:rPr>
          <w:rFonts w:asciiTheme="minorHAnsi" w:hAnsiTheme="minorHAnsi" w:cstheme="minorHAnsi"/>
          <w:color w:val="800080"/>
          <w:szCs w:val="24"/>
        </w:rPr>
      </w:pPr>
    </w:p>
    <w:p w14:paraId="00BA1377" w14:textId="77777777" w:rsidR="0024539C" w:rsidRDefault="0024539C" w:rsidP="0024539C">
      <w:pPr>
        <w:pStyle w:val="Caption"/>
        <w:spacing w:before="240"/>
        <w:jc w:val="center"/>
        <w:rPr>
          <w:color w:val="FF0000"/>
        </w:rPr>
      </w:pPr>
      <w:r w:rsidRPr="00751A91">
        <w:rPr>
          <w:noProof/>
          <w:lang w:eastAsia="ko-KR"/>
        </w:rPr>
        <w:lastRenderedPageBreak/>
        <mc:AlternateContent>
          <mc:Choice Requires="wps">
            <w:drawing>
              <wp:inline distT="0" distB="0" distL="0" distR="0" wp14:anchorId="39C82E8F" wp14:editId="4FAEF1B9">
                <wp:extent cx="3422015" cy="1519555"/>
                <wp:effectExtent l="114300" t="95250" r="140335" b="118745"/>
                <wp:docPr id="8" name="Text Box 8"/>
                <wp:cNvGraphicFramePr/>
                <a:graphic xmlns:a="http://schemas.openxmlformats.org/drawingml/2006/main">
                  <a:graphicData uri="http://schemas.microsoft.com/office/word/2010/wordprocessingShape">
                    <wps:wsp>
                      <wps:cNvSpPr txBox="1"/>
                      <wps:spPr>
                        <a:xfrm>
                          <a:off x="0" y="0"/>
                          <a:ext cx="3422015" cy="1519555"/>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5DB1C4EE" w14:textId="77777777" w:rsidR="00094DE8" w:rsidRPr="00483663" w:rsidRDefault="00094DE8" w:rsidP="0024539C">
                            <w:pPr>
                              <w:pStyle w:val="TextBox2"/>
                              <w:spacing w:before="80"/>
                              <w:jc w:val="center"/>
                              <w:rPr>
                                <w:rFonts w:asciiTheme="minorHAnsi" w:hAnsiTheme="minorHAnsi" w:cstheme="minorHAnsi"/>
                                <w:sz w:val="36"/>
                                <w:szCs w:val="22"/>
                              </w:rPr>
                            </w:pPr>
                          </w:p>
                          <w:p w14:paraId="07DCC724" w14:textId="77777777" w:rsidR="00094DE8" w:rsidRPr="00483663" w:rsidRDefault="00094DE8" w:rsidP="0024539C">
                            <w:pPr>
                              <w:pStyle w:val="TextBox2"/>
                              <w:spacing w:before="80"/>
                              <w:jc w:val="center"/>
                              <w:rPr>
                                <w:rFonts w:asciiTheme="minorHAnsi" w:hAnsiTheme="minorHAnsi" w:cstheme="minorHAnsi"/>
                                <w:color w:val="0000FF"/>
                                <w:sz w:val="36"/>
                              </w:rPr>
                            </w:pPr>
                            <w:r w:rsidRPr="00483663">
                              <w:rPr>
                                <w:rFonts w:asciiTheme="minorHAnsi" w:hAnsiTheme="minorHAnsi" w:cstheme="minorHAnsi"/>
                                <w:color w:val="0000FF"/>
                                <w:sz w:val="36"/>
                                <w:szCs w:val="22"/>
                              </w:rPr>
                              <w:t>Insert a detailed map of the project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9C82E8F" id="Text Box 8" o:spid="_x0000_s1027" type="#_x0000_t202" style="width:269.45pt;height:1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" filled="f" strokecolor="blue" strokeweight="2pt">
                <v:stroke dashstyle="dash"/>
                <v:shadow on="t" type="perspective" color="black" opacity="26214f" offset="0,0" matrix="66847f,,,66847f"/>
                <v:textbox inset="0,0,0,0">
                  <w:txbxContent>
                    <w:p w14:paraId="5DB1C4EE" w14:textId="77777777" w:rsidR="00094DE8" w:rsidRPr="00483663" w:rsidRDefault="00094DE8" w:rsidP="0024539C">
                      <w:pPr>
                        <w:pStyle w:val="TextBox2"/>
                        <w:spacing w:before="80"/>
                        <w:jc w:val="center"/>
                        <w:rPr>
                          <w:rFonts w:asciiTheme="minorHAnsi" w:hAnsiTheme="minorHAnsi" w:cstheme="minorHAnsi"/>
                          <w:sz w:val="36"/>
                          <w:szCs w:val="22"/>
                        </w:rPr>
                      </w:pPr>
                    </w:p>
                    <w:p w14:paraId="07DCC724" w14:textId="77777777" w:rsidR="00094DE8" w:rsidRPr="00483663" w:rsidRDefault="00094DE8" w:rsidP="0024539C">
                      <w:pPr>
                        <w:pStyle w:val="TextBox2"/>
                        <w:spacing w:before="80"/>
                        <w:jc w:val="center"/>
                        <w:rPr>
                          <w:rFonts w:asciiTheme="minorHAnsi" w:hAnsiTheme="minorHAnsi" w:cstheme="minorHAnsi"/>
                          <w:color w:val="0000FF"/>
                          <w:sz w:val="36"/>
                        </w:rPr>
                      </w:pPr>
                      <w:r w:rsidRPr="00483663">
                        <w:rPr>
                          <w:rFonts w:asciiTheme="minorHAnsi" w:hAnsiTheme="minorHAnsi" w:cstheme="minorHAnsi"/>
                          <w:color w:val="0000FF"/>
                          <w:sz w:val="36"/>
                          <w:szCs w:val="22"/>
                        </w:rPr>
                        <w:t>Insert a detailed map of the project location</w:t>
                      </w:r>
                    </w:p>
                  </w:txbxContent>
                </v:textbox>
                <w10:anchorlock/>
              </v:shape>
            </w:pict>
          </mc:Fallback>
        </mc:AlternateContent>
      </w:r>
    </w:p>
    <w:p w14:paraId="7D897CD1" w14:textId="0CB9999B" w:rsidR="0024539C" w:rsidRPr="00483663" w:rsidRDefault="0024539C" w:rsidP="0024539C">
      <w:pPr>
        <w:pStyle w:val="Caption"/>
        <w:spacing w:before="240"/>
        <w:jc w:val="center"/>
        <w:rPr>
          <w:rFonts w:asciiTheme="minorHAnsi" w:hAnsiTheme="minorHAnsi" w:cstheme="minorHAnsi"/>
          <w:color w:val="800080"/>
          <w:szCs w:val="24"/>
        </w:rPr>
      </w:pPr>
      <w:bookmarkStart w:id="62" w:name="_Toc485708830"/>
      <w:r w:rsidRPr="00BF30DA">
        <w:rPr>
          <w:rFonts w:asciiTheme="minorHAnsi" w:hAnsiTheme="minorHAnsi" w:cstheme="minorHAnsi"/>
          <w:b/>
          <w:bCs/>
          <w:color w:val="800080"/>
          <w:szCs w:val="24"/>
        </w:rPr>
        <w:t xml:space="preserve">Figure </w:t>
      </w:r>
      <w:r w:rsidR="005E270C" w:rsidRPr="00BF30DA">
        <w:rPr>
          <w:rFonts w:asciiTheme="minorHAnsi" w:hAnsiTheme="minorHAnsi" w:cstheme="minorHAnsi"/>
          <w:b/>
          <w:bCs/>
          <w:color w:val="0000FF"/>
          <w:szCs w:val="24"/>
        </w:rPr>
        <w:t>[X]</w:t>
      </w:r>
      <w:r w:rsidRPr="00483663">
        <w:rPr>
          <w:rFonts w:asciiTheme="minorHAnsi" w:hAnsiTheme="minorHAnsi" w:cstheme="minorHAnsi"/>
          <w:color w:val="800080"/>
          <w:szCs w:val="24"/>
        </w:rPr>
        <w:t>. Map of the Project Location.</w:t>
      </w:r>
      <w:bookmarkEnd w:id="62"/>
    </w:p>
    <w:p w14:paraId="1E864DCC" w14:textId="77777777" w:rsidR="002F7CBC" w:rsidRDefault="002F7CBC" w:rsidP="00162FD2">
      <w:pPr>
        <w:pStyle w:val="Heading2"/>
      </w:pPr>
      <w:bookmarkStart w:id="63" w:name="_Toc403719799"/>
      <w:bookmarkStart w:id="64" w:name="_Toc406493329"/>
      <w:bookmarkStart w:id="65" w:name="_Toc485708763"/>
      <w:bookmarkStart w:id="66" w:name="_Toc141986512"/>
      <w:r w:rsidRPr="002F7CBC">
        <w:t>Purpose and Need</w:t>
      </w:r>
      <w:bookmarkEnd w:id="63"/>
      <w:bookmarkEnd w:id="64"/>
      <w:bookmarkEnd w:id="65"/>
      <w:bookmarkEnd w:id="66"/>
    </w:p>
    <w:p w14:paraId="21635178" w14:textId="3EB665B6" w:rsidR="005F71BD" w:rsidRPr="0024539C" w:rsidRDefault="005F71BD" w:rsidP="005F71BD">
      <w:pPr>
        <w:pStyle w:val="BodyText"/>
        <w:rPr>
          <w:color w:val="0000FF"/>
        </w:rPr>
      </w:pPr>
      <w:r w:rsidRPr="005F71BD">
        <w:rPr>
          <w:color w:val="0000FF"/>
        </w:rPr>
        <w:t>The project “purpose” is a set of objectives the project intends to meet. The project “need” is the transportation deficiency that the project was initiated to address</w:t>
      </w:r>
      <w:r w:rsidR="002F2E09">
        <w:rPr>
          <w:color w:val="0000FF"/>
        </w:rPr>
        <w:t xml:space="preserve">. </w:t>
      </w:r>
      <w:r w:rsidR="00521F7C">
        <w:rPr>
          <w:color w:val="0000FF"/>
        </w:rPr>
        <w:t>Include a description of</w:t>
      </w:r>
      <w:r w:rsidR="00C22DD3" w:rsidRPr="004F205A">
        <w:rPr>
          <w:color w:val="0000FF"/>
        </w:rPr>
        <w:t xml:space="preserve"> </w:t>
      </w:r>
      <w:r w:rsidR="00C22DD3">
        <w:rPr>
          <w:color w:val="0000FF"/>
        </w:rPr>
        <w:t>the purpose of the project, what the project is designed to accomplish, the resulti</w:t>
      </w:r>
      <w:r w:rsidR="00B46E9F">
        <w:rPr>
          <w:color w:val="0000FF"/>
        </w:rPr>
        <w:t>ng improvements, and the baseline</w:t>
      </w:r>
      <w:r w:rsidR="00C22DD3">
        <w:rPr>
          <w:color w:val="0000FF"/>
        </w:rPr>
        <w:t xml:space="preserve"> or forecasted conditions that necessitate the improvements that will result from the project. </w:t>
      </w:r>
      <w:r w:rsidR="00521F7C">
        <w:rPr>
          <w:color w:val="0000FF"/>
        </w:rPr>
        <w:t xml:space="preserve">The </w:t>
      </w:r>
      <w:r w:rsidR="00521F7C" w:rsidRPr="0024539C">
        <w:rPr>
          <w:color w:val="0000FF"/>
        </w:rPr>
        <w:t>description should i</w:t>
      </w:r>
      <w:r w:rsidR="00C22DD3" w:rsidRPr="0024539C">
        <w:rPr>
          <w:color w:val="0000FF"/>
        </w:rPr>
        <w:t xml:space="preserve">dentify any components of the project that change </w:t>
      </w:r>
      <w:proofErr w:type="gramStart"/>
      <w:r w:rsidR="00C22DD3" w:rsidRPr="0024539C">
        <w:rPr>
          <w:color w:val="0000FF"/>
        </w:rPr>
        <w:t>cap</w:t>
      </w:r>
      <w:r w:rsidR="003165D7" w:rsidRPr="0024539C">
        <w:rPr>
          <w:color w:val="0000FF"/>
        </w:rPr>
        <w:t>acity</w:t>
      </w:r>
      <w:r w:rsidR="00521F7C" w:rsidRPr="0024539C">
        <w:rPr>
          <w:color w:val="0000FF"/>
        </w:rPr>
        <w:t>, and</w:t>
      </w:r>
      <w:proofErr w:type="gramEnd"/>
      <w:r w:rsidR="00521F7C" w:rsidRPr="0024539C">
        <w:rPr>
          <w:color w:val="0000FF"/>
        </w:rPr>
        <w:t xml:space="preserve"> f</w:t>
      </w:r>
      <w:r w:rsidR="003165D7" w:rsidRPr="0024539C">
        <w:rPr>
          <w:color w:val="0000FF"/>
        </w:rPr>
        <w:t>ocus on the project information</w:t>
      </w:r>
      <w:r w:rsidR="00C22DD3" w:rsidRPr="0024539C">
        <w:rPr>
          <w:color w:val="0000FF"/>
        </w:rPr>
        <w:t xml:space="preserve"> that is relevant</w:t>
      </w:r>
      <w:r w:rsidR="00C22DD3">
        <w:rPr>
          <w:color w:val="0000FF"/>
        </w:rPr>
        <w:t xml:space="preserve"> to emissions, including annual average daily traffic (AADT), vehicle miles traveled (VMT), </w:t>
      </w:r>
      <w:r w:rsidR="00171A22">
        <w:rPr>
          <w:color w:val="0000FF"/>
        </w:rPr>
        <w:t xml:space="preserve">fleet mix (trucks compared to light-duty automobiles), </w:t>
      </w:r>
      <w:r w:rsidR="00C22DD3">
        <w:rPr>
          <w:color w:val="0000FF"/>
        </w:rPr>
        <w:t>and speed</w:t>
      </w:r>
      <w:r w:rsidR="0056232B">
        <w:rPr>
          <w:color w:val="0000FF"/>
        </w:rPr>
        <w:t>,</w:t>
      </w:r>
      <w:r w:rsidR="00C22DD3">
        <w:rPr>
          <w:color w:val="0000FF"/>
        </w:rPr>
        <w:t xml:space="preserve"> if relevant (such as for high</w:t>
      </w:r>
      <w:r w:rsidR="0056232B">
        <w:rPr>
          <w:color w:val="0000FF"/>
        </w:rPr>
        <w:t>-</w:t>
      </w:r>
      <w:r w:rsidR="00C22DD3">
        <w:rPr>
          <w:color w:val="0000FF"/>
        </w:rPr>
        <w:t xml:space="preserve">occupancy vehicle (HOV) lane projects and congestion relief). </w:t>
      </w:r>
      <w:r w:rsidR="00CD5AF5">
        <w:rPr>
          <w:color w:val="0000FF"/>
        </w:rPr>
        <w:t xml:space="preserve">The purpose and </w:t>
      </w:r>
      <w:r w:rsidR="00CD5AF5" w:rsidRPr="0024539C">
        <w:rPr>
          <w:color w:val="0000FF"/>
        </w:rPr>
        <w:t>need</w:t>
      </w:r>
      <w:r w:rsidR="006D0B1A">
        <w:rPr>
          <w:color w:val="0000FF"/>
        </w:rPr>
        <w:t xml:space="preserve"> (P&amp;N)</w:t>
      </w:r>
      <w:r w:rsidR="00CD5AF5" w:rsidRPr="0024539C">
        <w:rPr>
          <w:color w:val="0000FF"/>
        </w:rPr>
        <w:t xml:space="preserve"> should no</w:t>
      </w:r>
      <w:r w:rsidR="00B47DAD" w:rsidRPr="0024539C">
        <w:rPr>
          <w:color w:val="0000FF"/>
        </w:rPr>
        <w:t>t be written by technical staff;</w:t>
      </w:r>
      <w:r w:rsidR="00CD5AF5" w:rsidRPr="0024539C">
        <w:rPr>
          <w:color w:val="0000FF"/>
        </w:rPr>
        <w:t xml:space="preserve"> </w:t>
      </w:r>
      <w:r w:rsidR="006D0B1A">
        <w:rPr>
          <w:color w:val="0000FF"/>
        </w:rPr>
        <w:t>a specialist</w:t>
      </w:r>
      <w:r w:rsidR="00CD5AF5" w:rsidRPr="0024539C">
        <w:rPr>
          <w:color w:val="0000FF"/>
        </w:rPr>
        <w:t xml:space="preserve"> should </w:t>
      </w:r>
      <w:r w:rsidR="006D0B1A">
        <w:rPr>
          <w:color w:val="0000FF"/>
        </w:rPr>
        <w:t>obtain the P&amp;N statement</w:t>
      </w:r>
      <w:r w:rsidR="00CD5AF5" w:rsidRPr="0024539C">
        <w:rPr>
          <w:color w:val="0000FF"/>
        </w:rPr>
        <w:t xml:space="preserve"> from the </w:t>
      </w:r>
      <w:r w:rsidR="006D0B1A">
        <w:rPr>
          <w:color w:val="0000FF"/>
        </w:rPr>
        <w:t>environmental generalist</w:t>
      </w:r>
      <w:r w:rsidR="00CD5AF5" w:rsidRPr="0024539C">
        <w:rPr>
          <w:color w:val="0000FF"/>
        </w:rPr>
        <w:t>.</w:t>
      </w:r>
    </w:p>
    <w:p w14:paraId="7A393192" w14:textId="77777777" w:rsidR="002F7CBC" w:rsidRDefault="002F7CBC" w:rsidP="00162FD2">
      <w:pPr>
        <w:pStyle w:val="Heading2"/>
      </w:pPr>
      <w:bookmarkStart w:id="67" w:name="_Toc439325644"/>
      <w:bookmarkStart w:id="68" w:name="_Toc439325645"/>
      <w:bookmarkStart w:id="69" w:name="_Toc439325646"/>
      <w:bookmarkStart w:id="70" w:name="_Toc439325647"/>
      <w:bookmarkStart w:id="71" w:name="_Toc439325648"/>
      <w:bookmarkStart w:id="72" w:name="_Toc439325649"/>
      <w:bookmarkStart w:id="73" w:name="_Toc439325650"/>
      <w:bookmarkStart w:id="74" w:name="_Toc439325651"/>
      <w:bookmarkStart w:id="75" w:name="_Toc439325652"/>
      <w:bookmarkStart w:id="76" w:name="_Toc439325653"/>
      <w:bookmarkStart w:id="77" w:name="_Toc439325654"/>
      <w:bookmarkStart w:id="78" w:name="_Toc439325655"/>
      <w:bookmarkStart w:id="79" w:name="_Toc439325656"/>
      <w:bookmarkStart w:id="80" w:name="_Toc439325657"/>
      <w:bookmarkStart w:id="81" w:name="_Toc439325658"/>
      <w:bookmarkStart w:id="82" w:name="_Toc403719802"/>
      <w:bookmarkStart w:id="83" w:name="_Toc406493332"/>
      <w:bookmarkStart w:id="84" w:name="_Toc485708764"/>
      <w:bookmarkStart w:id="85" w:name="_Toc1419865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F7CBC">
        <w:t>Baseline and Forecasted Conditions for No-Build and Project Alternatives</w:t>
      </w:r>
      <w:bookmarkEnd w:id="82"/>
      <w:bookmarkEnd w:id="83"/>
      <w:bookmarkEnd w:id="84"/>
      <w:bookmarkEnd w:id="85"/>
    </w:p>
    <w:p w14:paraId="7F2FAB17" w14:textId="1D7604D8" w:rsidR="00532081" w:rsidRPr="0085289E" w:rsidRDefault="00532081" w:rsidP="00FB01AE">
      <w:pPr>
        <w:pStyle w:val="BodyText"/>
        <w:rPr>
          <w:color w:val="800080"/>
        </w:rPr>
      </w:pPr>
      <w:r>
        <w:rPr>
          <w:color w:val="0000FF"/>
        </w:rPr>
        <w:t>List the proposed project alternatives.</w:t>
      </w:r>
      <w:r w:rsidR="009D6082">
        <w:rPr>
          <w:color w:val="0000FF"/>
        </w:rPr>
        <w:t xml:space="preserve"> </w:t>
      </w:r>
      <w:r>
        <w:rPr>
          <w:color w:val="800080"/>
        </w:rPr>
        <w:t>The proposed alternatives include the No-Build Alternative, the Transportation System Management/Transportation Demand Management (TSM/TDM) Alternative, the Bus Rapid Transit Alternative, the Light Rail Transit Alternative, and the Freeway Tunnel Alternative. These alternatives are each discussed below.</w:t>
      </w:r>
      <w:r w:rsidR="009D6082">
        <w:rPr>
          <w:color w:val="800080"/>
        </w:rPr>
        <w:t xml:space="preserve"> </w:t>
      </w:r>
      <w:r w:rsidR="00A46951" w:rsidRPr="00A46951">
        <w:rPr>
          <w:color w:val="0000FF"/>
        </w:rPr>
        <w:t xml:space="preserve">Include maps showing all of the project alternatives </w:t>
      </w:r>
      <w:r w:rsidR="00A46951" w:rsidRPr="0024539C">
        <w:rPr>
          <w:color w:val="0000FF"/>
        </w:rPr>
        <w:t xml:space="preserve">and nearby air quality </w:t>
      </w:r>
      <w:proofErr w:type="gramStart"/>
      <w:r w:rsidR="00A46951" w:rsidRPr="0024539C">
        <w:rPr>
          <w:color w:val="0000FF"/>
        </w:rPr>
        <w:t>monitors, and</w:t>
      </w:r>
      <w:proofErr w:type="gramEnd"/>
      <w:r w:rsidR="00A46951" w:rsidRPr="0024539C">
        <w:rPr>
          <w:color w:val="0000FF"/>
        </w:rPr>
        <w:t xml:space="preserve"> summarize traffic conditions in the following subsections. </w:t>
      </w:r>
      <w:r w:rsidR="006D0B1A">
        <w:rPr>
          <w:color w:val="0000FF"/>
        </w:rPr>
        <w:t xml:space="preserve">These maps should be </w:t>
      </w:r>
      <w:r w:rsidR="00D41CE8">
        <w:rPr>
          <w:color w:val="0000FF"/>
        </w:rPr>
        <w:t>display</w:t>
      </w:r>
      <w:r w:rsidR="006D0B1A">
        <w:rPr>
          <w:color w:val="0000FF"/>
        </w:rPr>
        <w:t>ed in Section 1.4</w:t>
      </w:r>
      <w:r w:rsidR="00D41CE8">
        <w:rPr>
          <w:color w:val="0000FF"/>
        </w:rPr>
        <w:t xml:space="preserve"> and referenced in the “List of Figures” section. </w:t>
      </w:r>
      <w:r w:rsidR="0024539C" w:rsidRPr="0024539C">
        <w:rPr>
          <w:color w:val="0000FF"/>
        </w:rPr>
        <w:t xml:space="preserve">Note that </w:t>
      </w:r>
      <w:r w:rsidR="0024539C">
        <w:rPr>
          <w:color w:val="0000FF"/>
        </w:rPr>
        <w:t xml:space="preserve">some </w:t>
      </w:r>
      <w:r w:rsidR="007B78AB">
        <w:rPr>
          <w:color w:val="0000FF"/>
        </w:rPr>
        <w:t xml:space="preserve">unique, </w:t>
      </w:r>
      <w:r w:rsidR="0024539C">
        <w:rPr>
          <w:color w:val="0000FF"/>
        </w:rPr>
        <w:t xml:space="preserve">large projects that will result in substantial temporary detour emission increases during construction may need to account for those increases. </w:t>
      </w:r>
      <w:r w:rsidR="00A46951" w:rsidRPr="0024539C">
        <w:rPr>
          <w:color w:val="0000FF"/>
        </w:rPr>
        <w:t>Request fleet mix, speed, and volume information f</w:t>
      </w:r>
      <w:r w:rsidR="00A46951" w:rsidRPr="00A46951">
        <w:rPr>
          <w:color w:val="0000FF"/>
        </w:rPr>
        <w:t xml:space="preserve">rom design and operations staff and report any changes from baseline that will occur during construction </w:t>
      </w:r>
      <w:r w:rsidR="008A343B">
        <w:rPr>
          <w:color w:val="0000FF"/>
        </w:rPr>
        <w:t xml:space="preserve">and operation </w:t>
      </w:r>
      <w:r w:rsidR="00A46951" w:rsidRPr="00A46951">
        <w:rPr>
          <w:color w:val="0000FF"/>
        </w:rPr>
        <w:t xml:space="preserve">to </w:t>
      </w:r>
      <w:r w:rsidR="00A46951" w:rsidRPr="00A46951">
        <w:rPr>
          <w:color w:val="0000FF"/>
        </w:rPr>
        <w:lastRenderedPageBreak/>
        <w:t>address NEPA and CEQA</w:t>
      </w:r>
      <w:r w:rsidR="00A46951">
        <w:rPr>
          <w:color w:val="0000FF"/>
        </w:rPr>
        <w:t>.</w:t>
      </w:r>
      <w:r w:rsidR="006D0B1A">
        <w:rPr>
          <w:color w:val="0000FF"/>
        </w:rPr>
        <w:t xml:space="preserve"> Include a discussion of the appropriate modeling years for the analysis and an explanation of why those years were chosen. </w:t>
      </w:r>
    </w:p>
    <w:p w14:paraId="62C397B3" w14:textId="77777777" w:rsidR="002F7CBC" w:rsidRPr="002F7CBC" w:rsidRDefault="002F7CBC" w:rsidP="00162FD2">
      <w:pPr>
        <w:pStyle w:val="Heading3"/>
      </w:pPr>
      <w:bookmarkStart w:id="86" w:name="_Toc403719803"/>
      <w:bookmarkStart w:id="87" w:name="_Toc406493333"/>
      <w:bookmarkStart w:id="88" w:name="_Toc485708765"/>
      <w:bookmarkStart w:id="89" w:name="_Toc141986514"/>
      <w:r w:rsidRPr="002F7CBC">
        <w:t>Existing Roadways and Traffic Conditions</w:t>
      </w:r>
      <w:bookmarkEnd w:id="86"/>
      <w:bookmarkEnd w:id="87"/>
      <w:bookmarkEnd w:id="88"/>
      <w:bookmarkEnd w:id="89"/>
    </w:p>
    <w:p w14:paraId="049FA218" w14:textId="0BF29BE5" w:rsidR="00091B78" w:rsidRDefault="00B671B3" w:rsidP="0005384B">
      <w:pPr>
        <w:pStyle w:val="BodyText"/>
        <w:rPr>
          <w:color w:val="0000FF"/>
        </w:rPr>
      </w:pPr>
      <w:r w:rsidRPr="00DE678B">
        <w:rPr>
          <w:color w:val="0000FF"/>
        </w:rPr>
        <w:t xml:space="preserve">Under CEQA, the baseline for environmental impact analysis consists of the existing conditions </w:t>
      </w:r>
      <w:r w:rsidR="0083446D" w:rsidRPr="00DE678B">
        <w:rPr>
          <w:color w:val="0000FF"/>
        </w:rPr>
        <w:t xml:space="preserve">(referred to in this document as Baseline) </w:t>
      </w:r>
      <w:r w:rsidRPr="00DE678B">
        <w:rPr>
          <w:color w:val="0000FF"/>
        </w:rPr>
        <w:t xml:space="preserve">at the time of the Notice of Preparation (NOP) or at the time the environmental studies began. </w:t>
      </w:r>
      <w:r w:rsidR="000F1211">
        <w:rPr>
          <w:color w:val="0000FF"/>
        </w:rPr>
        <w:t xml:space="preserve">State what baseline (year) is being used for the analysis and why it is being used. </w:t>
      </w:r>
      <w:r w:rsidR="00632A79">
        <w:rPr>
          <w:color w:val="0000FF"/>
        </w:rPr>
        <w:t xml:space="preserve">Document </w:t>
      </w:r>
      <w:r w:rsidR="005644DF">
        <w:rPr>
          <w:color w:val="0000FF"/>
        </w:rPr>
        <w:t>the</w:t>
      </w:r>
      <w:r w:rsidR="00A04DF1">
        <w:rPr>
          <w:color w:val="0000FF"/>
        </w:rPr>
        <w:t xml:space="preserve"> </w:t>
      </w:r>
      <w:r w:rsidR="00632A79">
        <w:rPr>
          <w:color w:val="0000FF"/>
        </w:rPr>
        <w:t xml:space="preserve">roadways </w:t>
      </w:r>
      <w:r w:rsidR="005644DF">
        <w:rPr>
          <w:color w:val="0000FF"/>
        </w:rPr>
        <w:t xml:space="preserve">that </w:t>
      </w:r>
      <w:r w:rsidR="00632A79">
        <w:rPr>
          <w:color w:val="0000FF"/>
        </w:rPr>
        <w:t xml:space="preserve">will be affected by </w:t>
      </w:r>
      <w:r w:rsidR="005644DF">
        <w:rPr>
          <w:color w:val="0000FF"/>
        </w:rPr>
        <w:t xml:space="preserve">the </w:t>
      </w:r>
      <w:r w:rsidR="00632A79">
        <w:rPr>
          <w:color w:val="0000FF"/>
        </w:rPr>
        <w:t>construction</w:t>
      </w:r>
      <w:r w:rsidR="00B33A64">
        <w:rPr>
          <w:color w:val="0000FF"/>
        </w:rPr>
        <w:t xml:space="preserve"> of the project</w:t>
      </w:r>
      <w:r w:rsidR="00632A79">
        <w:rPr>
          <w:color w:val="0000FF"/>
        </w:rPr>
        <w:t>.</w:t>
      </w:r>
      <w:r w:rsidR="00091B78">
        <w:rPr>
          <w:color w:val="0000FF"/>
        </w:rPr>
        <w:t xml:space="preserve"> </w:t>
      </w:r>
      <w:r w:rsidR="006F74C4">
        <w:rPr>
          <w:color w:val="0000FF"/>
        </w:rPr>
        <w:t xml:space="preserve">Document </w:t>
      </w:r>
      <w:r w:rsidR="00C815E9">
        <w:rPr>
          <w:color w:val="0000FF"/>
        </w:rPr>
        <w:t xml:space="preserve">existing </w:t>
      </w:r>
      <w:r w:rsidR="006F74C4">
        <w:rPr>
          <w:color w:val="0000FF"/>
        </w:rPr>
        <w:t xml:space="preserve">traffic information in a table in an appendix </w:t>
      </w:r>
      <w:r w:rsidR="0087168E">
        <w:rPr>
          <w:color w:val="0000FF"/>
        </w:rPr>
        <w:t>and summarize conditions here. P</w:t>
      </w:r>
      <w:r w:rsidR="00A66F15">
        <w:rPr>
          <w:color w:val="0000FF"/>
        </w:rPr>
        <w:t xml:space="preserve">rovide </w:t>
      </w:r>
      <w:r w:rsidR="00B33A64">
        <w:rPr>
          <w:color w:val="0000FF"/>
        </w:rPr>
        <w:t xml:space="preserve">a map </w:t>
      </w:r>
      <w:r w:rsidR="007C6313">
        <w:rPr>
          <w:color w:val="0000FF"/>
        </w:rPr>
        <w:t xml:space="preserve">showing the locations of roadways relative to the project, </w:t>
      </w:r>
      <w:r w:rsidR="00B33A64">
        <w:rPr>
          <w:color w:val="0000FF"/>
        </w:rPr>
        <w:t xml:space="preserve">if </w:t>
      </w:r>
      <w:r w:rsidR="007C6313">
        <w:rPr>
          <w:color w:val="0000FF"/>
        </w:rPr>
        <w:t xml:space="preserve">not shown in the figure </w:t>
      </w:r>
      <w:r w:rsidR="000424D3">
        <w:rPr>
          <w:color w:val="0000FF"/>
        </w:rPr>
        <w:t>in Section 1.2</w:t>
      </w:r>
      <w:r w:rsidR="00C815E9">
        <w:rPr>
          <w:color w:val="0000FF"/>
        </w:rPr>
        <w:t>.</w:t>
      </w:r>
      <w:r w:rsidR="005644DF">
        <w:rPr>
          <w:color w:val="0000FF"/>
        </w:rPr>
        <w:t xml:space="preserve"> I</w:t>
      </w:r>
      <w:r w:rsidR="00E17E61">
        <w:rPr>
          <w:color w:val="0000FF"/>
        </w:rPr>
        <w:t xml:space="preserve">nclude the source of the traffic information. </w:t>
      </w:r>
    </w:p>
    <w:p w14:paraId="374BE5E9" w14:textId="1A2550C8" w:rsidR="002E45CC" w:rsidRPr="00553FA0" w:rsidRDefault="009D6082" w:rsidP="00553FA0">
      <w:pPr>
        <w:pStyle w:val="BodyText"/>
        <w:jc w:val="center"/>
        <w:rPr>
          <w:color w:val="0000FF"/>
        </w:rPr>
      </w:pPr>
      <w:r w:rsidRPr="00751A91">
        <w:rPr>
          <w:noProof/>
          <w:lang w:eastAsia="ko-KR"/>
        </w:rPr>
        <mc:AlternateContent>
          <mc:Choice Requires="wps">
            <w:drawing>
              <wp:inline distT="0" distB="0" distL="0" distR="0" wp14:anchorId="057C34E1" wp14:editId="2D55FE79">
                <wp:extent cx="4027170" cy="1169377"/>
                <wp:effectExtent l="114300" t="76200" r="125730" b="88265"/>
                <wp:docPr id="3" name="Text Box 3"/>
                <wp:cNvGraphicFramePr/>
                <a:graphic xmlns:a="http://schemas.openxmlformats.org/drawingml/2006/main">
                  <a:graphicData uri="http://schemas.microsoft.com/office/word/2010/wordprocessingShape">
                    <wps:wsp>
                      <wps:cNvSpPr txBox="1"/>
                      <wps:spPr>
                        <a:xfrm>
                          <a:off x="0" y="0"/>
                          <a:ext cx="4027170" cy="1169377"/>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431B00AF" w14:textId="57B4F9B0" w:rsidR="00094DE8" w:rsidRPr="00483663" w:rsidRDefault="00094DE8" w:rsidP="009D6082">
                            <w:pPr>
                              <w:pStyle w:val="TextBox2"/>
                              <w:spacing w:before="80"/>
                              <w:jc w:val="center"/>
                              <w:rPr>
                                <w:rFonts w:cs="Calibri"/>
                                <w:color w:val="0000FF"/>
                                <w:sz w:val="36"/>
                              </w:rPr>
                            </w:pPr>
                            <w:r w:rsidRPr="00483663">
                              <w:rPr>
                                <w:rFonts w:cs="Calibri"/>
                                <w:color w:val="0000FF"/>
                                <w:sz w:val="36"/>
                                <w:szCs w:val="22"/>
                              </w:rPr>
                              <w:t>Insert a map showing the project and nearby roadways (including project alternative alignments)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57C34E1" id="Text Box 3" o:spid="_x0000_s1028" type="#_x0000_t202" style="width:317.1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" filled="f" strokecolor="blue" strokeweight="2pt">
                <v:stroke dashstyle="dash"/>
                <v:shadow on="t" type="perspective" color="black" opacity="26214f" offset="0,0" matrix="66847f,,,66847f"/>
                <v:textbox inset="0,0,0,0">
                  <w:txbxContent>
                    <w:p w14:paraId="431B00AF" w14:textId="57B4F9B0" w:rsidR="00094DE8" w:rsidRPr="00483663" w:rsidRDefault="00094DE8" w:rsidP="009D6082">
                      <w:pPr>
                        <w:pStyle w:val="TextBox2"/>
                        <w:spacing w:before="80"/>
                        <w:jc w:val="center"/>
                        <w:rPr>
                          <w:rFonts w:cs="Calibri"/>
                          <w:color w:val="0000FF"/>
                          <w:sz w:val="36"/>
                        </w:rPr>
                      </w:pPr>
                      <w:r w:rsidRPr="00483663">
                        <w:rPr>
                          <w:rFonts w:cs="Calibri"/>
                          <w:color w:val="0000FF"/>
                          <w:sz w:val="36"/>
                          <w:szCs w:val="22"/>
                        </w:rPr>
                        <w:t>Insert a map showing the project and nearby roadways (including project alternative alignments)</w:t>
                      </w:r>
                    </w:p>
                  </w:txbxContent>
                </v:textbox>
                <w10:anchorlock/>
              </v:shape>
            </w:pict>
          </mc:Fallback>
        </mc:AlternateContent>
      </w:r>
    </w:p>
    <w:p w14:paraId="75BFF9FA" w14:textId="256C4899" w:rsidR="009D6082" w:rsidRPr="00E31B81" w:rsidRDefault="009D6082" w:rsidP="0024539C">
      <w:pPr>
        <w:pStyle w:val="Caption"/>
        <w:tabs>
          <w:tab w:val="clear" w:pos="720"/>
          <w:tab w:val="clear" w:pos="1800"/>
          <w:tab w:val="clear" w:pos="2880"/>
          <w:tab w:val="left" w:pos="0"/>
        </w:tabs>
        <w:spacing w:before="120"/>
        <w:ind w:left="0"/>
        <w:jc w:val="center"/>
        <w:rPr>
          <w:rFonts w:cs="Calibri"/>
          <w:color w:val="800080"/>
        </w:rPr>
      </w:pPr>
      <w:bookmarkStart w:id="90" w:name="_Toc485708831"/>
      <w:r w:rsidRPr="00BF30DA">
        <w:rPr>
          <w:rFonts w:cs="Calibri"/>
          <w:b/>
          <w:bCs/>
          <w:color w:val="800080"/>
        </w:rPr>
        <w:t xml:space="preserve">Figure </w:t>
      </w:r>
      <w:r w:rsidR="00553FA0" w:rsidRPr="00BF30DA">
        <w:rPr>
          <w:rFonts w:cs="Calibri"/>
          <w:b/>
          <w:bCs/>
          <w:color w:val="0000FF"/>
        </w:rPr>
        <w:t>[X]</w:t>
      </w:r>
      <w:r w:rsidRPr="00E31B81">
        <w:rPr>
          <w:rFonts w:cs="Calibri"/>
          <w:color w:val="800080"/>
        </w:rPr>
        <w:t xml:space="preserve">. Map </w:t>
      </w:r>
      <w:r w:rsidR="00C55A82" w:rsidRPr="00E31B81">
        <w:rPr>
          <w:rFonts w:cs="Calibri"/>
          <w:color w:val="800080"/>
        </w:rPr>
        <w:t>of the P</w:t>
      </w:r>
      <w:r w:rsidRPr="00E31B81">
        <w:rPr>
          <w:rFonts w:cs="Calibri"/>
          <w:color w:val="800080"/>
        </w:rPr>
        <w:t xml:space="preserve">roject </w:t>
      </w:r>
      <w:r w:rsidR="00C55A82" w:rsidRPr="00E31B81">
        <w:rPr>
          <w:rFonts w:cs="Calibri"/>
          <w:color w:val="800080"/>
        </w:rPr>
        <w:t>and Nearby R</w:t>
      </w:r>
      <w:r w:rsidRPr="00E31B81">
        <w:rPr>
          <w:rFonts w:cs="Calibri"/>
          <w:color w:val="800080"/>
        </w:rPr>
        <w:t>oadways.</w:t>
      </w:r>
      <w:bookmarkEnd w:id="90"/>
    </w:p>
    <w:p w14:paraId="60E5DFF5" w14:textId="5FD50010" w:rsidR="009F1C98" w:rsidRPr="00483663" w:rsidRDefault="00B47DAD" w:rsidP="00B47DAD">
      <w:pPr>
        <w:pStyle w:val="CapTable"/>
        <w:rPr>
          <w:rFonts w:cs="Calibri"/>
          <w:color w:val="0000FF"/>
        </w:rPr>
      </w:pPr>
      <w:bookmarkStart w:id="91" w:name="_Toc485708814"/>
      <w:r w:rsidRPr="00E56A73">
        <w:rPr>
          <w:rFonts w:cs="Calibri"/>
          <w:b/>
          <w:bCs/>
          <w:color w:val="800080"/>
        </w:rPr>
        <w:t xml:space="preserve">Table </w:t>
      </w:r>
      <w:r w:rsidR="00553FA0" w:rsidRPr="00E56A73">
        <w:rPr>
          <w:rFonts w:cs="Calibri"/>
          <w:b/>
          <w:bCs/>
          <w:color w:val="0000FF"/>
        </w:rPr>
        <w:t>[X]</w:t>
      </w:r>
      <w:r w:rsidRPr="00483663">
        <w:rPr>
          <w:rFonts w:cs="Calibri"/>
          <w:color w:val="800080"/>
        </w:rPr>
        <w:t xml:space="preserve">. </w:t>
      </w:r>
      <w:r w:rsidR="009F1C98" w:rsidRPr="00483663">
        <w:rPr>
          <w:rFonts w:cs="Calibri"/>
          <w:color w:val="800080"/>
        </w:rPr>
        <w:t xml:space="preserve">Summary of Existing Traffic Conditions. </w:t>
      </w:r>
      <w:r w:rsidR="009F1C98" w:rsidRPr="00483663">
        <w:rPr>
          <w:rFonts w:cs="Calibri"/>
          <w:color w:val="0000FF"/>
        </w:rPr>
        <w:t>Address mainline and arterial volumes, speeds, and VMT.</w:t>
      </w:r>
      <w:bookmarkEnd w:id="91"/>
      <w:r w:rsidR="009F1C98" w:rsidRPr="00483663">
        <w:rPr>
          <w:rFonts w:cs="Calibri"/>
          <w:color w:val="0000FF"/>
        </w:rPr>
        <w:t xml:space="preserve"> </w:t>
      </w:r>
    </w:p>
    <w:tbl>
      <w:tblPr>
        <w:tblStyle w:val="TableGrid"/>
        <w:tblW w:w="0" w:type="auto"/>
        <w:jc w:val="center"/>
        <w:tblLook w:val="04A0" w:firstRow="1" w:lastRow="0" w:firstColumn="1" w:lastColumn="0" w:noHBand="0" w:noVBand="1"/>
      </w:tblPr>
      <w:tblGrid>
        <w:gridCol w:w="1689"/>
        <w:gridCol w:w="1232"/>
        <w:gridCol w:w="845"/>
        <w:gridCol w:w="865"/>
        <w:gridCol w:w="905"/>
        <w:gridCol w:w="1081"/>
        <w:gridCol w:w="1267"/>
        <w:gridCol w:w="1220"/>
      </w:tblGrid>
      <w:tr w:rsidR="00841059" w:rsidRPr="0006505A" w14:paraId="64BEA61B" w14:textId="77777777" w:rsidTr="00553FA0">
        <w:trPr>
          <w:cantSplit/>
          <w:tblHeader/>
          <w:jc w:val="center"/>
        </w:trPr>
        <w:tc>
          <w:tcPr>
            <w:tcW w:w="1689" w:type="dxa"/>
            <w:vMerge w:val="restart"/>
            <w:shd w:val="clear" w:color="auto" w:fill="D9D9D9" w:themeFill="background1" w:themeFillShade="D9"/>
            <w:vAlign w:val="center"/>
          </w:tcPr>
          <w:p w14:paraId="16E1FFBF" w14:textId="771D05AB" w:rsidR="00841059" w:rsidRPr="0006505A" w:rsidRDefault="00841059" w:rsidP="00C311C2">
            <w:pPr>
              <w:pStyle w:val="BodyText"/>
              <w:spacing w:before="0" w:line="240" w:lineRule="auto"/>
              <w:jc w:val="center"/>
              <w:rPr>
                <w:rFonts w:cs="Calibri"/>
                <w:b/>
                <w:bCs/>
                <w:color w:val="800080"/>
                <w:sz w:val="20"/>
                <w:szCs w:val="20"/>
              </w:rPr>
            </w:pPr>
            <w:r w:rsidRPr="0006505A">
              <w:rPr>
                <w:rFonts w:cs="Calibri"/>
                <w:b/>
                <w:bCs/>
                <w:color w:val="800080"/>
                <w:sz w:val="20"/>
                <w:szCs w:val="20"/>
              </w:rPr>
              <w:t>Scenario</w:t>
            </w:r>
            <w:r w:rsidR="002A2ECF" w:rsidRPr="0006505A">
              <w:rPr>
                <w:rFonts w:cs="Calibri"/>
                <w:b/>
                <w:bCs/>
                <w:color w:val="800080"/>
                <w:sz w:val="20"/>
                <w:szCs w:val="20"/>
              </w:rPr>
              <w:t>/</w:t>
            </w:r>
          </w:p>
          <w:p w14:paraId="7F3EB539" w14:textId="2F6F75AC" w:rsidR="002A2ECF" w:rsidRPr="0006505A" w:rsidRDefault="002A2ECF" w:rsidP="00C311C2">
            <w:pPr>
              <w:pStyle w:val="BodyText"/>
              <w:spacing w:before="0" w:line="240" w:lineRule="auto"/>
              <w:jc w:val="center"/>
              <w:rPr>
                <w:rFonts w:cs="Calibri"/>
                <w:b/>
                <w:bCs/>
                <w:color w:val="800080"/>
                <w:sz w:val="20"/>
                <w:szCs w:val="20"/>
              </w:rPr>
            </w:pPr>
            <w:r w:rsidRPr="0006505A">
              <w:rPr>
                <w:rFonts w:cs="Calibri"/>
                <w:b/>
                <w:bCs/>
                <w:color w:val="800080"/>
                <w:sz w:val="20"/>
                <w:szCs w:val="20"/>
              </w:rPr>
              <w:t>Analysis Year</w:t>
            </w:r>
          </w:p>
        </w:tc>
        <w:tc>
          <w:tcPr>
            <w:tcW w:w="1232" w:type="dxa"/>
            <w:vMerge w:val="restart"/>
            <w:shd w:val="clear" w:color="auto" w:fill="D9D9D9" w:themeFill="background1" w:themeFillShade="D9"/>
            <w:vAlign w:val="center"/>
          </w:tcPr>
          <w:p w14:paraId="6DCDA8D2" w14:textId="3A3430BE"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Location</w:t>
            </w:r>
          </w:p>
        </w:tc>
        <w:tc>
          <w:tcPr>
            <w:tcW w:w="1710" w:type="dxa"/>
            <w:gridSpan w:val="2"/>
            <w:shd w:val="clear" w:color="auto" w:fill="D9D9D9" w:themeFill="background1" w:themeFillShade="D9"/>
            <w:vAlign w:val="center"/>
          </w:tcPr>
          <w:p w14:paraId="05D272EF"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AADT</w:t>
            </w:r>
          </w:p>
        </w:tc>
        <w:tc>
          <w:tcPr>
            <w:tcW w:w="905" w:type="dxa"/>
            <w:vMerge w:val="restart"/>
            <w:shd w:val="clear" w:color="auto" w:fill="D9D9D9" w:themeFill="background1" w:themeFillShade="D9"/>
            <w:vAlign w:val="center"/>
          </w:tcPr>
          <w:p w14:paraId="758FEB00"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 Truck</w:t>
            </w:r>
          </w:p>
        </w:tc>
        <w:tc>
          <w:tcPr>
            <w:tcW w:w="1081" w:type="dxa"/>
            <w:vMerge w:val="restart"/>
            <w:shd w:val="clear" w:color="auto" w:fill="D9D9D9" w:themeFill="background1" w:themeFillShade="D9"/>
            <w:vAlign w:val="center"/>
          </w:tcPr>
          <w:p w14:paraId="2D375756"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VMT (mi)</w:t>
            </w:r>
          </w:p>
        </w:tc>
        <w:tc>
          <w:tcPr>
            <w:tcW w:w="1267" w:type="dxa"/>
            <w:vMerge w:val="restart"/>
            <w:shd w:val="clear" w:color="auto" w:fill="D9D9D9" w:themeFill="background1" w:themeFillShade="D9"/>
            <w:vAlign w:val="center"/>
          </w:tcPr>
          <w:p w14:paraId="3F1E4D4B"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Average Speed During Peak Travel (mph)</w:t>
            </w:r>
          </w:p>
        </w:tc>
        <w:tc>
          <w:tcPr>
            <w:tcW w:w="1220" w:type="dxa"/>
            <w:vMerge w:val="restart"/>
            <w:shd w:val="clear" w:color="auto" w:fill="D9D9D9" w:themeFill="background1" w:themeFillShade="D9"/>
            <w:vAlign w:val="center"/>
          </w:tcPr>
          <w:p w14:paraId="088801ED"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Average Speed During Off-Peak Travel (mph)</w:t>
            </w:r>
          </w:p>
        </w:tc>
      </w:tr>
      <w:tr w:rsidR="00AD3375" w:rsidRPr="00483663" w14:paraId="129537C4" w14:textId="77777777" w:rsidTr="00553FA0">
        <w:trPr>
          <w:jc w:val="center"/>
        </w:trPr>
        <w:tc>
          <w:tcPr>
            <w:tcW w:w="1689" w:type="dxa"/>
            <w:vMerge/>
          </w:tcPr>
          <w:p w14:paraId="61CC6D4A" w14:textId="77777777" w:rsidR="00841059" w:rsidRPr="00483663" w:rsidRDefault="00841059" w:rsidP="001538E0">
            <w:pPr>
              <w:pStyle w:val="BodyText"/>
              <w:spacing w:before="40" w:after="40" w:line="240" w:lineRule="auto"/>
              <w:rPr>
                <w:rFonts w:cs="Calibri"/>
                <w:color w:val="800080"/>
                <w:sz w:val="20"/>
                <w:szCs w:val="20"/>
              </w:rPr>
            </w:pPr>
          </w:p>
        </w:tc>
        <w:tc>
          <w:tcPr>
            <w:tcW w:w="1232" w:type="dxa"/>
            <w:vMerge/>
            <w:vAlign w:val="center"/>
          </w:tcPr>
          <w:p w14:paraId="00F73ED1" w14:textId="23BB417F" w:rsidR="00841059" w:rsidRPr="00483663" w:rsidRDefault="00841059" w:rsidP="001538E0">
            <w:pPr>
              <w:pStyle w:val="BodyText"/>
              <w:spacing w:before="40" w:after="40" w:line="240" w:lineRule="auto"/>
              <w:rPr>
                <w:rFonts w:cs="Calibri"/>
                <w:color w:val="800080"/>
                <w:sz w:val="20"/>
                <w:szCs w:val="20"/>
              </w:rPr>
            </w:pPr>
          </w:p>
        </w:tc>
        <w:tc>
          <w:tcPr>
            <w:tcW w:w="845" w:type="dxa"/>
            <w:shd w:val="clear" w:color="auto" w:fill="D9D9D9" w:themeFill="background1" w:themeFillShade="D9"/>
            <w:vAlign w:val="center"/>
          </w:tcPr>
          <w:p w14:paraId="283185B5"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Total</w:t>
            </w:r>
          </w:p>
        </w:tc>
        <w:tc>
          <w:tcPr>
            <w:tcW w:w="865" w:type="dxa"/>
            <w:shd w:val="clear" w:color="auto" w:fill="D9D9D9" w:themeFill="background1" w:themeFillShade="D9"/>
            <w:vAlign w:val="center"/>
          </w:tcPr>
          <w:p w14:paraId="0EE349EC"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Truck</w:t>
            </w:r>
          </w:p>
        </w:tc>
        <w:tc>
          <w:tcPr>
            <w:tcW w:w="905" w:type="dxa"/>
            <w:vMerge/>
            <w:shd w:val="clear" w:color="auto" w:fill="FFFFFF" w:themeFill="background1"/>
            <w:vAlign w:val="center"/>
          </w:tcPr>
          <w:p w14:paraId="4097A78E" w14:textId="77777777" w:rsidR="00841059" w:rsidRPr="00483663" w:rsidRDefault="00841059" w:rsidP="001538E0">
            <w:pPr>
              <w:pStyle w:val="BodyText"/>
              <w:spacing w:before="40" w:after="40" w:line="240" w:lineRule="auto"/>
              <w:jc w:val="center"/>
              <w:rPr>
                <w:rFonts w:cs="Calibri"/>
                <w:color w:val="800080"/>
                <w:sz w:val="20"/>
                <w:szCs w:val="20"/>
              </w:rPr>
            </w:pPr>
          </w:p>
        </w:tc>
        <w:tc>
          <w:tcPr>
            <w:tcW w:w="1081" w:type="dxa"/>
            <w:vMerge/>
          </w:tcPr>
          <w:p w14:paraId="1503D95A" w14:textId="77777777" w:rsidR="00841059" w:rsidRPr="00483663" w:rsidRDefault="00841059" w:rsidP="001538E0">
            <w:pPr>
              <w:pStyle w:val="BodyText"/>
              <w:spacing w:before="40" w:after="40" w:line="240" w:lineRule="auto"/>
              <w:rPr>
                <w:rFonts w:cs="Calibri"/>
                <w:color w:val="800080"/>
                <w:sz w:val="20"/>
                <w:szCs w:val="20"/>
              </w:rPr>
            </w:pPr>
          </w:p>
        </w:tc>
        <w:tc>
          <w:tcPr>
            <w:tcW w:w="1267" w:type="dxa"/>
            <w:vMerge/>
          </w:tcPr>
          <w:p w14:paraId="4FB61CEC" w14:textId="77777777" w:rsidR="00841059" w:rsidRPr="00483663" w:rsidRDefault="00841059" w:rsidP="001538E0">
            <w:pPr>
              <w:pStyle w:val="BodyText"/>
              <w:spacing w:before="40" w:after="40" w:line="240" w:lineRule="auto"/>
              <w:rPr>
                <w:rFonts w:cs="Calibri"/>
                <w:color w:val="800080"/>
                <w:sz w:val="20"/>
                <w:szCs w:val="20"/>
              </w:rPr>
            </w:pPr>
          </w:p>
        </w:tc>
        <w:tc>
          <w:tcPr>
            <w:tcW w:w="1220" w:type="dxa"/>
            <w:vMerge/>
          </w:tcPr>
          <w:p w14:paraId="188071AA" w14:textId="77777777" w:rsidR="00841059" w:rsidRPr="00483663" w:rsidRDefault="00841059" w:rsidP="001538E0">
            <w:pPr>
              <w:pStyle w:val="BodyText"/>
              <w:spacing w:before="40" w:after="40" w:line="240" w:lineRule="auto"/>
              <w:rPr>
                <w:rFonts w:cs="Calibri"/>
                <w:color w:val="800080"/>
                <w:sz w:val="20"/>
                <w:szCs w:val="20"/>
              </w:rPr>
            </w:pPr>
          </w:p>
        </w:tc>
      </w:tr>
      <w:tr w:rsidR="00841059" w:rsidRPr="00483663" w14:paraId="6C8F95DE" w14:textId="77777777" w:rsidTr="00EC679D">
        <w:trPr>
          <w:cantSplit/>
          <w:jc w:val="center"/>
        </w:trPr>
        <w:tc>
          <w:tcPr>
            <w:tcW w:w="1689" w:type="dxa"/>
          </w:tcPr>
          <w:p w14:paraId="0EBF32F8" w14:textId="60AEEB22" w:rsidR="00841059" w:rsidRPr="00483663" w:rsidRDefault="002A2ECF" w:rsidP="001538E0">
            <w:pPr>
              <w:pStyle w:val="BodyText"/>
              <w:spacing w:before="40" w:after="40" w:line="240" w:lineRule="auto"/>
              <w:rPr>
                <w:rFonts w:cs="Calibri"/>
                <w:color w:val="800080"/>
                <w:sz w:val="20"/>
                <w:szCs w:val="20"/>
              </w:rPr>
            </w:pPr>
            <w:r w:rsidRPr="00483663">
              <w:rPr>
                <w:rFonts w:cs="Calibri"/>
                <w:color w:val="800080"/>
                <w:sz w:val="20"/>
                <w:szCs w:val="20"/>
              </w:rPr>
              <w:t>Existing</w:t>
            </w:r>
            <w:r w:rsidR="00086BC1" w:rsidRPr="00483663">
              <w:rPr>
                <w:rFonts w:cs="Calibri"/>
                <w:color w:val="800080"/>
                <w:sz w:val="20"/>
                <w:szCs w:val="20"/>
              </w:rPr>
              <w:t>/Baseline</w:t>
            </w:r>
            <w:r w:rsidRPr="00483663">
              <w:rPr>
                <w:rFonts w:cs="Calibri"/>
                <w:color w:val="800080"/>
                <w:sz w:val="20"/>
                <w:szCs w:val="20"/>
              </w:rPr>
              <w:t xml:space="preserve"> Year 2017</w:t>
            </w:r>
          </w:p>
        </w:tc>
        <w:tc>
          <w:tcPr>
            <w:tcW w:w="1232" w:type="dxa"/>
            <w:vAlign w:val="center"/>
          </w:tcPr>
          <w:p w14:paraId="018905BE" w14:textId="7A89AD03" w:rsidR="00841059" w:rsidRPr="00483663" w:rsidRDefault="00841059" w:rsidP="00EC679D">
            <w:pPr>
              <w:pStyle w:val="BodyText"/>
              <w:spacing w:before="40" w:after="40" w:line="240" w:lineRule="auto"/>
              <w:rPr>
                <w:rFonts w:cs="Calibri"/>
                <w:color w:val="800080"/>
                <w:sz w:val="20"/>
                <w:szCs w:val="20"/>
              </w:rPr>
            </w:pPr>
          </w:p>
        </w:tc>
        <w:tc>
          <w:tcPr>
            <w:tcW w:w="845" w:type="dxa"/>
            <w:vAlign w:val="center"/>
          </w:tcPr>
          <w:p w14:paraId="00ADEB98" w14:textId="77777777" w:rsidR="00841059" w:rsidRPr="00483663" w:rsidRDefault="00841059" w:rsidP="00EC679D">
            <w:pPr>
              <w:pStyle w:val="BodyText"/>
              <w:spacing w:before="40" w:after="40" w:line="240" w:lineRule="auto"/>
              <w:rPr>
                <w:rFonts w:cs="Calibri"/>
                <w:color w:val="800080"/>
                <w:sz w:val="20"/>
                <w:szCs w:val="20"/>
              </w:rPr>
            </w:pPr>
          </w:p>
        </w:tc>
        <w:tc>
          <w:tcPr>
            <w:tcW w:w="865" w:type="dxa"/>
            <w:vAlign w:val="center"/>
          </w:tcPr>
          <w:p w14:paraId="2B33E815" w14:textId="77777777" w:rsidR="00841059" w:rsidRPr="00483663" w:rsidRDefault="00841059" w:rsidP="00EC679D">
            <w:pPr>
              <w:pStyle w:val="BodyText"/>
              <w:spacing w:before="40" w:after="40" w:line="240" w:lineRule="auto"/>
              <w:rPr>
                <w:rFonts w:cs="Calibri"/>
                <w:color w:val="800080"/>
                <w:sz w:val="20"/>
                <w:szCs w:val="20"/>
              </w:rPr>
            </w:pPr>
          </w:p>
        </w:tc>
        <w:tc>
          <w:tcPr>
            <w:tcW w:w="905" w:type="dxa"/>
            <w:vAlign w:val="center"/>
          </w:tcPr>
          <w:p w14:paraId="015B4602" w14:textId="77777777" w:rsidR="00841059" w:rsidRPr="00483663" w:rsidRDefault="00841059" w:rsidP="00EC679D">
            <w:pPr>
              <w:pStyle w:val="BodyText"/>
              <w:spacing w:before="40" w:after="40" w:line="240" w:lineRule="auto"/>
              <w:rPr>
                <w:rFonts w:cs="Calibri"/>
                <w:color w:val="800080"/>
                <w:sz w:val="20"/>
                <w:szCs w:val="20"/>
              </w:rPr>
            </w:pPr>
          </w:p>
        </w:tc>
        <w:tc>
          <w:tcPr>
            <w:tcW w:w="1081" w:type="dxa"/>
            <w:vAlign w:val="center"/>
          </w:tcPr>
          <w:p w14:paraId="259973C9" w14:textId="77777777" w:rsidR="00841059" w:rsidRPr="00483663" w:rsidRDefault="00841059" w:rsidP="00EC679D">
            <w:pPr>
              <w:pStyle w:val="BodyText"/>
              <w:spacing w:before="40" w:after="40" w:line="240" w:lineRule="auto"/>
              <w:rPr>
                <w:rFonts w:cs="Calibri"/>
                <w:color w:val="800080"/>
                <w:sz w:val="20"/>
                <w:szCs w:val="20"/>
              </w:rPr>
            </w:pPr>
          </w:p>
        </w:tc>
        <w:tc>
          <w:tcPr>
            <w:tcW w:w="1267" w:type="dxa"/>
            <w:vAlign w:val="center"/>
          </w:tcPr>
          <w:p w14:paraId="0AFBB8EF" w14:textId="77777777" w:rsidR="00841059" w:rsidRPr="00483663" w:rsidRDefault="00841059" w:rsidP="00EC679D">
            <w:pPr>
              <w:pStyle w:val="BodyText"/>
              <w:spacing w:before="40" w:after="40" w:line="240" w:lineRule="auto"/>
              <w:rPr>
                <w:rFonts w:cs="Calibri"/>
                <w:color w:val="800080"/>
                <w:sz w:val="20"/>
                <w:szCs w:val="20"/>
              </w:rPr>
            </w:pPr>
          </w:p>
        </w:tc>
        <w:tc>
          <w:tcPr>
            <w:tcW w:w="1220" w:type="dxa"/>
            <w:vAlign w:val="center"/>
          </w:tcPr>
          <w:p w14:paraId="75F2540E" w14:textId="77777777" w:rsidR="00841059" w:rsidRPr="00483663" w:rsidRDefault="00841059" w:rsidP="00EC679D">
            <w:pPr>
              <w:pStyle w:val="BodyText"/>
              <w:spacing w:before="40" w:after="40" w:line="240" w:lineRule="auto"/>
              <w:rPr>
                <w:rFonts w:cs="Calibri"/>
                <w:color w:val="800080"/>
                <w:sz w:val="20"/>
                <w:szCs w:val="20"/>
              </w:rPr>
            </w:pPr>
          </w:p>
        </w:tc>
      </w:tr>
      <w:tr w:rsidR="00841059" w:rsidRPr="00483663" w14:paraId="18415257" w14:textId="77777777" w:rsidTr="00EC679D">
        <w:trPr>
          <w:cantSplit/>
          <w:jc w:val="center"/>
        </w:trPr>
        <w:tc>
          <w:tcPr>
            <w:tcW w:w="1689" w:type="dxa"/>
          </w:tcPr>
          <w:p w14:paraId="6F5AE396" w14:textId="77777777" w:rsidR="00841059" w:rsidRPr="00483663" w:rsidRDefault="00841059" w:rsidP="001538E0">
            <w:pPr>
              <w:pStyle w:val="BodyText"/>
              <w:spacing w:before="40" w:after="40" w:line="240" w:lineRule="auto"/>
              <w:rPr>
                <w:rFonts w:cs="Calibri"/>
                <w:color w:val="800080"/>
                <w:sz w:val="20"/>
                <w:szCs w:val="20"/>
              </w:rPr>
            </w:pPr>
          </w:p>
        </w:tc>
        <w:tc>
          <w:tcPr>
            <w:tcW w:w="1232" w:type="dxa"/>
            <w:vAlign w:val="center"/>
          </w:tcPr>
          <w:p w14:paraId="5B755E5B" w14:textId="581316B4" w:rsidR="00841059" w:rsidRPr="00483663" w:rsidRDefault="00841059" w:rsidP="00EC679D">
            <w:pPr>
              <w:pStyle w:val="BodyText"/>
              <w:spacing w:before="40" w:after="40" w:line="240" w:lineRule="auto"/>
              <w:rPr>
                <w:rFonts w:cs="Calibri"/>
                <w:color w:val="800080"/>
                <w:sz w:val="20"/>
                <w:szCs w:val="20"/>
              </w:rPr>
            </w:pPr>
          </w:p>
        </w:tc>
        <w:tc>
          <w:tcPr>
            <w:tcW w:w="845" w:type="dxa"/>
            <w:vAlign w:val="center"/>
          </w:tcPr>
          <w:p w14:paraId="40B1BAE0" w14:textId="77777777" w:rsidR="00841059" w:rsidRPr="00483663" w:rsidRDefault="00841059" w:rsidP="00EC679D">
            <w:pPr>
              <w:pStyle w:val="BodyText"/>
              <w:spacing w:before="40" w:after="40" w:line="240" w:lineRule="auto"/>
              <w:rPr>
                <w:rFonts w:cs="Calibri"/>
                <w:color w:val="800080"/>
                <w:sz w:val="20"/>
                <w:szCs w:val="20"/>
              </w:rPr>
            </w:pPr>
          </w:p>
        </w:tc>
        <w:tc>
          <w:tcPr>
            <w:tcW w:w="865" w:type="dxa"/>
            <w:vAlign w:val="center"/>
          </w:tcPr>
          <w:p w14:paraId="7D5AF9D7" w14:textId="77777777" w:rsidR="00841059" w:rsidRPr="00483663" w:rsidRDefault="00841059" w:rsidP="00EC679D">
            <w:pPr>
              <w:pStyle w:val="BodyText"/>
              <w:spacing w:before="40" w:after="40" w:line="240" w:lineRule="auto"/>
              <w:rPr>
                <w:rFonts w:cs="Calibri"/>
                <w:color w:val="800080"/>
                <w:sz w:val="20"/>
                <w:szCs w:val="20"/>
              </w:rPr>
            </w:pPr>
          </w:p>
        </w:tc>
        <w:tc>
          <w:tcPr>
            <w:tcW w:w="905" w:type="dxa"/>
            <w:vAlign w:val="center"/>
          </w:tcPr>
          <w:p w14:paraId="262F9E79" w14:textId="77777777" w:rsidR="00841059" w:rsidRPr="00483663" w:rsidRDefault="00841059" w:rsidP="00EC679D">
            <w:pPr>
              <w:pStyle w:val="BodyText"/>
              <w:spacing w:before="40" w:after="40" w:line="240" w:lineRule="auto"/>
              <w:rPr>
                <w:rFonts w:cs="Calibri"/>
                <w:color w:val="800080"/>
                <w:sz w:val="20"/>
                <w:szCs w:val="20"/>
              </w:rPr>
            </w:pPr>
          </w:p>
        </w:tc>
        <w:tc>
          <w:tcPr>
            <w:tcW w:w="1081" w:type="dxa"/>
            <w:vAlign w:val="center"/>
          </w:tcPr>
          <w:p w14:paraId="0BDF5B0E" w14:textId="77777777" w:rsidR="00841059" w:rsidRPr="00483663" w:rsidRDefault="00841059" w:rsidP="00EC679D">
            <w:pPr>
              <w:pStyle w:val="BodyText"/>
              <w:spacing w:before="40" w:after="40" w:line="240" w:lineRule="auto"/>
              <w:rPr>
                <w:rFonts w:cs="Calibri"/>
                <w:color w:val="800080"/>
                <w:sz w:val="20"/>
                <w:szCs w:val="20"/>
              </w:rPr>
            </w:pPr>
          </w:p>
        </w:tc>
        <w:tc>
          <w:tcPr>
            <w:tcW w:w="1267" w:type="dxa"/>
            <w:vAlign w:val="center"/>
          </w:tcPr>
          <w:p w14:paraId="12B4EC6C" w14:textId="77777777" w:rsidR="00841059" w:rsidRPr="00483663" w:rsidRDefault="00841059" w:rsidP="00EC679D">
            <w:pPr>
              <w:pStyle w:val="BodyText"/>
              <w:spacing w:before="40" w:after="40" w:line="240" w:lineRule="auto"/>
              <w:rPr>
                <w:rFonts w:cs="Calibri"/>
                <w:color w:val="800080"/>
                <w:sz w:val="20"/>
                <w:szCs w:val="20"/>
              </w:rPr>
            </w:pPr>
          </w:p>
        </w:tc>
        <w:tc>
          <w:tcPr>
            <w:tcW w:w="1220" w:type="dxa"/>
            <w:vAlign w:val="center"/>
          </w:tcPr>
          <w:p w14:paraId="41DEB7E3" w14:textId="77777777" w:rsidR="00841059" w:rsidRPr="00483663" w:rsidRDefault="00841059" w:rsidP="00EC679D">
            <w:pPr>
              <w:pStyle w:val="BodyText"/>
              <w:spacing w:before="40" w:after="40" w:line="240" w:lineRule="auto"/>
              <w:rPr>
                <w:rFonts w:cs="Calibri"/>
                <w:color w:val="800080"/>
                <w:sz w:val="20"/>
                <w:szCs w:val="20"/>
              </w:rPr>
            </w:pPr>
          </w:p>
        </w:tc>
      </w:tr>
      <w:tr w:rsidR="00841059" w:rsidRPr="00483663" w14:paraId="6BBB64A7" w14:textId="77777777" w:rsidTr="00EC679D">
        <w:trPr>
          <w:cantSplit/>
          <w:jc w:val="center"/>
        </w:trPr>
        <w:tc>
          <w:tcPr>
            <w:tcW w:w="1689" w:type="dxa"/>
          </w:tcPr>
          <w:p w14:paraId="1C03BA7D" w14:textId="77777777" w:rsidR="00841059" w:rsidRPr="00483663" w:rsidRDefault="00841059" w:rsidP="001538E0">
            <w:pPr>
              <w:pStyle w:val="BodyText"/>
              <w:spacing w:before="40" w:after="40" w:line="240" w:lineRule="auto"/>
              <w:rPr>
                <w:rFonts w:cs="Calibri"/>
                <w:color w:val="800080"/>
                <w:sz w:val="20"/>
                <w:szCs w:val="20"/>
              </w:rPr>
            </w:pPr>
          </w:p>
        </w:tc>
        <w:tc>
          <w:tcPr>
            <w:tcW w:w="1232" w:type="dxa"/>
            <w:vAlign w:val="center"/>
          </w:tcPr>
          <w:p w14:paraId="1D00830A" w14:textId="0CD9D66D" w:rsidR="00841059" w:rsidRPr="00483663" w:rsidRDefault="00841059" w:rsidP="00EC679D">
            <w:pPr>
              <w:pStyle w:val="BodyText"/>
              <w:spacing w:before="40" w:after="40" w:line="240" w:lineRule="auto"/>
              <w:rPr>
                <w:rFonts w:cs="Calibri"/>
                <w:color w:val="800080"/>
                <w:sz w:val="20"/>
                <w:szCs w:val="20"/>
              </w:rPr>
            </w:pPr>
          </w:p>
        </w:tc>
        <w:tc>
          <w:tcPr>
            <w:tcW w:w="845" w:type="dxa"/>
            <w:vAlign w:val="center"/>
          </w:tcPr>
          <w:p w14:paraId="37AFC949" w14:textId="77777777" w:rsidR="00841059" w:rsidRPr="00483663" w:rsidRDefault="00841059" w:rsidP="00EC679D">
            <w:pPr>
              <w:pStyle w:val="BodyText"/>
              <w:spacing w:before="40" w:after="40" w:line="240" w:lineRule="auto"/>
              <w:rPr>
                <w:rFonts w:cs="Calibri"/>
                <w:color w:val="800080"/>
                <w:sz w:val="20"/>
                <w:szCs w:val="20"/>
              </w:rPr>
            </w:pPr>
          </w:p>
        </w:tc>
        <w:tc>
          <w:tcPr>
            <w:tcW w:w="865" w:type="dxa"/>
            <w:vAlign w:val="center"/>
          </w:tcPr>
          <w:p w14:paraId="6DC9C744" w14:textId="77777777" w:rsidR="00841059" w:rsidRPr="00483663" w:rsidRDefault="00841059" w:rsidP="00EC679D">
            <w:pPr>
              <w:pStyle w:val="BodyText"/>
              <w:spacing w:before="40" w:after="40" w:line="240" w:lineRule="auto"/>
              <w:rPr>
                <w:rFonts w:cs="Calibri"/>
                <w:color w:val="800080"/>
                <w:sz w:val="20"/>
                <w:szCs w:val="20"/>
              </w:rPr>
            </w:pPr>
          </w:p>
        </w:tc>
        <w:tc>
          <w:tcPr>
            <w:tcW w:w="905" w:type="dxa"/>
            <w:vAlign w:val="center"/>
          </w:tcPr>
          <w:p w14:paraId="70EE5C0F" w14:textId="77777777" w:rsidR="00841059" w:rsidRPr="00483663" w:rsidRDefault="00841059" w:rsidP="00EC679D">
            <w:pPr>
              <w:pStyle w:val="BodyText"/>
              <w:spacing w:before="40" w:after="40" w:line="240" w:lineRule="auto"/>
              <w:rPr>
                <w:rFonts w:cs="Calibri"/>
                <w:color w:val="800080"/>
                <w:sz w:val="20"/>
                <w:szCs w:val="20"/>
              </w:rPr>
            </w:pPr>
          </w:p>
        </w:tc>
        <w:tc>
          <w:tcPr>
            <w:tcW w:w="1081" w:type="dxa"/>
            <w:vAlign w:val="center"/>
          </w:tcPr>
          <w:p w14:paraId="034E9C12" w14:textId="77777777" w:rsidR="00841059" w:rsidRPr="00483663" w:rsidRDefault="00841059" w:rsidP="00EC679D">
            <w:pPr>
              <w:pStyle w:val="BodyText"/>
              <w:spacing w:before="40" w:after="40" w:line="240" w:lineRule="auto"/>
              <w:rPr>
                <w:rFonts w:cs="Calibri"/>
                <w:color w:val="800080"/>
                <w:sz w:val="20"/>
                <w:szCs w:val="20"/>
              </w:rPr>
            </w:pPr>
          </w:p>
        </w:tc>
        <w:tc>
          <w:tcPr>
            <w:tcW w:w="1267" w:type="dxa"/>
            <w:vAlign w:val="center"/>
          </w:tcPr>
          <w:p w14:paraId="79C61250" w14:textId="77777777" w:rsidR="00841059" w:rsidRPr="00483663" w:rsidRDefault="00841059" w:rsidP="00EC679D">
            <w:pPr>
              <w:pStyle w:val="BodyText"/>
              <w:spacing w:before="40" w:after="40" w:line="240" w:lineRule="auto"/>
              <w:rPr>
                <w:rFonts w:cs="Calibri"/>
                <w:color w:val="800080"/>
                <w:sz w:val="20"/>
                <w:szCs w:val="20"/>
              </w:rPr>
            </w:pPr>
          </w:p>
        </w:tc>
        <w:tc>
          <w:tcPr>
            <w:tcW w:w="1220" w:type="dxa"/>
            <w:vAlign w:val="center"/>
          </w:tcPr>
          <w:p w14:paraId="3EB9749C" w14:textId="77777777" w:rsidR="00841059" w:rsidRPr="00483663" w:rsidRDefault="00841059" w:rsidP="00EC679D">
            <w:pPr>
              <w:pStyle w:val="BodyText"/>
              <w:spacing w:before="40" w:after="40" w:line="240" w:lineRule="auto"/>
              <w:rPr>
                <w:rFonts w:cs="Calibri"/>
                <w:color w:val="800080"/>
                <w:sz w:val="20"/>
                <w:szCs w:val="20"/>
              </w:rPr>
            </w:pPr>
          </w:p>
        </w:tc>
      </w:tr>
      <w:tr w:rsidR="00841059" w:rsidRPr="00483663" w14:paraId="3E7F1254" w14:textId="77777777" w:rsidTr="00EC679D">
        <w:trPr>
          <w:cantSplit/>
          <w:jc w:val="center"/>
        </w:trPr>
        <w:tc>
          <w:tcPr>
            <w:tcW w:w="1689" w:type="dxa"/>
          </w:tcPr>
          <w:p w14:paraId="26BC642A" w14:textId="77777777" w:rsidR="00841059" w:rsidRPr="00483663" w:rsidRDefault="00841059" w:rsidP="001538E0">
            <w:pPr>
              <w:pStyle w:val="BodyText"/>
              <w:spacing w:before="40" w:after="40" w:line="240" w:lineRule="auto"/>
              <w:rPr>
                <w:rFonts w:cs="Calibri"/>
                <w:color w:val="800080"/>
                <w:sz w:val="20"/>
                <w:szCs w:val="20"/>
              </w:rPr>
            </w:pPr>
          </w:p>
        </w:tc>
        <w:tc>
          <w:tcPr>
            <w:tcW w:w="1232" w:type="dxa"/>
            <w:vAlign w:val="center"/>
          </w:tcPr>
          <w:p w14:paraId="0F114EA9" w14:textId="56160B4D" w:rsidR="00841059" w:rsidRPr="00483663" w:rsidRDefault="00841059" w:rsidP="00EC679D">
            <w:pPr>
              <w:pStyle w:val="BodyText"/>
              <w:spacing w:before="40" w:after="40" w:line="240" w:lineRule="auto"/>
              <w:rPr>
                <w:rFonts w:cs="Calibri"/>
                <w:color w:val="800080"/>
                <w:sz w:val="20"/>
                <w:szCs w:val="20"/>
              </w:rPr>
            </w:pPr>
          </w:p>
        </w:tc>
        <w:tc>
          <w:tcPr>
            <w:tcW w:w="845" w:type="dxa"/>
            <w:vAlign w:val="center"/>
          </w:tcPr>
          <w:p w14:paraId="260363C4" w14:textId="77777777" w:rsidR="00841059" w:rsidRPr="00483663" w:rsidRDefault="00841059" w:rsidP="00EC679D">
            <w:pPr>
              <w:pStyle w:val="BodyText"/>
              <w:spacing w:before="40" w:after="40" w:line="240" w:lineRule="auto"/>
              <w:rPr>
                <w:rFonts w:cs="Calibri"/>
                <w:color w:val="800080"/>
                <w:sz w:val="20"/>
                <w:szCs w:val="20"/>
              </w:rPr>
            </w:pPr>
          </w:p>
        </w:tc>
        <w:tc>
          <w:tcPr>
            <w:tcW w:w="865" w:type="dxa"/>
            <w:vAlign w:val="center"/>
          </w:tcPr>
          <w:p w14:paraId="6B171CC9" w14:textId="77777777" w:rsidR="00841059" w:rsidRPr="00483663" w:rsidRDefault="00841059" w:rsidP="00EC679D">
            <w:pPr>
              <w:pStyle w:val="BodyText"/>
              <w:spacing w:before="40" w:after="40" w:line="240" w:lineRule="auto"/>
              <w:rPr>
                <w:rFonts w:cs="Calibri"/>
                <w:color w:val="800080"/>
                <w:sz w:val="20"/>
                <w:szCs w:val="20"/>
              </w:rPr>
            </w:pPr>
          </w:p>
        </w:tc>
        <w:tc>
          <w:tcPr>
            <w:tcW w:w="905" w:type="dxa"/>
            <w:vAlign w:val="center"/>
          </w:tcPr>
          <w:p w14:paraId="70B828E7" w14:textId="77777777" w:rsidR="00841059" w:rsidRPr="00483663" w:rsidRDefault="00841059" w:rsidP="00EC679D">
            <w:pPr>
              <w:pStyle w:val="BodyText"/>
              <w:spacing w:before="40" w:after="40" w:line="240" w:lineRule="auto"/>
              <w:rPr>
                <w:rFonts w:cs="Calibri"/>
                <w:color w:val="800080"/>
                <w:sz w:val="20"/>
                <w:szCs w:val="20"/>
              </w:rPr>
            </w:pPr>
          </w:p>
        </w:tc>
        <w:tc>
          <w:tcPr>
            <w:tcW w:w="1081" w:type="dxa"/>
            <w:vAlign w:val="center"/>
          </w:tcPr>
          <w:p w14:paraId="640616AF" w14:textId="77777777" w:rsidR="00841059" w:rsidRPr="00483663" w:rsidRDefault="00841059" w:rsidP="00EC679D">
            <w:pPr>
              <w:pStyle w:val="BodyText"/>
              <w:spacing w:before="40" w:after="40" w:line="240" w:lineRule="auto"/>
              <w:rPr>
                <w:rFonts w:cs="Calibri"/>
                <w:color w:val="800080"/>
                <w:sz w:val="20"/>
                <w:szCs w:val="20"/>
              </w:rPr>
            </w:pPr>
          </w:p>
        </w:tc>
        <w:tc>
          <w:tcPr>
            <w:tcW w:w="1267" w:type="dxa"/>
            <w:vAlign w:val="center"/>
          </w:tcPr>
          <w:p w14:paraId="58A11FA6" w14:textId="77777777" w:rsidR="00841059" w:rsidRPr="00483663" w:rsidRDefault="00841059" w:rsidP="00EC679D">
            <w:pPr>
              <w:pStyle w:val="BodyText"/>
              <w:spacing w:before="40" w:after="40" w:line="240" w:lineRule="auto"/>
              <w:rPr>
                <w:rFonts w:cs="Calibri"/>
                <w:color w:val="800080"/>
                <w:sz w:val="20"/>
                <w:szCs w:val="20"/>
              </w:rPr>
            </w:pPr>
          </w:p>
        </w:tc>
        <w:tc>
          <w:tcPr>
            <w:tcW w:w="1220" w:type="dxa"/>
            <w:vAlign w:val="center"/>
          </w:tcPr>
          <w:p w14:paraId="3848089C" w14:textId="77777777" w:rsidR="00841059" w:rsidRPr="00483663" w:rsidRDefault="00841059" w:rsidP="00EC679D">
            <w:pPr>
              <w:pStyle w:val="BodyText"/>
              <w:spacing w:before="40" w:after="40" w:line="240" w:lineRule="auto"/>
              <w:rPr>
                <w:rFonts w:cs="Calibri"/>
                <w:color w:val="800080"/>
                <w:sz w:val="20"/>
                <w:szCs w:val="20"/>
              </w:rPr>
            </w:pPr>
          </w:p>
        </w:tc>
      </w:tr>
    </w:tbl>
    <w:p w14:paraId="2BEEE933" w14:textId="77777777" w:rsidR="009F1C98" w:rsidRPr="007D58D0" w:rsidRDefault="009F1C98" w:rsidP="009F1C98">
      <w:pPr>
        <w:pStyle w:val="TableNote"/>
        <w:spacing w:after="360"/>
        <w:ind w:left="0" w:firstLine="0"/>
        <w:rPr>
          <w:color w:val="0000FF"/>
        </w:rPr>
      </w:pPr>
      <w:r w:rsidRPr="007D58D0">
        <w:rPr>
          <w:color w:val="0000FF"/>
        </w:rPr>
        <w:t>Note: If the percentage of vehicles that are trucks differs between peak and off-peak periods, specify truck percentages during peak and off-peak periods separately. Additionally, if the facility includes HOV lane(s), the travel speeds for the HOV lane(s) must be presented separately from travel speeds for the mixed flow lane(s).</w:t>
      </w:r>
    </w:p>
    <w:p w14:paraId="0775045A" w14:textId="77777777" w:rsidR="002F7CBC" w:rsidRPr="00B36399" w:rsidRDefault="002F7CBC" w:rsidP="00162FD2">
      <w:pPr>
        <w:pStyle w:val="Heading3"/>
      </w:pPr>
      <w:bookmarkStart w:id="92" w:name="_Toc403719804"/>
      <w:bookmarkStart w:id="93" w:name="_Toc406493334"/>
      <w:bookmarkStart w:id="94" w:name="_Toc485708766"/>
      <w:bookmarkStart w:id="95" w:name="_Toc141986515"/>
      <w:r w:rsidRPr="00B36399">
        <w:lastRenderedPageBreak/>
        <w:t>No</w:t>
      </w:r>
      <w:r w:rsidR="000F759B">
        <w:t>-</w:t>
      </w:r>
      <w:r w:rsidRPr="00B36399">
        <w:t>Build</w:t>
      </w:r>
      <w:bookmarkEnd w:id="92"/>
      <w:r w:rsidR="000F759B">
        <w:t xml:space="preserve"> Alternative</w:t>
      </w:r>
      <w:bookmarkEnd w:id="93"/>
      <w:bookmarkEnd w:id="94"/>
      <w:bookmarkEnd w:id="95"/>
    </w:p>
    <w:p w14:paraId="2F34945D" w14:textId="1BBCA71F" w:rsidR="00A137B4" w:rsidRPr="00A137B4" w:rsidRDefault="00A137B4" w:rsidP="00A137B4">
      <w:pPr>
        <w:pStyle w:val="BodyText"/>
        <w:rPr>
          <w:color w:val="0000FF"/>
        </w:rPr>
      </w:pPr>
      <w:r w:rsidRPr="00A137B4">
        <w:rPr>
          <w:color w:val="0000FF"/>
        </w:rPr>
        <w:t xml:space="preserve">The </w:t>
      </w:r>
      <w:r w:rsidR="00FE0D7C">
        <w:rPr>
          <w:color w:val="0000FF"/>
        </w:rPr>
        <w:t>N</w:t>
      </w:r>
      <w:r w:rsidRPr="00A137B4">
        <w:rPr>
          <w:color w:val="0000FF"/>
        </w:rPr>
        <w:t>o-</w:t>
      </w:r>
      <w:r w:rsidR="00FE0D7C">
        <w:rPr>
          <w:color w:val="0000FF"/>
        </w:rPr>
        <w:t>B</w:t>
      </w:r>
      <w:r w:rsidR="0078720B">
        <w:rPr>
          <w:color w:val="0000FF"/>
        </w:rPr>
        <w:t>uild a</w:t>
      </w:r>
      <w:r w:rsidRPr="00A137B4">
        <w:rPr>
          <w:color w:val="0000FF"/>
        </w:rPr>
        <w:t xml:space="preserve">lternative provides a basis for comparing the </w:t>
      </w:r>
      <w:r w:rsidR="000F1211">
        <w:rPr>
          <w:color w:val="0000FF"/>
        </w:rPr>
        <w:t xml:space="preserve">effects of the </w:t>
      </w:r>
      <w:r w:rsidR="00FE0D7C">
        <w:rPr>
          <w:color w:val="0000FF"/>
        </w:rPr>
        <w:t>B</w:t>
      </w:r>
      <w:r w:rsidRPr="00A137B4">
        <w:rPr>
          <w:color w:val="0000FF"/>
        </w:rPr>
        <w:t xml:space="preserve">uild </w:t>
      </w:r>
      <w:r w:rsidR="0078720B">
        <w:rPr>
          <w:color w:val="0000FF"/>
        </w:rPr>
        <w:t>a</w:t>
      </w:r>
      <w:r w:rsidR="0078720B" w:rsidRPr="00A137B4">
        <w:rPr>
          <w:color w:val="0000FF"/>
        </w:rPr>
        <w:t>lternative</w:t>
      </w:r>
      <w:r w:rsidRPr="00A137B4">
        <w:rPr>
          <w:color w:val="0000FF"/>
        </w:rPr>
        <w:t xml:space="preserve">. Under NEPA, the </w:t>
      </w:r>
      <w:r w:rsidR="00673D2A">
        <w:rPr>
          <w:color w:val="0000FF"/>
        </w:rPr>
        <w:t>N</w:t>
      </w:r>
      <w:r w:rsidRPr="00A137B4">
        <w:rPr>
          <w:color w:val="0000FF"/>
        </w:rPr>
        <w:t>o-</w:t>
      </w:r>
      <w:r w:rsidR="00673D2A">
        <w:rPr>
          <w:color w:val="0000FF"/>
        </w:rPr>
        <w:t>B</w:t>
      </w:r>
      <w:r w:rsidRPr="00A137B4">
        <w:rPr>
          <w:color w:val="0000FF"/>
        </w:rPr>
        <w:t xml:space="preserve">uild </w:t>
      </w:r>
      <w:r w:rsidR="0078720B">
        <w:rPr>
          <w:color w:val="0000FF"/>
        </w:rPr>
        <w:t>a</w:t>
      </w:r>
      <w:r w:rsidR="0078720B" w:rsidRPr="00A137B4">
        <w:rPr>
          <w:color w:val="0000FF"/>
        </w:rPr>
        <w:t xml:space="preserve">lternative </w:t>
      </w:r>
      <w:r w:rsidR="00466E6F">
        <w:rPr>
          <w:color w:val="0000FF"/>
        </w:rPr>
        <w:t xml:space="preserve">for future year(s) </w:t>
      </w:r>
      <w:r w:rsidRPr="00A137B4">
        <w:rPr>
          <w:color w:val="0000FF"/>
        </w:rPr>
        <w:t>can be used as the baseline for comparing environmental impacts</w:t>
      </w:r>
      <w:r w:rsidR="00B671B3">
        <w:rPr>
          <w:color w:val="0000FF"/>
        </w:rPr>
        <w:t>.</w:t>
      </w:r>
      <w:r w:rsidRPr="00A137B4">
        <w:rPr>
          <w:color w:val="0000FF"/>
        </w:rPr>
        <w:t xml:space="preserve"> </w:t>
      </w:r>
      <w:r w:rsidR="00B671B3">
        <w:rPr>
          <w:color w:val="0000FF"/>
        </w:rPr>
        <w:t>Describe</w:t>
      </w:r>
      <w:r w:rsidRPr="00A137B4">
        <w:rPr>
          <w:color w:val="0000FF"/>
        </w:rPr>
        <w:t xml:space="preserve"> </w:t>
      </w:r>
      <w:r w:rsidR="00B671B3">
        <w:rPr>
          <w:color w:val="0000FF"/>
        </w:rPr>
        <w:t>conditions under</w:t>
      </w:r>
      <w:r w:rsidRPr="00A137B4">
        <w:rPr>
          <w:color w:val="0000FF"/>
        </w:rPr>
        <w:t xml:space="preserve"> the </w:t>
      </w:r>
      <w:r w:rsidR="00FE0D7C">
        <w:rPr>
          <w:color w:val="0000FF"/>
        </w:rPr>
        <w:t>N</w:t>
      </w:r>
      <w:r w:rsidRPr="00A137B4">
        <w:rPr>
          <w:color w:val="0000FF"/>
        </w:rPr>
        <w:t>o-</w:t>
      </w:r>
      <w:r w:rsidR="00FE0D7C">
        <w:rPr>
          <w:color w:val="0000FF"/>
        </w:rPr>
        <w:t>B</w:t>
      </w:r>
      <w:r w:rsidRPr="00A137B4">
        <w:rPr>
          <w:color w:val="0000FF"/>
        </w:rPr>
        <w:t xml:space="preserve">uild </w:t>
      </w:r>
      <w:r w:rsidR="0078720B">
        <w:rPr>
          <w:color w:val="0000FF"/>
        </w:rPr>
        <w:t>a</w:t>
      </w:r>
      <w:r w:rsidR="0078720B" w:rsidRPr="00A137B4">
        <w:rPr>
          <w:color w:val="0000FF"/>
        </w:rPr>
        <w:t>lternative</w:t>
      </w:r>
      <w:r w:rsidRPr="00A137B4">
        <w:rPr>
          <w:color w:val="0000FF"/>
        </w:rPr>
        <w:t>; the</w:t>
      </w:r>
      <w:r w:rsidR="00FB0337">
        <w:rPr>
          <w:color w:val="0000FF"/>
        </w:rPr>
        <w:t>se</w:t>
      </w:r>
      <w:r w:rsidRPr="00A137B4">
        <w:rPr>
          <w:color w:val="0000FF"/>
        </w:rPr>
        <w:t xml:space="preserve"> might include deteriorating LOS, worsening air quality, and increasing maintenance costs. The </w:t>
      </w:r>
      <w:r w:rsidR="00FE0D7C">
        <w:rPr>
          <w:color w:val="0000FF"/>
        </w:rPr>
        <w:t>N</w:t>
      </w:r>
      <w:r w:rsidRPr="00A137B4">
        <w:rPr>
          <w:color w:val="0000FF"/>
        </w:rPr>
        <w:t>o-</w:t>
      </w:r>
      <w:r w:rsidR="00FE0D7C">
        <w:rPr>
          <w:color w:val="0000FF"/>
        </w:rPr>
        <w:t>B</w:t>
      </w:r>
      <w:r w:rsidRPr="00A137B4">
        <w:rPr>
          <w:color w:val="0000FF"/>
        </w:rPr>
        <w:t xml:space="preserve">uild </w:t>
      </w:r>
      <w:r w:rsidR="0078720B">
        <w:rPr>
          <w:color w:val="0000FF"/>
        </w:rPr>
        <w:t>a</w:t>
      </w:r>
      <w:r w:rsidR="0078720B" w:rsidRPr="00A137B4">
        <w:rPr>
          <w:color w:val="0000FF"/>
        </w:rPr>
        <w:t xml:space="preserve">lternative </w:t>
      </w:r>
      <w:r w:rsidRPr="00A137B4">
        <w:rPr>
          <w:color w:val="0000FF"/>
        </w:rPr>
        <w:t xml:space="preserve">may create cumulative impacts if several smaller fixes </w:t>
      </w:r>
      <w:r w:rsidR="009D4AAB">
        <w:rPr>
          <w:color w:val="0000FF"/>
        </w:rPr>
        <w:t>are to</w:t>
      </w:r>
      <w:r w:rsidR="00B47DAD">
        <w:rPr>
          <w:color w:val="0000FF"/>
        </w:rPr>
        <w:t xml:space="preserve"> be</w:t>
      </w:r>
      <w:r w:rsidRPr="00A137B4">
        <w:rPr>
          <w:color w:val="0000FF"/>
        </w:rPr>
        <w:t xml:space="preserve"> implemented </w:t>
      </w:r>
      <w:r w:rsidR="00AB2CCB">
        <w:rPr>
          <w:color w:val="0000FF"/>
        </w:rPr>
        <w:t xml:space="preserve">over time </w:t>
      </w:r>
      <w:r w:rsidRPr="00A137B4">
        <w:rPr>
          <w:color w:val="0000FF"/>
        </w:rPr>
        <w:t>in a piecemeal fashion.</w:t>
      </w:r>
    </w:p>
    <w:p w14:paraId="0F2C78F3" w14:textId="589DC730" w:rsidR="0087168E" w:rsidRDefault="00AF2DBE" w:rsidP="00AC077C">
      <w:pPr>
        <w:pStyle w:val="BodyText"/>
      </w:pPr>
      <w:r w:rsidRPr="00EB7627">
        <w:rPr>
          <w:color w:val="C00000"/>
        </w:rPr>
        <w:t>The No-Build (No Action) Alternative consists of those transportation projects that are already</w:t>
      </w:r>
      <w:r w:rsidR="00A90321" w:rsidRPr="00AC077C">
        <w:rPr>
          <w:color w:val="FF0000"/>
        </w:rPr>
        <w:t xml:space="preserve"> </w:t>
      </w:r>
      <w:r w:rsidRPr="00EB7627">
        <w:rPr>
          <w:color w:val="C00000"/>
        </w:rPr>
        <w:t xml:space="preserve">planned </w:t>
      </w:r>
      <w:r w:rsidR="000F759B" w:rsidRPr="00EB7627">
        <w:rPr>
          <w:color w:val="C00000"/>
        </w:rPr>
        <w:t xml:space="preserve">for construction </w:t>
      </w:r>
      <w:r w:rsidRPr="00EB7627">
        <w:rPr>
          <w:color w:val="C00000"/>
        </w:rPr>
        <w:t xml:space="preserve">by or before </w:t>
      </w:r>
      <w:r w:rsidR="00B33A64" w:rsidRPr="007C6313">
        <w:rPr>
          <w:color w:val="0000FF"/>
        </w:rPr>
        <w:t>[YEAR]</w:t>
      </w:r>
      <w:r w:rsidRPr="00AF2DBE">
        <w:t xml:space="preserve">. </w:t>
      </w:r>
      <w:r w:rsidRPr="00EB7627">
        <w:rPr>
          <w:color w:val="C00000"/>
        </w:rPr>
        <w:t>Consequently, the No-Build</w:t>
      </w:r>
      <w:r w:rsidR="00A90321" w:rsidRPr="00AC077C">
        <w:rPr>
          <w:color w:val="FF0000"/>
        </w:rPr>
        <w:t xml:space="preserve"> </w:t>
      </w:r>
      <w:r w:rsidRPr="00EB7627">
        <w:rPr>
          <w:color w:val="C00000"/>
        </w:rPr>
        <w:t>alternative represents future travel conditions in the</w:t>
      </w:r>
      <w:r w:rsidRPr="00AF2DBE">
        <w:t xml:space="preserve"> </w:t>
      </w:r>
      <w:r w:rsidRPr="00091B78">
        <w:rPr>
          <w:color w:val="0000FF"/>
        </w:rPr>
        <w:t>[</w:t>
      </w:r>
      <w:r w:rsidR="00B33A64">
        <w:rPr>
          <w:color w:val="0000FF"/>
        </w:rPr>
        <w:t>STUDY NAME</w:t>
      </w:r>
      <w:r w:rsidRPr="00091B78">
        <w:rPr>
          <w:color w:val="0000FF"/>
        </w:rPr>
        <w:t xml:space="preserve">] </w:t>
      </w:r>
      <w:r w:rsidRPr="00EB7627">
        <w:rPr>
          <w:color w:val="C00000"/>
        </w:rPr>
        <w:t xml:space="preserve">study area without the </w:t>
      </w:r>
      <w:r w:rsidRPr="00091B78">
        <w:rPr>
          <w:color w:val="0000FF"/>
        </w:rPr>
        <w:t>[</w:t>
      </w:r>
      <w:r w:rsidR="00B33A64">
        <w:rPr>
          <w:color w:val="0000FF"/>
        </w:rPr>
        <w:t>STUDY NAME</w:t>
      </w:r>
      <w:r w:rsidRPr="00091B78">
        <w:rPr>
          <w:color w:val="0000FF"/>
        </w:rPr>
        <w:t xml:space="preserve">] </w:t>
      </w:r>
      <w:r w:rsidRPr="00EB7627">
        <w:rPr>
          <w:color w:val="C00000"/>
        </w:rPr>
        <w:t xml:space="preserve">project and is the baseline against which the other </w:t>
      </w:r>
      <w:r w:rsidRPr="00091B78">
        <w:rPr>
          <w:color w:val="0000FF"/>
        </w:rPr>
        <w:t>[</w:t>
      </w:r>
      <w:r w:rsidR="00B33A64">
        <w:rPr>
          <w:color w:val="0000FF"/>
        </w:rPr>
        <w:t>STUDY NAME</w:t>
      </w:r>
      <w:r w:rsidRPr="00091B78">
        <w:rPr>
          <w:color w:val="0000FF"/>
        </w:rPr>
        <w:t xml:space="preserve">] </w:t>
      </w:r>
      <w:r w:rsidRPr="00EB7627">
        <w:rPr>
          <w:color w:val="C00000"/>
        </w:rPr>
        <w:t>alternatives will be assessed</w:t>
      </w:r>
      <w:r w:rsidR="00673D2A" w:rsidRPr="00EB7627">
        <w:rPr>
          <w:color w:val="C00000"/>
        </w:rPr>
        <w:t xml:space="preserve"> to meet NEPA requirements</w:t>
      </w:r>
      <w:r w:rsidRPr="00EB7627">
        <w:rPr>
          <w:color w:val="C00000"/>
        </w:rPr>
        <w:t>.</w:t>
      </w:r>
      <w:r w:rsidR="0087168E" w:rsidRPr="00AC077C">
        <w:rPr>
          <w:color w:val="FF0000"/>
        </w:rPr>
        <w:t xml:space="preserve"> </w:t>
      </w:r>
      <w:r w:rsidR="00AB2CCB">
        <w:rPr>
          <w:color w:val="0000FF"/>
        </w:rPr>
        <w:t>Include</w:t>
      </w:r>
      <w:r w:rsidR="00095E25" w:rsidRPr="00095E25">
        <w:rPr>
          <w:color w:val="0000FF"/>
        </w:rPr>
        <w:t xml:space="preserve"> a list of specific future projects that were included in No-Build Alternative analysis. </w:t>
      </w:r>
    </w:p>
    <w:p w14:paraId="3828A87E" w14:textId="77777777" w:rsidR="002F7CBC" w:rsidRDefault="00FB0337" w:rsidP="00AC077C">
      <w:pPr>
        <w:pStyle w:val="BodyText"/>
        <w:rPr>
          <w:color w:val="0000FF"/>
        </w:rPr>
      </w:pPr>
      <w:r>
        <w:rPr>
          <w:color w:val="0000FF"/>
        </w:rPr>
        <w:t xml:space="preserve">Document </w:t>
      </w:r>
      <w:r w:rsidR="00FE0D7C">
        <w:rPr>
          <w:color w:val="0000FF"/>
        </w:rPr>
        <w:t>N</w:t>
      </w:r>
      <w:r>
        <w:rPr>
          <w:color w:val="0000FF"/>
        </w:rPr>
        <w:t>o-</w:t>
      </w:r>
      <w:r w:rsidR="00FE0D7C">
        <w:rPr>
          <w:color w:val="0000FF"/>
        </w:rPr>
        <w:t>B</w:t>
      </w:r>
      <w:r>
        <w:rPr>
          <w:color w:val="0000FF"/>
        </w:rPr>
        <w:t xml:space="preserve">uild traffic conditions in </w:t>
      </w:r>
      <w:r w:rsidR="00A73FEF">
        <w:rPr>
          <w:color w:val="0000FF"/>
        </w:rPr>
        <w:t>a table in</w:t>
      </w:r>
      <w:r w:rsidR="005E747E">
        <w:rPr>
          <w:color w:val="0000FF"/>
        </w:rPr>
        <w:t xml:space="preserve"> </w:t>
      </w:r>
      <w:r w:rsidR="0087168E">
        <w:rPr>
          <w:color w:val="0000FF"/>
        </w:rPr>
        <w:t xml:space="preserve">an appendix and summarize </w:t>
      </w:r>
      <w:r>
        <w:rPr>
          <w:color w:val="0000FF"/>
        </w:rPr>
        <w:t>c</w:t>
      </w:r>
      <w:r w:rsidR="0087168E">
        <w:rPr>
          <w:color w:val="0000FF"/>
        </w:rPr>
        <w:t>onditions here.</w:t>
      </w:r>
    </w:p>
    <w:p w14:paraId="0AD4B5AE" w14:textId="44BD8B6C" w:rsidR="009F1C98" w:rsidRPr="00E31B81" w:rsidRDefault="00B47DAD" w:rsidP="00B47DAD">
      <w:pPr>
        <w:pStyle w:val="CapTable"/>
        <w:rPr>
          <w:rFonts w:cs="Calibri"/>
          <w:color w:val="FF0000"/>
        </w:rPr>
      </w:pPr>
      <w:bookmarkStart w:id="96" w:name="_Toc485708815"/>
      <w:r w:rsidRPr="00E56A73">
        <w:rPr>
          <w:rFonts w:cs="Calibri"/>
          <w:b/>
          <w:bCs/>
          <w:color w:val="800080"/>
        </w:rPr>
        <w:t xml:space="preserve">Table </w:t>
      </w:r>
      <w:r w:rsidR="007853A3" w:rsidRPr="00E56A73">
        <w:rPr>
          <w:rFonts w:cs="Calibri"/>
          <w:b/>
          <w:bCs/>
          <w:color w:val="0000FF"/>
        </w:rPr>
        <w:t>[X]</w:t>
      </w:r>
      <w:r w:rsidRPr="00E31B81">
        <w:rPr>
          <w:rFonts w:cs="Calibri"/>
          <w:color w:val="800080"/>
        </w:rPr>
        <w:t xml:space="preserve">. </w:t>
      </w:r>
      <w:r w:rsidR="009F1C98" w:rsidRPr="00E31B81">
        <w:rPr>
          <w:rFonts w:cs="Calibri"/>
          <w:color w:val="800080"/>
        </w:rPr>
        <w:t xml:space="preserve">Summary of </w:t>
      </w:r>
      <w:r w:rsidR="002A2ECF" w:rsidRPr="00E31B81">
        <w:rPr>
          <w:rFonts w:cs="Calibri"/>
          <w:color w:val="800080"/>
        </w:rPr>
        <w:t xml:space="preserve">Future </w:t>
      </w:r>
      <w:r w:rsidR="009F1C98" w:rsidRPr="00E31B81">
        <w:rPr>
          <w:rFonts w:cs="Calibri"/>
          <w:color w:val="800080"/>
        </w:rPr>
        <w:t xml:space="preserve">No-Build Traffic Conditions. </w:t>
      </w:r>
      <w:r w:rsidR="009F1C98" w:rsidRPr="00E31B81">
        <w:rPr>
          <w:rFonts w:cs="Calibri"/>
          <w:color w:val="0000FF"/>
        </w:rPr>
        <w:t>Address mainline and arterial volumes, speeds, and VMT.</w:t>
      </w:r>
      <w:bookmarkEnd w:id="96"/>
      <w:r w:rsidR="009F1C98" w:rsidRPr="00E31B81">
        <w:rPr>
          <w:rFonts w:cs="Calibri"/>
          <w:color w:val="0000FF"/>
        </w:rPr>
        <w:t xml:space="preserve"> </w:t>
      </w:r>
    </w:p>
    <w:tbl>
      <w:tblPr>
        <w:tblStyle w:val="TableGrid"/>
        <w:tblW w:w="0" w:type="auto"/>
        <w:jc w:val="center"/>
        <w:tblLook w:val="04A0" w:firstRow="1" w:lastRow="0" w:firstColumn="1" w:lastColumn="0" w:noHBand="0" w:noVBand="1"/>
      </w:tblPr>
      <w:tblGrid>
        <w:gridCol w:w="1643"/>
        <w:gridCol w:w="1651"/>
        <w:gridCol w:w="830"/>
        <w:gridCol w:w="851"/>
        <w:gridCol w:w="888"/>
        <w:gridCol w:w="1049"/>
        <w:gridCol w:w="1241"/>
        <w:gridCol w:w="1197"/>
      </w:tblGrid>
      <w:tr w:rsidR="00841059" w:rsidRPr="0006505A" w14:paraId="3E24727B" w14:textId="77777777" w:rsidTr="00841059">
        <w:trPr>
          <w:cantSplit/>
          <w:tblHeader/>
          <w:jc w:val="center"/>
        </w:trPr>
        <w:tc>
          <w:tcPr>
            <w:tcW w:w="1689" w:type="dxa"/>
            <w:vMerge w:val="restart"/>
            <w:shd w:val="clear" w:color="auto" w:fill="D9D9D9" w:themeFill="background1" w:themeFillShade="D9"/>
            <w:vAlign w:val="center"/>
          </w:tcPr>
          <w:p w14:paraId="34512389" w14:textId="77777777" w:rsidR="002A2ECF" w:rsidRPr="0006505A" w:rsidRDefault="00841059" w:rsidP="00C311C2">
            <w:pPr>
              <w:pStyle w:val="BodyText"/>
              <w:spacing w:before="0" w:line="240" w:lineRule="auto"/>
              <w:jc w:val="center"/>
              <w:rPr>
                <w:rFonts w:cs="Calibri"/>
                <w:b/>
                <w:bCs/>
                <w:color w:val="800080"/>
                <w:sz w:val="20"/>
                <w:szCs w:val="20"/>
              </w:rPr>
            </w:pPr>
            <w:r w:rsidRPr="0006505A">
              <w:rPr>
                <w:rFonts w:cs="Calibri"/>
                <w:b/>
                <w:bCs/>
                <w:color w:val="800080"/>
                <w:sz w:val="20"/>
                <w:szCs w:val="20"/>
              </w:rPr>
              <w:t>Scenario</w:t>
            </w:r>
            <w:r w:rsidR="002A2ECF" w:rsidRPr="0006505A">
              <w:rPr>
                <w:rFonts w:cs="Calibri"/>
                <w:b/>
                <w:bCs/>
                <w:color w:val="800080"/>
                <w:sz w:val="20"/>
                <w:szCs w:val="20"/>
              </w:rPr>
              <w:t>/</w:t>
            </w:r>
          </w:p>
          <w:p w14:paraId="2BB4FDAE" w14:textId="27CD0474" w:rsidR="00841059" w:rsidRPr="0006505A" w:rsidRDefault="002A2ECF" w:rsidP="00C311C2">
            <w:pPr>
              <w:pStyle w:val="BodyText"/>
              <w:spacing w:before="0" w:line="240" w:lineRule="auto"/>
              <w:jc w:val="center"/>
              <w:rPr>
                <w:rFonts w:cs="Calibri"/>
                <w:b/>
                <w:bCs/>
                <w:color w:val="800080"/>
                <w:sz w:val="20"/>
                <w:szCs w:val="20"/>
              </w:rPr>
            </w:pPr>
            <w:r w:rsidRPr="0006505A">
              <w:rPr>
                <w:rFonts w:cs="Calibri"/>
                <w:b/>
                <w:bCs/>
                <w:color w:val="800080"/>
                <w:sz w:val="20"/>
                <w:szCs w:val="20"/>
              </w:rPr>
              <w:t>Analysis Year</w:t>
            </w:r>
          </w:p>
        </w:tc>
        <w:tc>
          <w:tcPr>
            <w:tcW w:w="1704" w:type="dxa"/>
            <w:vMerge w:val="restart"/>
            <w:shd w:val="clear" w:color="auto" w:fill="D9D9D9" w:themeFill="background1" w:themeFillShade="D9"/>
            <w:vAlign w:val="center"/>
          </w:tcPr>
          <w:p w14:paraId="1D4A87C4" w14:textId="1325C9A2"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Location</w:t>
            </w:r>
          </w:p>
        </w:tc>
        <w:tc>
          <w:tcPr>
            <w:tcW w:w="1710" w:type="dxa"/>
            <w:gridSpan w:val="2"/>
            <w:shd w:val="clear" w:color="auto" w:fill="D9D9D9" w:themeFill="background1" w:themeFillShade="D9"/>
            <w:vAlign w:val="center"/>
          </w:tcPr>
          <w:p w14:paraId="4F471C7B"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AADT</w:t>
            </w:r>
          </w:p>
        </w:tc>
        <w:tc>
          <w:tcPr>
            <w:tcW w:w="905" w:type="dxa"/>
            <w:vMerge w:val="restart"/>
            <w:shd w:val="clear" w:color="auto" w:fill="D9D9D9" w:themeFill="background1" w:themeFillShade="D9"/>
            <w:vAlign w:val="center"/>
          </w:tcPr>
          <w:p w14:paraId="761C6FF3"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 Truck</w:t>
            </w:r>
          </w:p>
        </w:tc>
        <w:tc>
          <w:tcPr>
            <w:tcW w:w="1081" w:type="dxa"/>
            <w:vMerge w:val="restart"/>
            <w:shd w:val="clear" w:color="auto" w:fill="D9D9D9" w:themeFill="background1" w:themeFillShade="D9"/>
            <w:vAlign w:val="center"/>
          </w:tcPr>
          <w:p w14:paraId="3BFFB23E"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VMT (mi)</w:t>
            </w:r>
          </w:p>
        </w:tc>
        <w:tc>
          <w:tcPr>
            <w:tcW w:w="1267" w:type="dxa"/>
            <w:vMerge w:val="restart"/>
            <w:shd w:val="clear" w:color="auto" w:fill="D9D9D9" w:themeFill="background1" w:themeFillShade="D9"/>
            <w:vAlign w:val="center"/>
          </w:tcPr>
          <w:p w14:paraId="5B65BCD4"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Average Speed During Peak Travel (mph)</w:t>
            </w:r>
          </w:p>
        </w:tc>
        <w:tc>
          <w:tcPr>
            <w:tcW w:w="1220" w:type="dxa"/>
            <w:vMerge w:val="restart"/>
            <w:shd w:val="clear" w:color="auto" w:fill="D9D9D9" w:themeFill="background1" w:themeFillShade="D9"/>
            <w:vAlign w:val="center"/>
          </w:tcPr>
          <w:p w14:paraId="6909F5B8"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Average Speed During Off-Peak Travel (mph)</w:t>
            </w:r>
          </w:p>
        </w:tc>
      </w:tr>
      <w:tr w:rsidR="00841059" w:rsidRPr="00E31B81" w14:paraId="2CDC2AC0" w14:textId="77777777" w:rsidTr="00841059">
        <w:trPr>
          <w:jc w:val="center"/>
        </w:trPr>
        <w:tc>
          <w:tcPr>
            <w:tcW w:w="1689" w:type="dxa"/>
            <w:vMerge/>
          </w:tcPr>
          <w:p w14:paraId="7110F03B" w14:textId="77777777" w:rsidR="00841059" w:rsidRPr="00E31B81" w:rsidRDefault="00841059" w:rsidP="001538E0">
            <w:pPr>
              <w:pStyle w:val="BodyText"/>
              <w:spacing w:before="40" w:after="40" w:line="240" w:lineRule="auto"/>
              <w:rPr>
                <w:rFonts w:cs="Calibri"/>
                <w:color w:val="FF0000"/>
                <w:sz w:val="20"/>
                <w:szCs w:val="20"/>
              </w:rPr>
            </w:pPr>
          </w:p>
        </w:tc>
        <w:tc>
          <w:tcPr>
            <w:tcW w:w="1704" w:type="dxa"/>
            <w:vMerge/>
            <w:vAlign w:val="center"/>
          </w:tcPr>
          <w:p w14:paraId="17489BF9" w14:textId="5974CE08" w:rsidR="00841059" w:rsidRPr="00E31B81" w:rsidRDefault="00841059" w:rsidP="001538E0">
            <w:pPr>
              <w:pStyle w:val="BodyText"/>
              <w:spacing w:before="40" w:after="40" w:line="240" w:lineRule="auto"/>
              <w:rPr>
                <w:rFonts w:cs="Calibri"/>
                <w:color w:val="FF0000"/>
                <w:sz w:val="20"/>
                <w:szCs w:val="20"/>
              </w:rPr>
            </w:pPr>
          </w:p>
        </w:tc>
        <w:tc>
          <w:tcPr>
            <w:tcW w:w="845" w:type="dxa"/>
            <w:shd w:val="clear" w:color="auto" w:fill="D9D9D9" w:themeFill="background1" w:themeFillShade="D9"/>
            <w:vAlign w:val="center"/>
          </w:tcPr>
          <w:p w14:paraId="57945747"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Total</w:t>
            </w:r>
          </w:p>
        </w:tc>
        <w:tc>
          <w:tcPr>
            <w:tcW w:w="865" w:type="dxa"/>
            <w:shd w:val="clear" w:color="auto" w:fill="D9D9D9" w:themeFill="background1" w:themeFillShade="D9"/>
            <w:vAlign w:val="center"/>
          </w:tcPr>
          <w:p w14:paraId="70E524FE" w14:textId="77777777" w:rsidR="00841059" w:rsidRPr="0006505A" w:rsidRDefault="00841059"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Truck</w:t>
            </w:r>
          </w:p>
        </w:tc>
        <w:tc>
          <w:tcPr>
            <w:tcW w:w="905" w:type="dxa"/>
            <w:vMerge/>
            <w:shd w:val="clear" w:color="auto" w:fill="FFFFFF" w:themeFill="background1"/>
            <w:vAlign w:val="center"/>
          </w:tcPr>
          <w:p w14:paraId="21C91B30" w14:textId="77777777" w:rsidR="00841059" w:rsidRPr="00E31B81" w:rsidRDefault="00841059" w:rsidP="001538E0">
            <w:pPr>
              <w:pStyle w:val="BodyText"/>
              <w:spacing w:before="40" w:after="40" w:line="240" w:lineRule="auto"/>
              <w:jc w:val="center"/>
              <w:rPr>
                <w:rFonts w:cs="Calibri"/>
                <w:sz w:val="20"/>
                <w:szCs w:val="20"/>
              </w:rPr>
            </w:pPr>
          </w:p>
        </w:tc>
        <w:tc>
          <w:tcPr>
            <w:tcW w:w="1081" w:type="dxa"/>
            <w:vMerge/>
          </w:tcPr>
          <w:p w14:paraId="3B24BE1B" w14:textId="77777777" w:rsidR="00841059" w:rsidRPr="00E31B81" w:rsidRDefault="00841059" w:rsidP="001538E0">
            <w:pPr>
              <w:pStyle w:val="BodyText"/>
              <w:spacing w:before="40" w:after="40" w:line="240" w:lineRule="auto"/>
              <w:rPr>
                <w:rFonts w:cs="Calibri"/>
                <w:color w:val="800080"/>
                <w:sz w:val="20"/>
                <w:szCs w:val="20"/>
              </w:rPr>
            </w:pPr>
          </w:p>
        </w:tc>
        <w:tc>
          <w:tcPr>
            <w:tcW w:w="1267" w:type="dxa"/>
            <w:vMerge/>
          </w:tcPr>
          <w:p w14:paraId="0B9DD818" w14:textId="77777777" w:rsidR="00841059" w:rsidRPr="00E31B81" w:rsidRDefault="00841059" w:rsidP="001538E0">
            <w:pPr>
              <w:pStyle w:val="BodyText"/>
              <w:spacing w:before="40" w:after="40" w:line="240" w:lineRule="auto"/>
              <w:rPr>
                <w:rFonts w:cs="Calibri"/>
                <w:color w:val="800080"/>
                <w:sz w:val="20"/>
                <w:szCs w:val="20"/>
              </w:rPr>
            </w:pPr>
          </w:p>
        </w:tc>
        <w:tc>
          <w:tcPr>
            <w:tcW w:w="1220" w:type="dxa"/>
            <w:vMerge/>
          </w:tcPr>
          <w:p w14:paraId="4177D2BB" w14:textId="77777777" w:rsidR="00841059" w:rsidRPr="00E31B81" w:rsidRDefault="00841059" w:rsidP="001538E0">
            <w:pPr>
              <w:pStyle w:val="BodyText"/>
              <w:spacing w:before="40" w:after="40" w:line="240" w:lineRule="auto"/>
              <w:rPr>
                <w:rFonts w:cs="Calibri"/>
                <w:color w:val="800080"/>
                <w:sz w:val="20"/>
                <w:szCs w:val="20"/>
              </w:rPr>
            </w:pPr>
          </w:p>
        </w:tc>
      </w:tr>
      <w:tr w:rsidR="00E31B81" w:rsidRPr="00E31B81" w14:paraId="24538510" w14:textId="77777777" w:rsidTr="00EC679D">
        <w:trPr>
          <w:cantSplit/>
          <w:jc w:val="center"/>
        </w:trPr>
        <w:tc>
          <w:tcPr>
            <w:tcW w:w="1689" w:type="dxa"/>
          </w:tcPr>
          <w:p w14:paraId="04810C50" w14:textId="62BD2AC3" w:rsidR="00841059" w:rsidRPr="00E31B81" w:rsidRDefault="002A2ECF" w:rsidP="001538E0">
            <w:pPr>
              <w:pStyle w:val="BodyText"/>
              <w:spacing w:before="40" w:after="40" w:line="240" w:lineRule="auto"/>
              <w:rPr>
                <w:rFonts w:cs="Calibri"/>
                <w:color w:val="800080"/>
                <w:sz w:val="20"/>
                <w:szCs w:val="20"/>
              </w:rPr>
            </w:pPr>
            <w:r w:rsidRPr="00E31B81">
              <w:rPr>
                <w:rFonts w:cs="Calibri"/>
                <w:color w:val="800080"/>
                <w:sz w:val="20"/>
                <w:szCs w:val="20"/>
              </w:rPr>
              <w:t>No Build Year 2020</w:t>
            </w:r>
          </w:p>
        </w:tc>
        <w:tc>
          <w:tcPr>
            <w:tcW w:w="1704" w:type="dxa"/>
            <w:vAlign w:val="center"/>
          </w:tcPr>
          <w:p w14:paraId="1560C0EC" w14:textId="31DCF3C8" w:rsidR="00841059" w:rsidRPr="00E31B81" w:rsidRDefault="00841059" w:rsidP="00EC679D">
            <w:pPr>
              <w:pStyle w:val="BodyText"/>
              <w:spacing w:before="40" w:after="40" w:line="240" w:lineRule="auto"/>
              <w:rPr>
                <w:rFonts w:cs="Calibri"/>
                <w:color w:val="800080"/>
                <w:sz w:val="20"/>
                <w:szCs w:val="20"/>
              </w:rPr>
            </w:pPr>
          </w:p>
        </w:tc>
        <w:tc>
          <w:tcPr>
            <w:tcW w:w="845" w:type="dxa"/>
            <w:vAlign w:val="center"/>
          </w:tcPr>
          <w:p w14:paraId="3BD5E7EA" w14:textId="77777777" w:rsidR="00841059" w:rsidRPr="00E31B81" w:rsidRDefault="00841059" w:rsidP="00EC679D">
            <w:pPr>
              <w:pStyle w:val="BodyText"/>
              <w:spacing w:before="40" w:after="40" w:line="240" w:lineRule="auto"/>
              <w:rPr>
                <w:rFonts w:cs="Calibri"/>
                <w:color w:val="800080"/>
                <w:sz w:val="20"/>
                <w:szCs w:val="20"/>
              </w:rPr>
            </w:pPr>
          </w:p>
        </w:tc>
        <w:tc>
          <w:tcPr>
            <w:tcW w:w="865" w:type="dxa"/>
            <w:vAlign w:val="center"/>
          </w:tcPr>
          <w:p w14:paraId="182ECF1B" w14:textId="77777777" w:rsidR="00841059" w:rsidRPr="00E31B81" w:rsidRDefault="00841059" w:rsidP="00EC679D">
            <w:pPr>
              <w:pStyle w:val="BodyText"/>
              <w:spacing w:before="40" w:after="40" w:line="240" w:lineRule="auto"/>
              <w:rPr>
                <w:rFonts w:cs="Calibri"/>
                <w:color w:val="800080"/>
                <w:sz w:val="20"/>
                <w:szCs w:val="20"/>
              </w:rPr>
            </w:pPr>
          </w:p>
        </w:tc>
        <w:tc>
          <w:tcPr>
            <w:tcW w:w="905" w:type="dxa"/>
            <w:vAlign w:val="center"/>
          </w:tcPr>
          <w:p w14:paraId="56CC0324" w14:textId="77777777" w:rsidR="00841059" w:rsidRPr="00E31B81" w:rsidRDefault="00841059" w:rsidP="00EC679D">
            <w:pPr>
              <w:pStyle w:val="BodyText"/>
              <w:spacing w:before="40" w:after="40" w:line="240" w:lineRule="auto"/>
              <w:rPr>
                <w:rFonts w:cs="Calibri"/>
                <w:color w:val="800080"/>
                <w:sz w:val="20"/>
                <w:szCs w:val="20"/>
              </w:rPr>
            </w:pPr>
          </w:p>
        </w:tc>
        <w:tc>
          <w:tcPr>
            <w:tcW w:w="1081" w:type="dxa"/>
            <w:vAlign w:val="center"/>
          </w:tcPr>
          <w:p w14:paraId="6BA16F17" w14:textId="77777777" w:rsidR="00841059" w:rsidRPr="00E31B81" w:rsidRDefault="00841059" w:rsidP="00EC679D">
            <w:pPr>
              <w:pStyle w:val="BodyText"/>
              <w:spacing w:before="40" w:after="40" w:line="240" w:lineRule="auto"/>
              <w:rPr>
                <w:rFonts w:cs="Calibri"/>
                <w:color w:val="800080"/>
                <w:sz w:val="20"/>
                <w:szCs w:val="20"/>
              </w:rPr>
            </w:pPr>
          </w:p>
        </w:tc>
        <w:tc>
          <w:tcPr>
            <w:tcW w:w="1267" w:type="dxa"/>
            <w:vAlign w:val="center"/>
          </w:tcPr>
          <w:p w14:paraId="2B2FBE97" w14:textId="77777777" w:rsidR="00841059" w:rsidRPr="00E31B81" w:rsidRDefault="00841059" w:rsidP="00EC679D">
            <w:pPr>
              <w:pStyle w:val="BodyText"/>
              <w:spacing w:before="40" w:after="40" w:line="240" w:lineRule="auto"/>
              <w:rPr>
                <w:rFonts w:cs="Calibri"/>
                <w:color w:val="800080"/>
                <w:sz w:val="20"/>
                <w:szCs w:val="20"/>
              </w:rPr>
            </w:pPr>
          </w:p>
        </w:tc>
        <w:tc>
          <w:tcPr>
            <w:tcW w:w="1220" w:type="dxa"/>
            <w:vAlign w:val="center"/>
          </w:tcPr>
          <w:p w14:paraId="61AF7CCC" w14:textId="77777777" w:rsidR="00841059" w:rsidRPr="00E31B81" w:rsidRDefault="00841059" w:rsidP="00EC679D">
            <w:pPr>
              <w:pStyle w:val="BodyText"/>
              <w:spacing w:before="40" w:after="40" w:line="240" w:lineRule="auto"/>
              <w:rPr>
                <w:rFonts w:cs="Calibri"/>
                <w:color w:val="800080"/>
                <w:sz w:val="20"/>
                <w:szCs w:val="20"/>
              </w:rPr>
            </w:pPr>
          </w:p>
        </w:tc>
      </w:tr>
      <w:tr w:rsidR="00E31B81" w:rsidRPr="00E31B81" w14:paraId="7BBA69DE" w14:textId="77777777" w:rsidTr="00EC679D">
        <w:trPr>
          <w:cantSplit/>
          <w:jc w:val="center"/>
        </w:trPr>
        <w:tc>
          <w:tcPr>
            <w:tcW w:w="1689" w:type="dxa"/>
          </w:tcPr>
          <w:p w14:paraId="5F5C87D5" w14:textId="1D5D4228" w:rsidR="00841059" w:rsidRPr="00E31B81" w:rsidRDefault="002A2ECF" w:rsidP="001538E0">
            <w:pPr>
              <w:pStyle w:val="BodyText"/>
              <w:spacing w:before="40" w:after="40" w:line="240" w:lineRule="auto"/>
              <w:rPr>
                <w:rFonts w:cs="Calibri"/>
                <w:color w:val="800080"/>
                <w:sz w:val="20"/>
                <w:szCs w:val="20"/>
              </w:rPr>
            </w:pPr>
            <w:r w:rsidRPr="00E31B81">
              <w:rPr>
                <w:rFonts w:cs="Calibri"/>
                <w:color w:val="800080"/>
                <w:sz w:val="20"/>
                <w:szCs w:val="20"/>
              </w:rPr>
              <w:t>No Build Year 20</w:t>
            </w:r>
            <w:r w:rsidR="00C311C2" w:rsidRPr="00E31B81">
              <w:rPr>
                <w:rFonts w:cs="Calibri"/>
                <w:color w:val="800080"/>
                <w:sz w:val="20"/>
                <w:szCs w:val="20"/>
              </w:rPr>
              <w:t>25</w:t>
            </w:r>
          </w:p>
        </w:tc>
        <w:tc>
          <w:tcPr>
            <w:tcW w:w="1704" w:type="dxa"/>
            <w:vAlign w:val="center"/>
          </w:tcPr>
          <w:p w14:paraId="33248051" w14:textId="65C20591" w:rsidR="00841059" w:rsidRPr="00E31B81" w:rsidRDefault="00841059" w:rsidP="00EC679D">
            <w:pPr>
              <w:pStyle w:val="BodyText"/>
              <w:spacing w:before="40" w:after="40" w:line="240" w:lineRule="auto"/>
              <w:rPr>
                <w:rFonts w:cs="Calibri"/>
                <w:color w:val="800080"/>
                <w:sz w:val="20"/>
                <w:szCs w:val="20"/>
              </w:rPr>
            </w:pPr>
          </w:p>
        </w:tc>
        <w:tc>
          <w:tcPr>
            <w:tcW w:w="845" w:type="dxa"/>
            <w:vAlign w:val="center"/>
          </w:tcPr>
          <w:p w14:paraId="1A5B8489" w14:textId="77777777" w:rsidR="00841059" w:rsidRPr="00E31B81" w:rsidRDefault="00841059" w:rsidP="00EC679D">
            <w:pPr>
              <w:pStyle w:val="BodyText"/>
              <w:spacing w:before="40" w:after="40" w:line="240" w:lineRule="auto"/>
              <w:rPr>
                <w:rFonts w:cs="Calibri"/>
                <w:color w:val="800080"/>
                <w:sz w:val="20"/>
                <w:szCs w:val="20"/>
              </w:rPr>
            </w:pPr>
          </w:p>
        </w:tc>
        <w:tc>
          <w:tcPr>
            <w:tcW w:w="865" w:type="dxa"/>
            <w:vAlign w:val="center"/>
          </w:tcPr>
          <w:p w14:paraId="43F83ED5" w14:textId="77777777" w:rsidR="00841059" w:rsidRPr="00E31B81" w:rsidRDefault="00841059" w:rsidP="00EC679D">
            <w:pPr>
              <w:pStyle w:val="BodyText"/>
              <w:spacing w:before="40" w:after="40" w:line="240" w:lineRule="auto"/>
              <w:rPr>
                <w:rFonts w:cs="Calibri"/>
                <w:color w:val="800080"/>
                <w:sz w:val="20"/>
                <w:szCs w:val="20"/>
              </w:rPr>
            </w:pPr>
          </w:p>
        </w:tc>
        <w:tc>
          <w:tcPr>
            <w:tcW w:w="905" w:type="dxa"/>
            <w:vAlign w:val="center"/>
          </w:tcPr>
          <w:p w14:paraId="258F3AA9" w14:textId="77777777" w:rsidR="00841059" w:rsidRPr="00E31B81" w:rsidRDefault="00841059" w:rsidP="00EC679D">
            <w:pPr>
              <w:pStyle w:val="BodyText"/>
              <w:spacing w:before="40" w:after="40" w:line="240" w:lineRule="auto"/>
              <w:rPr>
                <w:rFonts w:cs="Calibri"/>
                <w:color w:val="800080"/>
                <w:sz w:val="20"/>
                <w:szCs w:val="20"/>
              </w:rPr>
            </w:pPr>
          </w:p>
        </w:tc>
        <w:tc>
          <w:tcPr>
            <w:tcW w:w="1081" w:type="dxa"/>
            <w:vAlign w:val="center"/>
          </w:tcPr>
          <w:p w14:paraId="02CA319A" w14:textId="77777777" w:rsidR="00841059" w:rsidRPr="00E31B81" w:rsidRDefault="00841059" w:rsidP="00EC679D">
            <w:pPr>
              <w:pStyle w:val="BodyText"/>
              <w:spacing w:before="40" w:after="40" w:line="240" w:lineRule="auto"/>
              <w:rPr>
                <w:rFonts w:cs="Calibri"/>
                <w:color w:val="800080"/>
                <w:sz w:val="20"/>
                <w:szCs w:val="20"/>
              </w:rPr>
            </w:pPr>
          </w:p>
        </w:tc>
        <w:tc>
          <w:tcPr>
            <w:tcW w:w="1267" w:type="dxa"/>
            <w:vAlign w:val="center"/>
          </w:tcPr>
          <w:p w14:paraId="21DD8A02" w14:textId="77777777" w:rsidR="00841059" w:rsidRPr="00E31B81" w:rsidRDefault="00841059" w:rsidP="00EC679D">
            <w:pPr>
              <w:pStyle w:val="BodyText"/>
              <w:spacing w:before="40" w:after="40" w:line="240" w:lineRule="auto"/>
              <w:rPr>
                <w:rFonts w:cs="Calibri"/>
                <w:color w:val="800080"/>
                <w:sz w:val="20"/>
                <w:szCs w:val="20"/>
              </w:rPr>
            </w:pPr>
          </w:p>
        </w:tc>
        <w:tc>
          <w:tcPr>
            <w:tcW w:w="1220" w:type="dxa"/>
            <w:vAlign w:val="center"/>
          </w:tcPr>
          <w:p w14:paraId="4B0436E2" w14:textId="77777777" w:rsidR="00841059" w:rsidRPr="00E31B81" w:rsidRDefault="00841059" w:rsidP="00EC679D">
            <w:pPr>
              <w:pStyle w:val="BodyText"/>
              <w:spacing w:before="40" w:after="40" w:line="240" w:lineRule="auto"/>
              <w:rPr>
                <w:rFonts w:cs="Calibri"/>
                <w:color w:val="800080"/>
                <w:sz w:val="20"/>
                <w:szCs w:val="20"/>
              </w:rPr>
            </w:pPr>
          </w:p>
        </w:tc>
      </w:tr>
      <w:tr w:rsidR="00E31B81" w:rsidRPr="00E31B81" w14:paraId="644F9DF3" w14:textId="77777777" w:rsidTr="00EC679D">
        <w:trPr>
          <w:cantSplit/>
          <w:jc w:val="center"/>
        </w:trPr>
        <w:tc>
          <w:tcPr>
            <w:tcW w:w="1689" w:type="dxa"/>
          </w:tcPr>
          <w:p w14:paraId="07C82771" w14:textId="77777777" w:rsidR="00841059" w:rsidRPr="00E31B81" w:rsidRDefault="00841059" w:rsidP="001538E0">
            <w:pPr>
              <w:pStyle w:val="BodyText"/>
              <w:spacing w:before="40" w:after="40" w:line="240" w:lineRule="auto"/>
              <w:rPr>
                <w:rFonts w:cs="Calibri"/>
                <w:color w:val="800080"/>
                <w:sz w:val="20"/>
                <w:szCs w:val="20"/>
              </w:rPr>
            </w:pPr>
          </w:p>
        </w:tc>
        <w:tc>
          <w:tcPr>
            <w:tcW w:w="1704" w:type="dxa"/>
            <w:vAlign w:val="center"/>
          </w:tcPr>
          <w:p w14:paraId="397C6DD3" w14:textId="7BD3CF64" w:rsidR="00841059" w:rsidRPr="00E31B81" w:rsidRDefault="00841059" w:rsidP="00EC679D">
            <w:pPr>
              <w:pStyle w:val="BodyText"/>
              <w:spacing w:before="40" w:after="40" w:line="240" w:lineRule="auto"/>
              <w:rPr>
                <w:rFonts w:cs="Calibri"/>
                <w:color w:val="800080"/>
                <w:sz w:val="20"/>
                <w:szCs w:val="20"/>
              </w:rPr>
            </w:pPr>
          </w:p>
        </w:tc>
        <w:tc>
          <w:tcPr>
            <w:tcW w:w="845" w:type="dxa"/>
            <w:vAlign w:val="center"/>
          </w:tcPr>
          <w:p w14:paraId="758DFB03" w14:textId="77777777" w:rsidR="00841059" w:rsidRPr="00E31B81" w:rsidRDefault="00841059" w:rsidP="00EC679D">
            <w:pPr>
              <w:pStyle w:val="BodyText"/>
              <w:spacing w:before="40" w:after="40" w:line="240" w:lineRule="auto"/>
              <w:rPr>
                <w:rFonts w:cs="Calibri"/>
                <w:color w:val="800080"/>
                <w:sz w:val="20"/>
                <w:szCs w:val="20"/>
              </w:rPr>
            </w:pPr>
          </w:p>
        </w:tc>
        <w:tc>
          <w:tcPr>
            <w:tcW w:w="865" w:type="dxa"/>
            <w:vAlign w:val="center"/>
          </w:tcPr>
          <w:p w14:paraId="62E3873E" w14:textId="77777777" w:rsidR="00841059" w:rsidRPr="00E31B81" w:rsidRDefault="00841059" w:rsidP="00EC679D">
            <w:pPr>
              <w:pStyle w:val="BodyText"/>
              <w:spacing w:before="40" w:after="40" w:line="240" w:lineRule="auto"/>
              <w:rPr>
                <w:rFonts w:cs="Calibri"/>
                <w:color w:val="800080"/>
                <w:sz w:val="20"/>
                <w:szCs w:val="20"/>
              </w:rPr>
            </w:pPr>
          </w:p>
        </w:tc>
        <w:tc>
          <w:tcPr>
            <w:tcW w:w="905" w:type="dxa"/>
            <w:vAlign w:val="center"/>
          </w:tcPr>
          <w:p w14:paraId="4DC837C1" w14:textId="77777777" w:rsidR="00841059" w:rsidRPr="00E31B81" w:rsidRDefault="00841059" w:rsidP="00EC679D">
            <w:pPr>
              <w:pStyle w:val="BodyText"/>
              <w:spacing w:before="40" w:after="40" w:line="240" w:lineRule="auto"/>
              <w:rPr>
                <w:rFonts w:cs="Calibri"/>
                <w:color w:val="800080"/>
                <w:sz w:val="20"/>
                <w:szCs w:val="20"/>
              </w:rPr>
            </w:pPr>
          </w:p>
        </w:tc>
        <w:tc>
          <w:tcPr>
            <w:tcW w:w="1081" w:type="dxa"/>
            <w:vAlign w:val="center"/>
          </w:tcPr>
          <w:p w14:paraId="150FC5FA" w14:textId="77777777" w:rsidR="00841059" w:rsidRPr="00E31B81" w:rsidRDefault="00841059" w:rsidP="00EC679D">
            <w:pPr>
              <w:pStyle w:val="BodyText"/>
              <w:spacing w:before="40" w:after="40" w:line="240" w:lineRule="auto"/>
              <w:rPr>
                <w:rFonts w:cs="Calibri"/>
                <w:color w:val="800080"/>
                <w:sz w:val="20"/>
                <w:szCs w:val="20"/>
              </w:rPr>
            </w:pPr>
          </w:p>
        </w:tc>
        <w:tc>
          <w:tcPr>
            <w:tcW w:w="1267" w:type="dxa"/>
            <w:vAlign w:val="center"/>
          </w:tcPr>
          <w:p w14:paraId="192AB9A6" w14:textId="77777777" w:rsidR="00841059" w:rsidRPr="00E31B81" w:rsidRDefault="00841059" w:rsidP="00EC679D">
            <w:pPr>
              <w:pStyle w:val="BodyText"/>
              <w:spacing w:before="40" w:after="40" w:line="240" w:lineRule="auto"/>
              <w:rPr>
                <w:rFonts w:cs="Calibri"/>
                <w:color w:val="800080"/>
                <w:sz w:val="20"/>
                <w:szCs w:val="20"/>
              </w:rPr>
            </w:pPr>
          </w:p>
        </w:tc>
        <w:tc>
          <w:tcPr>
            <w:tcW w:w="1220" w:type="dxa"/>
            <w:vAlign w:val="center"/>
          </w:tcPr>
          <w:p w14:paraId="1720E721" w14:textId="77777777" w:rsidR="00841059" w:rsidRPr="00E31B81" w:rsidRDefault="00841059" w:rsidP="00EC679D">
            <w:pPr>
              <w:pStyle w:val="BodyText"/>
              <w:spacing w:before="40" w:after="40" w:line="240" w:lineRule="auto"/>
              <w:rPr>
                <w:rFonts w:cs="Calibri"/>
                <w:color w:val="800080"/>
                <w:sz w:val="20"/>
                <w:szCs w:val="20"/>
              </w:rPr>
            </w:pPr>
          </w:p>
        </w:tc>
      </w:tr>
      <w:tr w:rsidR="00E31B81" w:rsidRPr="00E31B81" w14:paraId="6CFBAAD1" w14:textId="77777777" w:rsidTr="00EC679D">
        <w:trPr>
          <w:cantSplit/>
          <w:jc w:val="center"/>
        </w:trPr>
        <w:tc>
          <w:tcPr>
            <w:tcW w:w="1689" w:type="dxa"/>
          </w:tcPr>
          <w:p w14:paraId="55DF7A55" w14:textId="77777777" w:rsidR="00841059" w:rsidRPr="00E31B81" w:rsidRDefault="00841059" w:rsidP="001538E0">
            <w:pPr>
              <w:pStyle w:val="BodyText"/>
              <w:spacing w:before="40" w:after="40" w:line="240" w:lineRule="auto"/>
              <w:rPr>
                <w:rFonts w:cs="Calibri"/>
                <w:color w:val="800080"/>
                <w:sz w:val="20"/>
                <w:szCs w:val="20"/>
              </w:rPr>
            </w:pPr>
          </w:p>
        </w:tc>
        <w:tc>
          <w:tcPr>
            <w:tcW w:w="1704" w:type="dxa"/>
            <w:vAlign w:val="center"/>
          </w:tcPr>
          <w:p w14:paraId="5D6B5F9F" w14:textId="249DD41F" w:rsidR="00841059" w:rsidRPr="00E31B81" w:rsidRDefault="00841059" w:rsidP="00EC679D">
            <w:pPr>
              <w:pStyle w:val="BodyText"/>
              <w:spacing w:before="40" w:after="40" w:line="240" w:lineRule="auto"/>
              <w:rPr>
                <w:rFonts w:cs="Calibri"/>
                <w:color w:val="800080"/>
                <w:sz w:val="20"/>
                <w:szCs w:val="20"/>
              </w:rPr>
            </w:pPr>
          </w:p>
        </w:tc>
        <w:tc>
          <w:tcPr>
            <w:tcW w:w="845" w:type="dxa"/>
            <w:vAlign w:val="center"/>
          </w:tcPr>
          <w:p w14:paraId="7B4049A0" w14:textId="77777777" w:rsidR="00841059" w:rsidRPr="00E31B81" w:rsidRDefault="00841059" w:rsidP="00EC679D">
            <w:pPr>
              <w:pStyle w:val="BodyText"/>
              <w:spacing w:before="40" w:after="40" w:line="240" w:lineRule="auto"/>
              <w:rPr>
                <w:rFonts w:cs="Calibri"/>
                <w:color w:val="800080"/>
                <w:sz w:val="20"/>
                <w:szCs w:val="20"/>
              </w:rPr>
            </w:pPr>
          </w:p>
        </w:tc>
        <w:tc>
          <w:tcPr>
            <w:tcW w:w="865" w:type="dxa"/>
            <w:vAlign w:val="center"/>
          </w:tcPr>
          <w:p w14:paraId="6C556A6C" w14:textId="77777777" w:rsidR="00841059" w:rsidRPr="00E31B81" w:rsidRDefault="00841059" w:rsidP="00EC679D">
            <w:pPr>
              <w:pStyle w:val="BodyText"/>
              <w:spacing w:before="40" w:after="40" w:line="240" w:lineRule="auto"/>
              <w:rPr>
                <w:rFonts w:cs="Calibri"/>
                <w:color w:val="800080"/>
                <w:sz w:val="20"/>
                <w:szCs w:val="20"/>
              </w:rPr>
            </w:pPr>
          </w:p>
        </w:tc>
        <w:tc>
          <w:tcPr>
            <w:tcW w:w="905" w:type="dxa"/>
            <w:vAlign w:val="center"/>
          </w:tcPr>
          <w:p w14:paraId="23E08F45" w14:textId="77777777" w:rsidR="00841059" w:rsidRPr="00E31B81" w:rsidRDefault="00841059" w:rsidP="00EC679D">
            <w:pPr>
              <w:pStyle w:val="BodyText"/>
              <w:spacing w:before="40" w:after="40" w:line="240" w:lineRule="auto"/>
              <w:rPr>
                <w:rFonts w:cs="Calibri"/>
                <w:color w:val="800080"/>
                <w:sz w:val="20"/>
                <w:szCs w:val="20"/>
              </w:rPr>
            </w:pPr>
          </w:p>
        </w:tc>
        <w:tc>
          <w:tcPr>
            <w:tcW w:w="1081" w:type="dxa"/>
            <w:vAlign w:val="center"/>
          </w:tcPr>
          <w:p w14:paraId="78E52267" w14:textId="77777777" w:rsidR="00841059" w:rsidRPr="00E31B81" w:rsidRDefault="00841059" w:rsidP="00EC679D">
            <w:pPr>
              <w:pStyle w:val="BodyText"/>
              <w:spacing w:before="40" w:after="40" w:line="240" w:lineRule="auto"/>
              <w:rPr>
                <w:rFonts w:cs="Calibri"/>
                <w:color w:val="800080"/>
                <w:sz w:val="20"/>
                <w:szCs w:val="20"/>
              </w:rPr>
            </w:pPr>
          </w:p>
        </w:tc>
        <w:tc>
          <w:tcPr>
            <w:tcW w:w="1267" w:type="dxa"/>
            <w:vAlign w:val="center"/>
          </w:tcPr>
          <w:p w14:paraId="0965CF8B" w14:textId="77777777" w:rsidR="00841059" w:rsidRPr="00E31B81" w:rsidRDefault="00841059" w:rsidP="00EC679D">
            <w:pPr>
              <w:pStyle w:val="BodyText"/>
              <w:spacing w:before="40" w:after="40" w:line="240" w:lineRule="auto"/>
              <w:rPr>
                <w:rFonts w:cs="Calibri"/>
                <w:color w:val="800080"/>
                <w:sz w:val="20"/>
                <w:szCs w:val="20"/>
              </w:rPr>
            </w:pPr>
          </w:p>
        </w:tc>
        <w:tc>
          <w:tcPr>
            <w:tcW w:w="1220" w:type="dxa"/>
            <w:vAlign w:val="center"/>
          </w:tcPr>
          <w:p w14:paraId="21D7C05E" w14:textId="77777777" w:rsidR="00841059" w:rsidRPr="00E31B81" w:rsidRDefault="00841059" w:rsidP="00EC679D">
            <w:pPr>
              <w:pStyle w:val="BodyText"/>
              <w:spacing w:before="40" w:after="40" w:line="240" w:lineRule="auto"/>
              <w:rPr>
                <w:rFonts w:cs="Calibri"/>
                <w:color w:val="800080"/>
                <w:sz w:val="20"/>
                <w:szCs w:val="20"/>
              </w:rPr>
            </w:pPr>
          </w:p>
        </w:tc>
      </w:tr>
    </w:tbl>
    <w:p w14:paraId="0DD4F782" w14:textId="77777777" w:rsidR="009F1C98" w:rsidRPr="007D58D0" w:rsidRDefault="009F1C98" w:rsidP="009F1C98">
      <w:pPr>
        <w:pStyle w:val="TableNote"/>
        <w:spacing w:after="360"/>
        <w:ind w:left="0" w:firstLine="0"/>
        <w:rPr>
          <w:color w:val="0000FF"/>
        </w:rPr>
      </w:pPr>
      <w:r w:rsidRPr="007D58D0">
        <w:rPr>
          <w:color w:val="0000FF"/>
        </w:rPr>
        <w:t>Note: If the percentage of vehicles that are trucks differs between peak and off-peak periods, specify truck percentages during peak and off-peak periods separately. Additionally, if the facility includes HOV lane(s), the travel speeds for the HOV lane(s) must be presented separately from travel speeds for the mixed flow lane(s).</w:t>
      </w:r>
    </w:p>
    <w:p w14:paraId="3E27F923" w14:textId="77777777" w:rsidR="002F7CBC" w:rsidRDefault="00D7492F" w:rsidP="00162FD2">
      <w:pPr>
        <w:pStyle w:val="Heading3"/>
      </w:pPr>
      <w:bookmarkStart w:id="97" w:name="_Toc413654755"/>
      <w:bookmarkStart w:id="98" w:name="_Toc413654864"/>
      <w:bookmarkStart w:id="99" w:name="_Toc413654762"/>
      <w:bookmarkStart w:id="100" w:name="_Toc413654871"/>
      <w:bookmarkStart w:id="101" w:name="_Toc413654769"/>
      <w:bookmarkStart w:id="102" w:name="_Toc413654878"/>
      <w:bookmarkStart w:id="103" w:name="_Toc413654776"/>
      <w:bookmarkStart w:id="104" w:name="_Toc413654885"/>
      <w:bookmarkStart w:id="105" w:name="_Toc413654783"/>
      <w:bookmarkStart w:id="106" w:name="_Toc413654892"/>
      <w:bookmarkStart w:id="107" w:name="_Toc403719805"/>
      <w:bookmarkStart w:id="108" w:name="_Toc406493335"/>
      <w:bookmarkStart w:id="109" w:name="_Toc485708767"/>
      <w:bookmarkStart w:id="110" w:name="_Toc141986516"/>
      <w:bookmarkEnd w:id="97"/>
      <w:bookmarkEnd w:id="98"/>
      <w:bookmarkEnd w:id="99"/>
      <w:bookmarkEnd w:id="100"/>
      <w:bookmarkEnd w:id="101"/>
      <w:bookmarkEnd w:id="102"/>
      <w:bookmarkEnd w:id="103"/>
      <w:bookmarkEnd w:id="104"/>
      <w:bookmarkEnd w:id="105"/>
      <w:bookmarkEnd w:id="106"/>
      <w:r>
        <w:t>Project Build</w:t>
      </w:r>
      <w:r w:rsidR="002F7CBC" w:rsidRPr="00B36399">
        <w:t xml:space="preserve"> Alternatives</w:t>
      </w:r>
      <w:bookmarkEnd w:id="107"/>
      <w:bookmarkEnd w:id="108"/>
      <w:bookmarkEnd w:id="109"/>
      <w:bookmarkEnd w:id="110"/>
    </w:p>
    <w:p w14:paraId="1E8D956C" w14:textId="77777777" w:rsidR="00134B04" w:rsidRPr="00FB01AE" w:rsidRDefault="00D63D78" w:rsidP="00134B04">
      <w:pPr>
        <w:pStyle w:val="BodyText"/>
        <w:rPr>
          <w:color w:val="0000FF"/>
        </w:rPr>
      </w:pPr>
      <w:r>
        <w:rPr>
          <w:color w:val="0000FF"/>
        </w:rPr>
        <w:t xml:space="preserve">Describe </w:t>
      </w:r>
      <w:r w:rsidR="00FB0337">
        <w:rPr>
          <w:color w:val="0000FF"/>
        </w:rPr>
        <w:t>a</w:t>
      </w:r>
      <w:r w:rsidR="00134B04">
        <w:rPr>
          <w:color w:val="0000FF"/>
        </w:rPr>
        <w:t>ll</w:t>
      </w:r>
      <w:r w:rsidR="00FB0337">
        <w:rPr>
          <w:color w:val="0000FF"/>
        </w:rPr>
        <w:t xml:space="preserve"> </w:t>
      </w:r>
      <w:r>
        <w:rPr>
          <w:color w:val="0000FF"/>
        </w:rPr>
        <w:t xml:space="preserve">project </w:t>
      </w:r>
      <w:r w:rsidR="00134B04">
        <w:rPr>
          <w:color w:val="0000FF"/>
        </w:rPr>
        <w:t xml:space="preserve">Build </w:t>
      </w:r>
      <w:r>
        <w:rPr>
          <w:color w:val="0000FF"/>
        </w:rPr>
        <w:t>alternatives</w:t>
      </w:r>
      <w:r w:rsidR="00E3442B">
        <w:rPr>
          <w:color w:val="0000FF"/>
        </w:rPr>
        <w:t>.</w:t>
      </w:r>
      <w:r w:rsidR="006E13AE">
        <w:rPr>
          <w:color w:val="0000FF"/>
        </w:rPr>
        <w:t xml:space="preserve"> </w:t>
      </w:r>
      <w:r w:rsidR="00134B04">
        <w:rPr>
          <w:color w:val="0000FF"/>
        </w:rPr>
        <w:t xml:space="preserve">Build alternatives should include a range of reasonable alternatives that could meet the purpose and need of the project. </w:t>
      </w:r>
      <w:r w:rsidR="00D6420F">
        <w:rPr>
          <w:color w:val="0000FF"/>
        </w:rPr>
        <w:t xml:space="preserve">Discuss common and unique design features. </w:t>
      </w:r>
      <w:r w:rsidR="00134B04">
        <w:rPr>
          <w:color w:val="0000FF"/>
        </w:rPr>
        <w:t>Consider using a table and/or graphic(s) to h</w:t>
      </w:r>
      <w:r w:rsidR="00134B04" w:rsidRPr="00FB01AE">
        <w:rPr>
          <w:color w:val="0000FF"/>
        </w:rPr>
        <w:t>ighlight differences between alternatives that may be relevant to emissions. Information of particular interest may include:</w:t>
      </w:r>
    </w:p>
    <w:p w14:paraId="38AA24AE" w14:textId="77777777" w:rsidR="00134B04" w:rsidRPr="002A6621" w:rsidRDefault="00134B04" w:rsidP="002A6621">
      <w:pPr>
        <w:pStyle w:val="SBul2-Line"/>
        <w:rPr>
          <w:color w:val="0000FF"/>
        </w:rPr>
      </w:pPr>
      <w:r w:rsidRPr="002A6621">
        <w:rPr>
          <w:i/>
          <w:color w:val="0000FF"/>
        </w:rPr>
        <w:lastRenderedPageBreak/>
        <w:t>Volume changes</w:t>
      </w:r>
      <w:r w:rsidRPr="002A6621">
        <w:rPr>
          <w:color w:val="0000FF"/>
        </w:rPr>
        <w:t xml:space="preserve"> – Do some alternatives have </w:t>
      </w:r>
      <w:proofErr w:type="gramStart"/>
      <w:r w:rsidRPr="002A6621">
        <w:rPr>
          <w:color w:val="0000FF"/>
        </w:rPr>
        <w:t>more or less traffic</w:t>
      </w:r>
      <w:proofErr w:type="gramEnd"/>
      <w:r w:rsidRPr="002A6621">
        <w:rPr>
          <w:color w:val="0000FF"/>
        </w:rPr>
        <w:t xml:space="preserve"> volumes than others? If so, how do these volume changes relate to peak and off-peak travel conditions?</w:t>
      </w:r>
    </w:p>
    <w:p w14:paraId="724DF5E2" w14:textId="77777777" w:rsidR="00134B04" w:rsidRPr="00FB01AE" w:rsidRDefault="00134B04" w:rsidP="00134B04">
      <w:pPr>
        <w:pStyle w:val="SBul2-Line"/>
        <w:rPr>
          <w:color w:val="0000FF"/>
        </w:rPr>
      </w:pPr>
      <w:r w:rsidRPr="00E12A5E">
        <w:rPr>
          <w:i/>
          <w:color w:val="0000FF"/>
        </w:rPr>
        <w:t>Substantial vehicle fleet differences</w:t>
      </w:r>
      <w:r>
        <w:rPr>
          <w:color w:val="0000FF"/>
        </w:rPr>
        <w:t xml:space="preserve"> – </w:t>
      </w:r>
      <w:r w:rsidRPr="00FB01AE">
        <w:rPr>
          <w:color w:val="0000FF"/>
        </w:rPr>
        <w:t xml:space="preserve">Do some alternatives have </w:t>
      </w:r>
      <w:r>
        <w:rPr>
          <w:color w:val="0000FF"/>
        </w:rPr>
        <w:t>substantially</w:t>
      </w:r>
      <w:r w:rsidRPr="00FB01AE">
        <w:rPr>
          <w:color w:val="0000FF"/>
        </w:rPr>
        <w:t xml:space="preserve"> less </w:t>
      </w:r>
      <w:r>
        <w:rPr>
          <w:color w:val="0000FF"/>
        </w:rPr>
        <w:t xml:space="preserve">or more </w:t>
      </w:r>
      <w:r w:rsidRPr="00FB01AE">
        <w:rPr>
          <w:color w:val="0000FF"/>
        </w:rPr>
        <w:t xml:space="preserve">truck traffic than others? If so, why? Is the character of the project such that it will encourage </w:t>
      </w:r>
      <w:proofErr w:type="gramStart"/>
      <w:r w:rsidRPr="00FB01AE">
        <w:rPr>
          <w:color w:val="0000FF"/>
        </w:rPr>
        <w:t>more or less truck</w:t>
      </w:r>
      <w:proofErr w:type="gramEnd"/>
      <w:r w:rsidRPr="00FB01AE">
        <w:rPr>
          <w:color w:val="0000FF"/>
        </w:rPr>
        <w:t xml:space="preserve"> traffic (e.g., HOV lanes, access to warehouse or industrial area)?</w:t>
      </w:r>
    </w:p>
    <w:p w14:paraId="33DED4AA" w14:textId="77777777" w:rsidR="00134B04" w:rsidRPr="00FB01AE" w:rsidRDefault="00134B04" w:rsidP="00134B04">
      <w:pPr>
        <w:pStyle w:val="SBul2-Line"/>
        <w:rPr>
          <w:color w:val="0000FF"/>
        </w:rPr>
      </w:pPr>
      <w:r w:rsidRPr="00E12A5E">
        <w:rPr>
          <w:i/>
          <w:color w:val="0000FF"/>
        </w:rPr>
        <w:t>Substantial speed differences</w:t>
      </w:r>
      <w:r>
        <w:rPr>
          <w:color w:val="0000FF"/>
        </w:rPr>
        <w:t xml:space="preserve"> – </w:t>
      </w:r>
      <w:r w:rsidRPr="00FB01AE">
        <w:rPr>
          <w:color w:val="0000FF"/>
        </w:rPr>
        <w:t xml:space="preserve">Do some alternatives have substantially less or more congestion, leading to higher or lower speeds? If traffic speeds and/or volumes are the same for alternatives that vary in capacity or congestion, explain why. Added capacity or lower congestion should usually </w:t>
      </w:r>
      <w:proofErr w:type="gramStart"/>
      <w:r w:rsidRPr="00FB01AE">
        <w:rPr>
          <w:color w:val="0000FF"/>
        </w:rPr>
        <w:t>have an effect on</w:t>
      </w:r>
      <w:proofErr w:type="gramEnd"/>
      <w:r w:rsidRPr="00FB01AE">
        <w:rPr>
          <w:color w:val="0000FF"/>
        </w:rPr>
        <w:t xml:space="preserve"> volume and speed, and air quality differences can be expected as well.</w:t>
      </w:r>
    </w:p>
    <w:p w14:paraId="06915773" w14:textId="77777777" w:rsidR="00134B04" w:rsidRDefault="00134B04" w:rsidP="00134B04">
      <w:pPr>
        <w:pStyle w:val="SBul2-Line"/>
        <w:rPr>
          <w:color w:val="0000FF"/>
        </w:rPr>
      </w:pPr>
      <w:r w:rsidRPr="00E12A5E">
        <w:rPr>
          <w:i/>
          <w:color w:val="0000FF"/>
        </w:rPr>
        <w:t>Alignment</w:t>
      </w:r>
      <w:r>
        <w:rPr>
          <w:color w:val="0000FF"/>
        </w:rPr>
        <w:t xml:space="preserve"> – Do </w:t>
      </w:r>
      <w:r w:rsidRPr="00FB01AE">
        <w:rPr>
          <w:color w:val="0000FF"/>
        </w:rPr>
        <w:t>some alternative</w:t>
      </w:r>
      <w:r>
        <w:rPr>
          <w:color w:val="0000FF"/>
        </w:rPr>
        <w:t>s place traffic</w:t>
      </w:r>
      <w:r w:rsidRPr="00FB01AE">
        <w:rPr>
          <w:color w:val="0000FF"/>
        </w:rPr>
        <w:t>, especially truck traffic, closer to sensitive receptors than others?</w:t>
      </w:r>
    </w:p>
    <w:p w14:paraId="10D49A84" w14:textId="77777777" w:rsidR="00AF2DBE" w:rsidRPr="0085289E" w:rsidRDefault="00134B04" w:rsidP="0085289E">
      <w:pPr>
        <w:pStyle w:val="BodyText"/>
      </w:pPr>
      <w:r w:rsidRPr="00505641">
        <w:rPr>
          <w:color w:val="0000FF"/>
        </w:rPr>
        <w:t xml:space="preserve">Identify any components of the </w:t>
      </w:r>
      <w:r>
        <w:rPr>
          <w:color w:val="0000FF"/>
        </w:rPr>
        <w:t>alternative</w:t>
      </w:r>
      <w:r w:rsidRPr="00505641">
        <w:rPr>
          <w:color w:val="0000FF"/>
        </w:rPr>
        <w:t xml:space="preserve"> that change capacity. Focus on the project </w:t>
      </w:r>
      <w:r>
        <w:rPr>
          <w:color w:val="0000FF"/>
        </w:rPr>
        <w:t>information</w:t>
      </w:r>
      <w:r w:rsidRPr="00505641">
        <w:rPr>
          <w:color w:val="0000FF"/>
        </w:rPr>
        <w:t xml:space="preserve"> that is relevant to emissions, including AADT, VMT, </w:t>
      </w:r>
      <w:r>
        <w:rPr>
          <w:color w:val="0000FF"/>
        </w:rPr>
        <w:t xml:space="preserve">fleet mix (meaning percent of travel by trucks) </w:t>
      </w:r>
      <w:r w:rsidRPr="00505641">
        <w:rPr>
          <w:color w:val="0000FF"/>
        </w:rPr>
        <w:t xml:space="preserve">and speeds if speed change is relevant (such as for HOV lane projects and congestion relief). For </w:t>
      </w:r>
      <w:r>
        <w:rPr>
          <w:color w:val="0000FF"/>
        </w:rPr>
        <w:t>all</w:t>
      </w:r>
      <w:r w:rsidRPr="00505641">
        <w:rPr>
          <w:color w:val="0000FF"/>
        </w:rPr>
        <w:t xml:space="preserve"> project</w:t>
      </w:r>
      <w:r>
        <w:rPr>
          <w:color w:val="0000FF"/>
        </w:rPr>
        <w:t xml:space="preserve"> alternatives</w:t>
      </w:r>
      <w:r w:rsidRPr="00505641">
        <w:rPr>
          <w:color w:val="0000FF"/>
        </w:rPr>
        <w:t xml:space="preserve">, </w:t>
      </w:r>
      <w:r>
        <w:rPr>
          <w:color w:val="0000FF"/>
        </w:rPr>
        <w:t xml:space="preserve">substantial changes in </w:t>
      </w:r>
      <w:r w:rsidRPr="00505641">
        <w:rPr>
          <w:color w:val="0000FF"/>
        </w:rPr>
        <w:t xml:space="preserve">truck traffic </w:t>
      </w:r>
      <w:r>
        <w:rPr>
          <w:color w:val="0000FF"/>
        </w:rPr>
        <w:t>are very important to identify</w:t>
      </w:r>
      <w:r w:rsidRPr="00505641">
        <w:rPr>
          <w:color w:val="0000FF"/>
        </w:rPr>
        <w:t>. Local information and micro-scale traffic modeling may be needed for major projects or where substantial truck traffic diversion to/from the project is possible.</w:t>
      </w:r>
      <w:r>
        <w:rPr>
          <w:color w:val="0000FF"/>
        </w:rPr>
        <w:t xml:space="preserve"> </w:t>
      </w:r>
      <w:r w:rsidR="00FB0337">
        <w:rPr>
          <w:color w:val="0000FF"/>
        </w:rPr>
        <w:t>Document traffic conditions for each project alternative</w:t>
      </w:r>
      <w:r w:rsidR="0087168E">
        <w:rPr>
          <w:color w:val="0000FF"/>
        </w:rPr>
        <w:t xml:space="preserve"> in an </w:t>
      </w:r>
      <w:proofErr w:type="gramStart"/>
      <w:r w:rsidR="0087168E">
        <w:rPr>
          <w:color w:val="0000FF"/>
        </w:rPr>
        <w:t>appendix, and</w:t>
      </w:r>
      <w:proofErr w:type="gramEnd"/>
      <w:r w:rsidR="0087168E">
        <w:rPr>
          <w:color w:val="0000FF"/>
        </w:rPr>
        <w:t xml:space="preserve"> summarize </w:t>
      </w:r>
      <w:r w:rsidR="00FB0337">
        <w:rPr>
          <w:color w:val="0000FF"/>
        </w:rPr>
        <w:t>co</w:t>
      </w:r>
      <w:r w:rsidR="0087168E">
        <w:rPr>
          <w:color w:val="0000FF"/>
        </w:rPr>
        <w:t xml:space="preserve">nditions here. </w:t>
      </w:r>
      <w:r w:rsidR="006E13AE">
        <w:rPr>
          <w:color w:val="0000FF"/>
        </w:rPr>
        <w:t xml:space="preserve">Include maps displaying </w:t>
      </w:r>
      <w:r w:rsidR="0087168E">
        <w:rPr>
          <w:color w:val="0000FF"/>
        </w:rPr>
        <w:t xml:space="preserve">the details of each </w:t>
      </w:r>
      <w:r w:rsidR="00FE0D7C">
        <w:rPr>
          <w:color w:val="0000FF"/>
        </w:rPr>
        <w:t>B</w:t>
      </w:r>
      <w:r w:rsidR="0087168E">
        <w:rPr>
          <w:color w:val="0000FF"/>
        </w:rPr>
        <w:t xml:space="preserve">uild alternative, including </w:t>
      </w:r>
      <w:r w:rsidR="006E13AE">
        <w:rPr>
          <w:color w:val="0000FF"/>
        </w:rPr>
        <w:t xml:space="preserve">various </w:t>
      </w:r>
      <w:r w:rsidR="00376DA0">
        <w:rPr>
          <w:color w:val="0000FF"/>
        </w:rPr>
        <w:t>alternative</w:t>
      </w:r>
      <w:r w:rsidR="00B24770">
        <w:rPr>
          <w:color w:val="0000FF"/>
        </w:rPr>
        <w:t xml:space="preserve"> alignments</w:t>
      </w:r>
      <w:r w:rsidR="00D63D78">
        <w:rPr>
          <w:color w:val="0000FF"/>
        </w:rPr>
        <w:t xml:space="preserve"> and proximity to sensitive receptors</w:t>
      </w:r>
      <w:r w:rsidR="006E13AE">
        <w:rPr>
          <w:color w:val="0000FF"/>
        </w:rPr>
        <w:t>.</w:t>
      </w:r>
    </w:p>
    <w:p w14:paraId="47387539" w14:textId="27EA4F09" w:rsidR="00AF2DBE" w:rsidRPr="00E31B81" w:rsidRDefault="00671F27" w:rsidP="00AF2DBE">
      <w:pPr>
        <w:pStyle w:val="Heading4"/>
        <w:rPr>
          <w:rFonts w:cs="Calibri"/>
          <w:szCs w:val="28"/>
        </w:rPr>
      </w:pPr>
      <w:r w:rsidRPr="00E31B81">
        <w:rPr>
          <w:rFonts w:cs="Calibri"/>
          <w:szCs w:val="28"/>
        </w:rPr>
        <w:t>T</w:t>
      </w:r>
      <w:r w:rsidR="002A2ECF" w:rsidRPr="00E31B81">
        <w:rPr>
          <w:rFonts w:cs="Calibri"/>
          <w:szCs w:val="28"/>
        </w:rPr>
        <w:t xml:space="preserve">ransportation </w:t>
      </w:r>
      <w:r w:rsidR="00D63D78" w:rsidRPr="00E31B81">
        <w:rPr>
          <w:rFonts w:cs="Calibri"/>
          <w:szCs w:val="28"/>
        </w:rPr>
        <w:t>S</w:t>
      </w:r>
      <w:r w:rsidR="002A2ECF" w:rsidRPr="00E31B81">
        <w:rPr>
          <w:rFonts w:cs="Calibri"/>
          <w:szCs w:val="28"/>
        </w:rPr>
        <w:t xml:space="preserve">ystem </w:t>
      </w:r>
      <w:r w:rsidR="00D63D78" w:rsidRPr="00E31B81">
        <w:rPr>
          <w:rFonts w:cs="Calibri"/>
          <w:szCs w:val="28"/>
        </w:rPr>
        <w:t>M</w:t>
      </w:r>
      <w:r w:rsidR="002A2ECF" w:rsidRPr="00E31B81">
        <w:rPr>
          <w:rFonts w:cs="Calibri"/>
          <w:szCs w:val="28"/>
        </w:rPr>
        <w:t>anagement</w:t>
      </w:r>
      <w:r w:rsidR="00D63D78" w:rsidRPr="00E31B81">
        <w:rPr>
          <w:rFonts w:cs="Calibri"/>
          <w:szCs w:val="28"/>
        </w:rPr>
        <w:t>/T</w:t>
      </w:r>
      <w:r w:rsidR="002A2ECF" w:rsidRPr="00E31B81">
        <w:rPr>
          <w:rFonts w:cs="Calibri"/>
          <w:szCs w:val="28"/>
        </w:rPr>
        <w:t xml:space="preserve">ransportation </w:t>
      </w:r>
      <w:r w:rsidR="00D63D78" w:rsidRPr="00E31B81">
        <w:rPr>
          <w:rFonts w:cs="Calibri"/>
          <w:szCs w:val="28"/>
        </w:rPr>
        <w:t>D</w:t>
      </w:r>
      <w:r w:rsidR="002A2ECF" w:rsidRPr="00E31B81">
        <w:rPr>
          <w:rFonts w:cs="Calibri"/>
          <w:szCs w:val="28"/>
        </w:rPr>
        <w:t xml:space="preserve">emand </w:t>
      </w:r>
      <w:r w:rsidR="00D63D78" w:rsidRPr="00E31B81">
        <w:rPr>
          <w:rFonts w:cs="Calibri"/>
          <w:szCs w:val="28"/>
        </w:rPr>
        <w:t>M</w:t>
      </w:r>
      <w:r w:rsidR="002A2ECF" w:rsidRPr="00E31B81">
        <w:rPr>
          <w:rFonts w:cs="Calibri"/>
          <w:szCs w:val="28"/>
        </w:rPr>
        <w:t>anagement</w:t>
      </w:r>
      <w:r w:rsidR="00AF2DBE" w:rsidRPr="00E31B81">
        <w:rPr>
          <w:rFonts w:cs="Calibri"/>
          <w:szCs w:val="28"/>
        </w:rPr>
        <w:t xml:space="preserve"> Alternative</w:t>
      </w:r>
      <w:r w:rsidR="00D63D78" w:rsidRPr="00E31B81">
        <w:rPr>
          <w:rFonts w:cs="Calibri"/>
          <w:szCs w:val="28"/>
        </w:rPr>
        <w:t>s</w:t>
      </w:r>
      <w:r w:rsidR="00124C2B" w:rsidRPr="00E31B81">
        <w:rPr>
          <w:rFonts w:cs="Calibri"/>
          <w:szCs w:val="28"/>
        </w:rPr>
        <w:t xml:space="preserve"> </w:t>
      </w:r>
    </w:p>
    <w:p w14:paraId="5B9ECEF2" w14:textId="77777777" w:rsidR="00C10D15" w:rsidRDefault="00C10D15" w:rsidP="00C10D15">
      <w:pPr>
        <w:pStyle w:val="BodyText"/>
        <w:rPr>
          <w:color w:val="0000FF"/>
        </w:rPr>
      </w:pPr>
      <w:bookmarkStart w:id="111" w:name="_Toc485708816"/>
      <w:r>
        <w:rPr>
          <w:color w:val="0000FF"/>
        </w:rPr>
        <w:t xml:space="preserve">This section may not be needed for certain projects. </w:t>
      </w:r>
    </w:p>
    <w:p w14:paraId="76760DC0" w14:textId="77777777" w:rsidR="00C10D15" w:rsidRPr="00D6420F" w:rsidRDefault="00C10D15" w:rsidP="00C10D15">
      <w:pPr>
        <w:pStyle w:val="BodyText"/>
        <w:rPr>
          <w:color w:val="0000FF"/>
        </w:rPr>
      </w:pPr>
      <w:r w:rsidRPr="00D6420F">
        <w:rPr>
          <w:color w:val="0000FF"/>
        </w:rPr>
        <w:t xml:space="preserve">Include </w:t>
      </w:r>
      <w:r>
        <w:rPr>
          <w:color w:val="0000FF"/>
        </w:rPr>
        <w:t xml:space="preserve">Transportation System Management (TSM), </w:t>
      </w:r>
      <w:r w:rsidRPr="00D6420F">
        <w:rPr>
          <w:color w:val="0000FF"/>
        </w:rPr>
        <w:t>Transportation Demand Management (TDM), and Mass Transit alternatives</w:t>
      </w:r>
      <w:r>
        <w:rPr>
          <w:color w:val="0000FF"/>
        </w:rPr>
        <w:t xml:space="preserve"> under the following conditions:</w:t>
      </w:r>
    </w:p>
    <w:p w14:paraId="29FA77E9" w14:textId="77777777" w:rsidR="00C10D15" w:rsidRPr="00D6420F" w:rsidRDefault="00C10D15" w:rsidP="00C10D15">
      <w:pPr>
        <w:pStyle w:val="SBul2-Line"/>
        <w:numPr>
          <w:ilvl w:val="0"/>
          <w:numId w:val="10"/>
        </w:numPr>
        <w:rPr>
          <w:color w:val="0000FF"/>
        </w:rPr>
      </w:pPr>
      <w:r w:rsidRPr="00D6420F">
        <w:rPr>
          <w:color w:val="0000FF"/>
        </w:rPr>
        <w:t>TSM Alternative</w:t>
      </w:r>
      <w:r>
        <w:rPr>
          <w:color w:val="0000FF"/>
        </w:rPr>
        <w:t>:</w:t>
      </w:r>
      <w:r w:rsidRPr="00D6420F">
        <w:rPr>
          <w:color w:val="0000FF"/>
        </w:rPr>
        <w:t xml:space="preserve"> usually only relevant in urban areas over 200,000 population</w:t>
      </w:r>
      <w:r>
        <w:rPr>
          <w:color w:val="0000FF"/>
        </w:rPr>
        <w:t xml:space="preserve"> </w:t>
      </w:r>
    </w:p>
    <w:p w14:paraId="08D6F48C" w14:textId="77777777" w:rsidR="00C10D15" w:rsidRPr="00D6420F" w:rsidRDefault="00C10D15" w:rsidP="00C10D15">
      <w:pPr>
        <w:pStyle w:val="SBul2-Line"/>
        <w:numPr>
          <w:ilvl w:val="0"/>
          <w:numId w:val="10"/>
        </w:numPr>
        <w:rPr>
          <w:color w:val="0000FF"/>
        </w:rPr>
      </w:pPr>
      <w:r w:rsidRPr="00D6420F">
        <w:rPr>
          <w:color w:val="0000FF"/>
        </w:rPr>
        <w:t>TDM Alternative</w:t>
      </w:r>
      <w:r>
        <w:rPr>
          <w:color w:val="0000FF"/>
        </w:rPr>
        <w:t>:</w:t>
      </w:r>
      <w:r w:rsidRPr="00D6420F">
        <w:rPr>
          <w:color w:val="0000FF"/>
        </w:rPr>
        <w:t xml:space="preserve"> to be considered on all proposed major highway projects in urban areas over 200,000 population</w:t>
      </w:r>
    </w:p>
    <w:p w14:paraId="39705C9A" w14:textId="77777777" w:rsidR="00C10D15" w:rsidRPr="00D6420F" w:rsidRDefault="00C10D15" w:rsidP="00C10D15">
      <w:pPr>
        <w:pStyle w:val="SBul2-Line"/>
        <w:numPr>
          <w:ilvl w:val="0"/>
          <w:numId w:val="10"/>
        </w:numPr>
        <w:rPr>
          <w:color w:val="0000FF"/>
        </w:rPr>
      </w:pPr>
      <w:r w:rsidRPr="00D6420F">
        <w:rPr>
          <w:color w:val="0000FF"/>
        </w:rPr>
        <w:t>Mass Transit Alternative</w:t>
      </w:r>
      <w:r>
        <w:rPr>
          <w:color w:val="0000FF"/>
        </w:rPr>
        <w:t xml:space="preserve">: </w:t>
      </w:r>
      <w:r w:rsidRPr="00D6420F">
        <w:rPr>
          <w:color w:val="0000FF"/>
        </w:rPr>
        <w:t>to be considered on all proposed major highway projects in urban areas over 200,000 population</w:t>
      </w:r>
    </w:p>
    <w:p w14:paraId="269D4D33" w14:textId="77777777" w:rsidR="00C10D15" w:rsidRDefault="00C10D15" w:rsidP="008B029D">
      <w:pPr>
        <w:pStyle w:val="BodyText"/>
        <w:spacing w:after="120"/>
        <w:rPr>
          <w:color w:val="0000FF"/>
        </w:rPr>
      </w:pPr>
      <w:r>
        <w:rPr>
          <w:color w:val="0000FF"/>
        </w:rPr>
        <w:t>If one or more TSM, TDM, or mass transit alternatives are applicable, include the following text:</w:t>
      </w:r>
    </w:p>
    <w:p w14:paraId="5E6AF30F" w14:textId="170BBE72" w:rsidR="00C10D15" w:rsidRPr="000C59C0" w:rsidRDefault="00C10D15" w:rsidP="008B029D">
      <w:pPr>
        <w:pStyle w:val="CT-ListNumber1"/>
        <w:spacing w:after="240"/>
        <w:ind w:left="0" w:firstLine="0"/>
        <w:rPr>
          <w:rFonts w:ascii="Segoe UI" w:hAnsi="Segoe UI" w:cs="Segoe UI"/>
          <w:sz w:val="21"/>
          <w:szCs w:val="21"/>
        </w:rPr>
      </w:pPr>
      <w:r w:rsidRPr="000C59C0">
        <w:rPr>
          <w:rFonts w:ascii="Segoe UI" w:hAnsi="Segoe UI" w:cs="Segoe UI"/>
          <w:sz w:val="21"/>
          <w:szCs w:val="21"/>
        </w:rPr>
        <w:t xml:space="preserve">TSM strategies increase the efficiency of existing facilities; they are actions that increase the number of </w:t>
      </w:r>
      <w:proofErr w:type="gramStart"/>
      <w:r w:rsidRPr="000C59C0">
        <w:rPr>
          <w:rFonts w:ascii="Segoe UI" w:hAnsi="Segoe UI" w:cs="Segoe UI"/>
          <w:sz w:val="21"/>
          <w:szCs w:val="21"/>
        </w:rPr>
        <w:t>vehicle</w:t>
      </w:r>
      <w:proofErr w:type="gramEnd"/>
      <w:r w:rsidRPr="000C59C0">
        <w:rPr>
          <w:rFonts w:ascii="Segoe UI" w:hAnsi="Segoe UI" w:cs="Segoe UI"/>
          <w:sz w:val="21"/>
          <w:szCs w:val="21"/>
        </w:rPr>
        <w:t xml:space="preserve"> trips a facility can carry without increasing the number of through lanes. Examples of TSM </w:t>
      </w:r>
      <w:r w:rsidRPr="000C59C0">
        <w:rPr>
          <w:rFonts w:ascii="Segoe UI" w:hAnsi="Segoe UI" w:cs="Segoe UI"/>
          <w:sz w:val="21"/>
          <w:szCs w:val="21"/>
        </w:rPr>
        <w:lastRenderedPageBreak/>
        <w:t xml:space="preserve">strategies </w:t>
      </w:r>
      <w:proofErr w:type="gramStart"/>
      <w:r w:rsidRPr="000C59C0">
        <w:rPr>
          <w:rFonts w:ascii="Segoe UI" w:hAnsi="Segoe UI" w:cs="Segoe UI"/>
          <w:sz w:val="21"/>
          <w:szCs w:val="21"/>
        </w:rPr>
        <w:t>include:</w:t>
      </w:r>
      <w:proofErr w:type="gramEnd"/>
      <w:r w:rsidRPr="000C59C0">
        <w:rPr>
          <w:rFonts w:ascii="Segoe UI" w:hAnsi="Segoe UI" w:cs="Segoe UI"/>
          <w:sz w:val="21"/>
          <w:szCs w:val="21"/>
        </w:rPr>
        <w:t xml:space="preserve">  ramp metering, auxiliary lanes, turning lanes, reversible lanes, and traffic signal coordination.</w:t>
      </w:r>
      <w:r>
        <w:rPr>
          <w:rFonts w:ascii="Segoe UI" w:hAnsi="Segoe UI" w:cs="Segoe UI"/>
          <w:sz w:val="21"/>
          <w:szCs w:val="21"/>
        </w:rPr>
        <w:t xml:space="preserve"> </w:t>
      </w:r>
      <w:r w:rsidRPr="000C59C0">
        <w:rPr>
          <w:rFonts w:ascii="Segoe UI" w:hAnsi="Segoe UI" w:cs="Segoe UI"/>
          <w:sz w:val="21"/>
          <w:szCs w:val="21"/>
        </w:rPr>
        <w:t xml:space="preserve">TSM also promotes automobile, </w:t>
      </w:r>
      <w:proofErr w:type="gramStart"/>
      <w:r w:rsidRPr="000C59C0">
        <w:rPr>
          <w:rFonts w:ascii="Segoe UI" w:hAnsi="Segoe UI" w:cs="Segoe UI"/>
          <w:sz w:val="21"/>
          <w:szCs w:val="21"/>
        </w:rPr>
        <w:t>public</w:t>
      </w:r>
      <w:proofErr w:type="gramEnd"/>
      <w:r w:rsidRPr="000C59C0">
        <w:rPr>
          <w:rFonts w:ascii="Segoe UI" w:hAnsi="Segoe UI" w:cs="Segoe UI"/>
          <w:sz w:val="21"/>
          <w:szCs w:val="21"/>
        </w:rPr>
        <w:t xml:space="preserve"> and private transit, ridesharing programs, and bicycle and pedestrian improvements as elements of a unified urban transportation system</w:t>
      </w:r>
      <w:r w:rsidR="0054737F" w:rsidRPr="000C59C0">
        <w:rPr>
          <w:rFonts w:ascii="Segoe UI" w:hAnsi="Segoe UI" w:cs="Segoe UI"/>
          <w:sz w:val="21"/>
          <w:szCs w:val="21"/>
        </w:rPr>
        <w:t xml:space="preserve">. </w:t>
      </w:r>
      <w:r w:rsidRPr="000C59C0">
        <w:rPr>
          <w:rFonts w:ascii="Segoe UI" w:hAnsi="Segoe UI" w:cs="Segoe UI"/>
          <w:sz w:val="21"/>
          <w:szCs w:val="21"/>
        </w:rPr>
        <w:t xml:space="preserve">Modal alternatives integrate multiple forms of transportation modes, such as pedestrian, bicycle, automobile, rail, and mass transit.  </w:t>
      </w:r>
    </w:p>
    <w:p w14:paraId="47FB6289" w14:textId="1D783F13" w:rsidR="00C10D15" w:rsidRPr="000C59C0" w:rsidRDefault="00C10D15" w:rsidP="00C10D15">
      <w:pPr>
        <w:pStyle w:val="CT-ListNumber1"/>
        <w:ind w:left="0" w:firstLine="0"/>
        <w:rPr>
          <w:rFonts w:ascii="Segoe UI" w:hAnsi="Segoe UI" w:cs="Segoe UI"/>
          <w:sz w:val="21"/>
          <w:szCs w:val="21"/>
        </w:rPr>
      </w:pPr>
      <w:r w:rsidRPr="000C59C0">
        <w:rPr>
          <w:rFonts w:ascii="Segoe UI" w:hAnsi="Segoe UI" w:cs="Segoe UI"/>
          <w:sz w:val="21"/>
          <w:szCs w:val="21"/>
        </w:rPr>
        <w:t>TDM focuses on regional means of reducing the number of vehicle trips and vehicle miles traveled as well as increasing vehicle occupancy. It facilitates higher vehicle occupancy or reduces traffic congestion by expanding the traveler's transportation options in terms of travel method, travel time, travel route, travel costs, and the quality and convenience of the travel experience. A typical activity would be providing funds to regional agencies that are actively promoting ridesharing, maintaining rideshare databases, and providing limited rideshare services to employers and individuals.</w:t>
      </w:r>
    </w:p>
    <w:p w14:paraId="120004AE" w14:textId="77777777" w:rsidR="00C10D15" w:rsidRPr="00A137B4" w:rsidRDefault="00C10D15" w:rsidP="00C10D15">
      <w:pPr>
        <w:pStyle w:val="BodyText"/>
        <w:rPr>
          <w:color w:val="0000FF"/>
          <w:kern w:val="0"/>
        </w:rPr>
      </w:pPr>
      <w:r>
        <w:rPr>
          <w:color w:val="0000FF"/>
          <w:kern w:val="0"/>
        </w:rPr>
        <w:t>If TSM/TDM alternatives are considered for this project, detail the specifics, and include maps and/or tables as needed</w:t>
      </w:r>
      <w:r w:rsidRPr="00A137B4">
        <w:rPr>
          <w:color w:val="0000FF"/>
          <w:kern w:val="0"/>
        </w:rPr>
        <w:t xml:space="preserve">. </w:t>
      </w:r>
      <w:r w:rsidRPr="00A137B4">
        <w:rPr>
          <w:color w:val="0000FF"/>
        </w:rPr>
        <w:t xml:space="preserve">If applicable, add a boilerplate paragraph for one common conclusion: </w:t>
      </w:r>
    </w:p>
    <w:p w14:paraId="25C031B2" w14:textId="77777777" w:rsidR="00C10D15" w:rsidRPr="00EB7627" w:rsidRDefault="00C10D15" w:rsidP="00C10D15">
      <w:pPr>
        <w:pStyle w:val="BodyText"/>
        <w:rPr>
          <w:color w:val="C00000"/>
        </w:rPr>
      </w:pPr>
      <w:r w:rsidRPr="00EB7627">
        <w:rPr>
          <w:color w:val="C00000"/>
        </w:rPr>
        <w:t xml:space="preserve">Although Transportation System Management measures alone could not satisfy the purpose and need of the project, the following Transportation System Management measures have been incorporated into the Build alternatives for this project: </w:t>
      </w:r>
    </w:p>
    <w:p w14:paraId="593F5321" w14:textId="77777777" w:rsidR="00C10D15" w:rsidRDefault="00C10D15" w:rsidP="00C10D15">
      <w:pPr>
        <w:pStyle w:val="SBul2-Line"/>
        <w:numPr>
          <w:ilvl w:val="0"/>
          <w:numId w:val="10"/>
        </w:numPr>
        <w:rPr>
          <w:color w:val="0000FF"/>
        </w:rPr>
      </w:pPr>
      <w:r w:rsidRPr="007D2C82">
        <w:rPr>
          <w:color w:val="0000FF"/>
        </w:rPr>
        <w:t>[LIST ITEMS]</w:t>
      </w:r>
    </w:p>
    <w:p w14:paraId="599ACEC4" w14:textId="77777777" w:rsidR="0006505A" w:rsidRDefault="0006505A">
      <w:pPr>
        <w:spacing w:line="240" w:lineRule="auto"/>
        <w:rPr>
          <w:rFonts w:cs="Calibri"/>
          <w:color w:val="800080"/>
          <w:szCs w:val="20"/>
        </w:rPr>
      </w:pPr>
      <w:r>
        <w:rPr>
          <w:rFonts w:cs="Calibri"/>
          <w:color w:val="800080"/>
        </w:rPr>
        <w:br w:type="page"/>
      </w:r>
    </w:p>
    <w:p w14:paraId="313D58A5" w14:textId="25982A48" w:rsidR="009F1C98" w:rsidRPr="00E31B81" w:rsidRDefault="00B47DAD" w:rsidP="00B47DAD">
      <w:pPr>
        <w:pStyle w:val="CapTable"/>
        <w:rPr>
          <w:rFonts w:cs="Calibri"/>
          <w:color w:val="FF0000"/>
        </w:rPr>
      </w:pPr>
      <w:r w:rsidRPr="00E56A73">
        <w:rPr>
          <w:rFonts w:cs="Calibri"/>
          <w:b/>
          <w:bCs/>
          <w:color w:val="800080"/>
        </w:rPr>
        <w:lastRenderedPageBreak/>
        <w:t xml:space="preserve">Table </w:t>
      </w:r>
      <w:r w:rsidR="00E3791B" w:rsidRPr="00E56A73">
        <w:rPr>
          <w:rFonts w:cs="Calibri"/>
          <w:b/>
          <w:bCs/>
          <w:color w:val="0000FF"/>
        </w:rPr>
        <w:t>[X]</w:t>
      </w:r>
      <w:r w:rsidRPr="00E31B81">
        <w:rPr>
          <w:rFonts w:cs="Calibri"/>
          <w:color w:val="800080"/>
        </w:rPr>
        <w:t xml:space="preserve">. </w:t>
      </w:r>
      <w:r w:rsidR="00D46554" w:rsidRPr="00E31B81">
        <w:rPr>
          <w:rFonts w:cs="Calibri"/>
          <w:color w:val="800080"/>
        </w:rPr>
        <w:t>Summary of Build and TSM/TDM</w:t>
      </w:r>
      <w:r w:rsidR="009F1C98" w:rsidRPr="00E31B81">
        <w:rPr>
          <w:rFonts w:cs="Calibri"/>
          <w:color w:val="800080"/>
        </w:rPr>
        <w:t xml:space="preserve"> Traffic Conditions. </w:t>
      </w:r>
      <w:r w:rsidR="009F1C98" w:rsidRPr="00E31B81">
        <w:rPr>
          <w:rFonts w:cs="Calibri"/>
          <w:color w:val="0000FF"/>
        </w:rPr>
        <w:t>Address mainline and arterial volumes, speeds, and VMT.</w:t>
      </w:r>
      <w:bookmarkEnd w:id="111"/>
      <w:r w:rsidR="009F1C98" w:rsidRPr="00E31B81">
        <w:rPr>
          <w:rFonts w:cs="Calibri"/>
          <w:color w:val="0000FF"/>
        </w:rPr>
        <w:t xml:space="preserve"> </w:t>
      </w:r>
    </w:p>
    <w:tbl>
      <w:tblPr>
        <w:tblStyle w:val="TableGrid"/>
        <w:tblW w:w="0" w:type="auto"/>
        <w:tblLook w:val="04A0" w:firstRow="1" w:lastRow="0" w:firstColumn="1" w:lastColumn="0" w:noHBand="0" w:noVBand="1"/>
      </w:tblPr>
      <w:tblGrid>
        <w:gridCol w:w="1608"/>
        <w:gridCol w:w="1660"/>
        <w:gridCol w:w="833"/>
        <w:gridCol w:w="854"/>
        <w:gridCol w:w="892"/>
        <w:gridCol w:w="1055"/>
        <w:gridCol w:w="1246"/>
        <w:gridCol w:w="1202"/>
      </w:tblGrid>
      <w:tr w:rsidR="009F1C98" w:rsidRPr="0006505A" w14:paraId="0EDC9A5A" w14:textId="77777777" w:rsidTr="0024539C">
        <w:trPr>
          <w:cantSplit/>
          <w:tblHeader/>
        </w:trPr>
        <w:tc>
          <w:tcPr>
            <w:tcW w:w="1634" w:type="dxa"/>
            <w:vMerge w:val="restart"/>
            <w:shd w:val="clear" w:color="auto" w:fill="D9D9D9" w:themeFill="background1" w:themeFillShade="D9"/>
            <w:vAlign w:val="center"/>
          </w:tcPr>
          <w:p w14:paraId="461209DC" w14:textId="77777777" w:rsidR="009F1C98" w:rsidRPr="0006505A" w:rsidRDefault="009F1C98" w:rsidP="00C311C2">
            <w:pPr>
              <w:pStyle w:val="SBul2-Line"/>
              <w:keepNext/>
              <w:numPr>
                <w:ilvl w:val="0"/>
                <w:numId w:val="0"/>
              </w:numPr>
              <w:spacing w:before="0"/>
              <w:jc w:val="center"/>
              <w:rPr>
                <w:rFonts w:cs="Calibri"/>
                <w:b/>
                <w:bCs/>
                <w:color w:val="800080"/>
                <w:sz w:val="20"/>
                <w:szCs w:val="20"/>
              </w:rPr>
            </w:pPr>
            <w:r w:rsidRPr="0006505A">
              <w:rPr>
                <w:rFonts w:cs="Calibri"/>
                <w:b/>
                <w:bCs/>
                <w:color w:val="800080"/>
                <w:sz w:val="20"/>
                <w:szCs w:val="20"/>
              </w:rPr>
              <w:t>Scenario</w:t>
            </w:r>
            <w:r w:rsidR="00C311C2" w:rsidRPr="0006505A">
              <w:rPr>
                <w:rFonts w:cs="Calibri"/>
                <w:b/>
                <w:bCs/>
                <w:color w:val="800080"/>
                <w:sz w:val="20"/>
                <w:szCs w:val="20"/>
              </w:rPr>
              <w:t>/</w:t>
            </w:r>
          </w:p>
          <w:p w14:paraId="197E827E" w14:textId="3D1126F2" w:rsidR="00C311C2" w:rsidRPr="0006505A" w:rsidRDefault="00C311C2" w:rsidP="00C311C2">
            <w:pPr>
              <w:pStyle w:val="SBul2-Line"/>
              <w:keepNext/>
              <w:numPr>
                <w:ilvl w:val="0"/>
                <w:numId w:val="0"/>
              </w:numPr>
              <w:spacing w:before="0"/>
              <w:jc w:val="center"/>
              <w:rPr>
                <w:rFonts w:cs="Calibri"/>
                <w:b/>
                <w:bCs/>
                <w:color w:val="800080"/>
                <w:sz w:val="20"/>
                <w:szCs w:val="20"/>
              </w:rPr>
            </w:pPr>
            <w:r w:rsidRPr="0006505A">
              <w:rPr>
                <w:rFonts w:cs="Calibri"/>
                <w:b/>
                <w:bCs/>
                <w:color w:val="800080"/>
                <w:sz w:val="20"/>
                <w:szCs w:val="20"/>
              </w:rPr>
              <w:t>Analysis Year</w:t>
            </w:r>
          </w:p>
        </w:tc>
        <w:tc>
          <w:tcPr>
            <w:tcW w:w="1720" w:type="dxa"/>
            <w:vMerge w:val="restart"/>
            <w:shd w:val="clear" w:color="auto" w:fill="D9D9D9" w:themeFill="background1" w:themeFillShade="D9"/>
            <w:vAlign w:val="center"/>
          </w:tcPr>
          <w:p w14:paraId="2560D95E" w14:textId="77777777" w:rsidR="009F1C98" w:rsidRPr="0006505A" w:rsidRDefault="009F1C98" w:rsidP="0024539C">
            <w:pPr>
              <w:pStyle w:val="BodyText"/>
              <w:keepNext/>
              <w:spacing w:before="40" w:after="40" w:line="240" w:lineRule="auto"/>
              <w:jc w:val="center"/>
              <w:rPr>
                <w:rFonts w:cs="Calibri"/>
                <w:b/>
                <w:bCs/>
                <w:color w:val="800080"/>
                <w:sz w:val="20"/>
                <w:szCs w:val="20"/>
              </w:rPr>
            </w:pPr>
            <w:r w:rsidRPr="0006505A">
              <w:rPr>
                <w:rFonts w:cs="Calibri"/>
                <w:b/>
                <w:bCs/>
                <w:color w:val="800080"/>
                <w:sz w:val="20"/>
                <w:szCs w:val="20"/>
              </w:rPr>
              <w:t>Location</w:t>
            </w:r>
          </w:p>
        </w:tc>
        <w:tc>
          <w:tcPr>
            <w:tcW w:w="1719" w:type="dxa"/>
            <w:gridSpan w:val="2"/>
            <w:shd w:val="clear" w:color="auto" w:fill="D9D9D9" w:themeFill="background1" w:themeFillShade="D9"/>
            <w:vAlign w:val="center"/>
          </w:tcPr>
          <w:p w14:paraId="0F7FAA77" w14:textId="77777777" w:rsidR="009F1C98" w:rsidRPr="0006505A" w:rsidRDefault="009F1C98" w:rsidP="0024539C">
            <w:pPr>
              <w:pStyle w:val="BodyText"/>
              <w:keepNext/>
              <w:spacing w:before="40" w:after="40" w:line="240" w:lineRule="auto"/>
              <w:jc w:val="center"/>
              <w:rPr>
                <w:rFonts w:cs="Calibri"/>
                <w:b/>
                <w:bCs/>
                <w:color w:val="800080"/>
                <w:sz w:val="20"/>
                <w:szCs w:val="20"/>
              </w:rPr>
            </w:pPr>
            <w:r w:rsidRPr="0006505A">
              <w:rPr>
                <w:rFonts w:cs="Calibri"/>
                <w:b/>
                <w:bCs/>
                <w:color w:val="800080"/>
                <w:sz w:val="20"/>
                <w:szCs w:val="20"/>
              </w:rPr>
              <w:t>AADT</w:t>
            </w:r>
          </w:p>
        </w:tc>
        <w:tc>
          <w:tcPr>
            <w:tcW w:w="910" w:type="dxa"/>
            <w:vMerge w:val="restart"/>
            <w:shd w:val="clear" w:color="auto" w:fill="D9D9D9" w:themeFill="background1" w:themeFillShade="D9"/>
            <w:vAlign w:val="center"/>
          </w:tcPr>
          <w:p w14:paraId="2FBB5D5D" w14:textId="77777777" w:rsidR="009F1C98" w:rsidRPr="0006505A" w:rsidRDefault="009F1C98" w:rsidP="0024539C">
            <w:pPr>
              <w:pStyle w:val="BodyText"/>
              <w:keepNext/>
              <w:spacing w:before="40" w:after="40" w:line="240" w:lineRule="auto"/>
              <w:jc w:val="center"/>
              <w:rPr>
                <w:rFonts w:cs="Calibri"/>
                <w:b/>
                <w:bCs/>
                <w:color w:val="800080"/>
                <w:sz w:val="20"/>
                <w:szCs w:val="20"/>
              </w:rPr>
            </w:pPr>
            <w:r w:rsidRPr="0006505A">
              <w:rPr>
                <w:rFonts w:cs="Calibri"/>
                <w:b/>
                <w:bCs/>
                <w:color w:val="800080"/>
                <w:sz w:val="20"/>
                <w:szCs w:val="20"/>
              </w:rPr>
              <w:t>% Truck</w:t>
            </w:r>
          </w:p>
        </w:tc>
        <w:tc>
          <w:tcPr>
            <w:tcW w:w="1091" w:type="dxa"/>
            <w:vMerge w:val="restart"/>
            <w:shd w:val="clear" w:color="auto" w:fill="D9D9D9" w:themeFill="background1" w:themeFillShade="D9"/>
            <w:vAlign w:val="center"/>
          </w:tcPr>
          <w:p w14:paraId="41F99339" w14:textId="77777777" w:rsidR="009F1C98" w:rsidRPr="0006505A" w:rsidRDefault="009F1C98" w:rsidP="0024539C">
            <w:pPr>
              <w:pStyle w:val="BodyText"/>
              <w:keepNext/>
              <w:spacing w:before="40" w:after="40" w:line="240" w:lineRule="auto"/>
              <w:jc w:val="center"/>
              <w:rPr>
                <w:rFonts w:cs="Calibri"/>
                <w:b/>
                <w:bCs/>
                <w:color w:val="800080"/>
                <w:sz w:val="20"/>
                <w:szCs w:val="20"/>
              </w:rPr>
            </w:pPr>
            <w:r w:rsidRPr="0006505A">
              <w:rPr>
                <w:rFonts w:cs="Calibri"/>
                <w:b/>
                <w:bCs/>
                <w:color w:val="800080"/>
                <w:sz w:val="20"/>
                <w:szCs w:val="20"/>
              </w:rPr>
              <w:t>VMT (mi)</w:t>
            </w:r>
          </w:p>
        </w:tc>
        <w:tc>
          <w:tcPr>
            <w:tcW w:w="1275" w:type="dxa"/>
            <w:vMerge w:val="restart"/>
            <w:shd w:val="clear" w:color="auto" w:fill="D9D9D9" w:themeFill="background1" w:themeFillShade="D9"/>
            <w:vAlign w:val="center"/>
          </w:tcPr>
          <w:p w14:paraId="1E91D4C4" w14:textId="77777777" w:rsidR="009F1C98" w:rsidRPr="0006505A" w:rsidRDefault="009F1C98" w:rsidP="0024539C">
            <w:pPr>
              <w:pStyle w:val="BodyText"/>
              <w:keepNext/>
              <w:spacing w:before="40" w:after="40" w:line="240" w:lineRule="auto"/>
              <w:jc w:val="center"/>
              <w:rPr>
                <w:rFonts w:cs="Calibri"/>
                <w:b/>
                <w:bCs/>
                <w:color w:val="800080"/>
                <w:sz w:val="20"/>
                <w:szCs w:val="20"/>
              </w:rPr>
            </w:pPr>
            <w:r w:rsidRPr="0006505A">
              <w:rPr>
                <w:rFonts w:cs="Calibri"/>
                <w:b/>
                <w:bCs/>
                <w:color w:val="800080"/>
                <w:sz w:val="20"/>
                <w:szCs w:val="20"/>
              </w:rPr>
              <w:t>Average Speed During Peak Travel (mph)</w:t>
            </w:r>
          </w:p>
        </w:tc>
        <w:tc>
          <w:tcPr>
            <w:tcW w:w="1227" w:type="dxa"/>
            <w:vMerge w:val="restart"/>
            <w:shd w:val="clear" w:color="auto" w:fill="D9D9D9" w:themeFill="background1" w:themeFillShade="D9"/>
            <w:vAlign w:val="center"/>
          </w:tcPr>
          <w:p w14:paraId="5B9C1B9F" w14:textId="77777777" w:rsidR="009F1C98" w:rsidRPr="0006505A" w:rsidRDefault="009F1C98" w:rsidP="0024539C">
            <w:pPr>
              <w:pStyle w:val="BodyText"/>
              <w:keepNext/>
              <w:spacing w:before="40" w:after="40" w:line="240" w:lineRule="auto"/>
              <w:jc w:val="center"/>
              <w:rPr>
                <w:rFonts w:cs="Calibri"/>
                <w:b/>
                <w:bCs/>
                <w:color w:val="800080"/>
                <w:sz w:val="20"/>
                <w:szCs w:val="20"/>
              </w:rPr>
            </w:pPr>
            <w:r w:rsidRPr="0006505A">
              <w:rPr>
                <w:rFonts w:cs="Calibri"/>
                <w:b/>
                <w:bCs/>
                <w:color w:val="800080"/>
                <w:sz w:val="20"/>
                <w:szCs w:val="20"/>
              </w:rPr>
              <w:t>Average Speed During Off-Peak Travel (mph)</w:t>
            </w:r>
          </w:p>
        </w:tc>
      </w:tr>
      <w:tr w:rsidR="009F1C98" w:rsidRPr="00E31B81" w14:paraId="0DBCB49D" w14:textId="77777777" w:rsidTr="0024539C">
        <w:trPr>
          <w:cantSplit/>
        </w:trPr>
        <w:tc>
          <w:tcPr>
            <w:tcW w:w="1634" w:type="dxa"/>
            <w:vMerge/>
          </w:tcPr>
          <w:p w14:paraId="401A1E46" w14:textId="77777777" w:rsidR="009F1C98" w:rsidRPr="00E31B81" w:rsidRDefault="009F1C98" w:rsidP="001538E0">
            <w:pPr>
              <w:pStyle w:val="BodyText"/>
              <w:spacing w:before="40" w:after="40" w:line="240" w:lineRule="auto"/>
              <w:rPr>
                <w:rFonts w:cs="Calibri"/>
                <w:color w:val="FF0000"/>
                <w:sz w:val="20"/>
                <w:szCs w:val="20"/>
              </w:rPr>
            </w:pPr>
          </w:p>
        </w:tc>
        <w:tc>
          <w:tcPr>
            <w:tcW w:w="1720" w:type="dxa"/>
            <w:vMerge/>
            <w:vAlign w:val="center"/>
          </w:tcPr>
          <w:p w14:paraId="45084A62" w14:textId="77777777" w:rsidR="009F1C98" w:rsidRPr="00E31B81" w:rsidRDefault="009F1C98" w:rsidP="001538E0">
            <w:pPr>
              <w:pStyle w:val="BodyText"/>
              <w:spacing w:before="40" w:after="40" w:line="240" w:lineRule="auto"/>
              <w:rPr>
                <w:rFonts w:cs="Calibri"/>
                <w:color w:val="FF0000"/>
                <w:sz w:val="20"/>
                <w:szCs w:val="20"/>
              </w:rPr>
            </w:pPr>
          </w:p>
        </w:tc>
        <w:tc>
          <w:tcPr>
            <w:tcW w:w="850" w:type="dxa"/>
            <w:shd w:val="clear" w:color="auto" w:fill="D9D9D9" w:themeFill="background1" w:themeFillShade="D9"/>
            <w:vAlign w:val="center"/>
          </w:tcPr>
          <w:p w14:paraId="6A1A5B1B" w14:textId="77777777" w:rsidR="009F1C98" w:rsidRPr="0006505A" w:rsidRDefault="009F1C98"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Total</w:t>
            </w:r>
          </w:p>
        </w:tc>
        <w:tc>
          <w:tcPr>
            <w:tcW w:w="869" w:type="dxa"/>
            <w:shd w:val="clear" w:color="auto" w:fill="D9D9D9" w:themeFill="background1" w:themeFillShade="D9"/>
            <w:vAlign w:val="center"/>
          </w:tcPr>
          <w:p w14:paraId="1025FBEB" w14:textId="77777777" w:rsidR="009F1C98" w:rsidRPr="0006505A" w:rsidRDefault="009F1C98"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Truck</w:t>
            </w:r>
          </w:p>
        </w:tc>
        <w:tc>
          <w:tcPr>
            <w:tcW w:w="910" w:type="dxa"/>
            <w:vMerge/>
            <w:shd w:val="clear" w:color="auto" w:fill="FFFFFF" w:themeFill="background1"/>
            <w:vAlign w:val="center"/>
          </w:tcPr>
          <w:p w14:paraId="1C3E296F" w14:textId="77777777" w:rsidR="009F1C98" w:rsidRPr="00E31B81" w:rsidRDefault="009F1C98" w:rsidP="001538E0">
            <w:pPr>
              <w:pStyle w:val="BodyText"/>
              <w:spacing w:before="40" w:after="40" w:line="240" w:lineRule="auto"/>
              <w:jc w:val="center"/>
              <w:rPr>
                <w:rFonts w:cs="Calibri"/>
                <w:sz w:val="20"/>
                <w:szCs w:val="20"/>
              </w:rPr>
            </w:pPr>
          </w:p>
        </w:tc>
        <w:tc>
          <w:tcPr>
            <w:tcW w:w="1091" w:type="dxa"/>
            <w:vMerge/>
          </w:tcPr>
          <w:p w14:paraId="17C8509B"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vMerge/>
          </w:tcPr>
          <w:p w14:paraId="7AC91682"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vMerge/>
          </w:tcPr>
          <w:p w14:paraId="0F716F04"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61810678" w14:textId="77777777" w:rsidTr="0024539C">
        <w:trPr>
          <w:cantSplit/>
        </w:trPr>
        <w:tc>
          <w:tcPr>
            <w:tcW w:w="1634" w:type="dxa"/>
            <w:vMerge w:val="restart"/>
            <w:vAlign w:val="center"/>
          </w:tcPr>
          <w:p w14:paraId="1B699B71" w14:textId="54DBC27B" w:rsidR="009F1C98" w:rsidRPr="00E31B81" w:rsidRDefault="00FA3343" w:rsidP="00FA3343">
            <w:pPr>
              <w:pStyle w:val="BodyText"/>
              <w:spacing w:before="40" w:after="40" w:line="240" w:lineRule="auto"/>
              <w:jc w:val="center"/>
              <w:rPr>
                <w:rFonts w:cs="Calibri"/>
                <w:color w:val="0000FF"/>
                <w:sz w:val="20"/>
                <w:szCs w:val="20"/>
              </w:rPr>
            </w:pPr>
            <w:r w:rsidRPr="00E31B81">
              <w:rPr>
                <w:rFonts w:cs="Calibri"/>
                <w:color w:val="0000FF"/>
                <w:sz w:val="20"/>
                <w:szCs w:val="20"/>
              </w:rPr>
              <w:t xml:space="preserve">[NAME </w:t>
            </w:r>
            <w:r w:rsidR="007C37AD" w:rsidRPr="00E31B81">
              <w:rPr>
                <w:rFonts w:cs="Calibri"/>
                <w:color w:val="0000FF"/>
                <w:sz w:val="20"/>
                <w:szCs w:val="20"/>
              </w:rPr>
              <w:t xml:space="preserve">AND YEAR </w:t>
            </w:r>
            <w:r w:rsidRPr="00E31B81">
              <w:rPr>
                <w:rFonts w:cs="Calibri"/>
                <w:color w:val="0000FF"/>
                <w:sz w:val="20"/>
                <w:szCs w:val="20"/>
              </w:rPr>
              <w:t>OF BUILD ALTERNATIVE 1]</w:t>
            </w:r>
          </w:p>
        </w:tc>
        <w:tc>
          <w:tcPr>
            <w:tcW w:w="1720" w:type="dxa"/>
            <w:vAlign w:val="center"/>
          </w:tcPr>
          <w:p w14:paraId="3D7CFE91"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7F3EC335"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25D3D3D9"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4A72EE98"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363810FD"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1FF09699"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6BCE3981"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0D74F423" w14:textId="77777777" w:rsidTr="0024539C">
        <w:trPr>
          <w:cantSplit/>
        </w:trPr>
        <w:tc>
          <w:tcPr>
            <w:tcW w:w="1634" w:type="dxa"/>
            <w:vMerge/>
          </w:tcPr>
          <w:p w14:paraId="2DE20622" w14:textId="77777777" w:rsidR="009F1C98" w:rsidRPr="00E31B81" w:rsidRDefault="009F1C98" w:rsidP="001538E0">
            <w:pPr>
              <w:pStyle w:val="BodyText"/>
              <w:spacing w:before="40" w:after="40" w:line="240" w:lineRule="auto"/>
              <w:rPr>
                <w:rFonts w:cs="Calibri"/>
                <w:color w:val="0000FF"/>
                <w:sz w:val="20"/>
                <w:szCs w:val="20"/>
              </w:rPr>
            </w:pPr>
          </w:p>
        </w:tc>
        <w:tc>
          <w:tcPr>
            <w:tcW w:w="1720" w:type="dxa"/>
            <w:vAlign w:val="center"/>
          </w:tcPr>
          <w:p w14:paraId="53120657"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758A1616"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4D7E4C11"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01390E9B"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04F20F67"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554593A5"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693E133D"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78DFE799" w14:textId="77777777" w:rsidTr="0024539C">
        <w:trPr>
          <w:cantSplit/>
        </w:trPr>
        <w:tc>
          <w:tcPr>
            <w:tcW w:w="1634" w:type="dxa"/>
            <w:vMerge/>
          </w:tcPr>
          <w:p w14:paraId="5AC6A88C" w14:textId="77777777" w:rsidR="009F1C98" w:rsidRPr="00E31B81" w:rsidRDefault="009F1C98" w:rsidP="001538E0">
            <w:pPr>
              <w:pStyle w:val="BodyText"/>
              <w:spacing w:before="40" w:after="40" w:line="240" w:lineRule="auto"/>
              <w:rPr>
                <w:rFonts w:cs="Calibri"/>
                <w:color w:val="0000FF"/>
                <w:sz w:val="20"/>
                <w:szCs w:val="20"/>
              </w:rPr>
            </w:pPr>
          </w:p>
        </w:tc>
        <w:tc>
          <w:tcPr>
            <w:tcW w:w="1720" w:type="dxa"/>
            <w:vAlign w:val="center"/>
          </w:tcPr>
          <w:p w14:paraId="123CE7CA"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4594FD8F"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7FD0343B"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7170C11A"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0DAD0473"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419068F3"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5C16FC74"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257C12DC" w14:textId="77777777" w:rsidTr="0024539C">
        <w:trPr>
          <w:cantSplit/>
        </w:trPr>
        <w:tc>
          <w:tcPr>
            <w:tcW w:w="1634" w:type="dxa"/>
            <w:vMerge w:val="restart"/>
            <w:vAlign w:val="center"/>
          </w:tcPr>
          <w:p w14:paraId="40C4C348" w14:textId="0DC0D7F5" w:rsidR="009F1C98" w:rsidRPr="00E31B81" w:rsidRDefault="00FA3343" w:rsidP="00FA3343">
            <w:pPr>
              <w:pStyle w:val="BodyText"/>
              <w:spacing w:before="40" w:after="40" w:line="240" w:lineRule="auto"/>
              <w:jc w:val="center"/>
              <w:rPr>
                <w:rFonts w:cs="Calibri"/>
                <w:color w:val="0000FF"/>
                <w:sz w:val="20"/>
                <w:szCs w:val="20"/>
              </w:rPr>
            </w:pPr>
            <w:r w:rsidRPr="00E31B81">
              <w:rPr>
                <w:rFonts w:cs="Calibri"/>
                <w:color w:val="0000FF"/>
                <w:sz w:val="20"/>
                <w:szCs w:val="20"/>
              </w:rPr>
              <w:t xml:space="preserve">[NAME </w:t>
            </w:r>
            <w:r w:rsidR="007C37AD" w:rsidRPr="00E31B81">
              <w:rPr>
                <w:rFonts w:cs="Calibri"/>
                <w:color w:val="0000FF"/>
                <w:sz w:val="20"/>
                <w:szCs w:val="20"/>
              </w:rPr>
              <w:t xml:space="preserve">AND YEAR </w:t>
            </w:r>
            <w:r w:rsidRPr="00E31B81">
              <w:rPr>
                <w:rFonts w:cs="Calibri"/>
                <w:color w:val="0000FF"/>
                <w:sz w:val="20"/>
                <w:szCs w:val="20"/>
              </w:rPr>
              <w:t>OF BUILD ALTERNATIVE 2]</w:t>
            </w:r>
          </w:p>
        </w:tc>
        <w:tc>
          <w:tcPr>
            <w:tcW w:w="1720" w:type="dxa"/>
            <w:vAlign w:val="center"/>
          </w:tcPr>
          <w:p w14:paraId="57846DCF"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0E757113"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4A7F9555"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1B90B6E5"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19C540F1"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3F59178C"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57E91FF6"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6609D0E8" w14:textId="77777777" w:rsidTr="0024539C">
        <w:trPr>
          <w:cantSplit/>
        </w:trPr>
        <w:tc>
          <w:tcPr>
            <w:tcW w:w="1634" w:type="dxa"/>
            <w:vMerge/>
          </w:tcPr>
          <w:p w14:paraId="23EC4A61" w14:textId="77777777" w:rsidR="009F1C98" w:rsidRPr="00E31B81" w:rsidRDefault="009F1C98" w:rsidP="001538E0">
            <w:pPr>
              <w:pStyle w:val="BodyText"/>
              <w:spacing w:before="40" w:after="40" w:line="240" w:lineRule="auto"/>
              <w:rPr>
                <w:rFonts w:cs="Calibri"/>
                <w:color w:val="0000FF"/>
                <w:sz w:val="20"/>
                <w:szCs w:val="20"/>
              </w:rPr>
            </w:pPr>
          </w:p>
        </w:tc>
        <w:tc>
          <w:tcPr>
            <w:tcW w:w="1720" w:type="dxa"/>
            <w:vAlign w:val="center"/>
          </w:tcPr>
          <w:p w14:paraId="3AEE3784"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5FD49958"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7A0BAF5D"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2D53804B"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776D7A4F"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3DFA2A53"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41369548"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4F04E936" w14:textId="77777777" w:rsidTr="0024539C">
        <w:trPr>
          <w:cantSplit/>
        </w:trPr>
        <w:tc>
          <w:tcPr>
            <w:tcW w:w="1634" w:type="dxa"/>
            <w:vMerge/>
          </w:tcPr>
          <w:p w14:paraId="21A047BF" w14:textId="77777777" w:rsidR="009F1C98" w:rsidRPr="00E31B81" w:rsidRDefault="009F1C98" w:rsidP="001538E0">
            <w:pPr>
              <w:pStyle w:val="BodyText"/>
              <w:spacing w:before="40" w:after="40" w:line="240" w:lineRule="auto"/>
              <w:rPr>
                <w:rFonts w:cs="Calibri"/>
                <w:color w:val="0000FF"/>
                <w:sz w:val="20"/>
                <w:szCs w:val="20"/>
              </w:rPr>
            </w:pPr>
          </w:p>
        </w:tc>
        <w:tc>
          <w:tcPr>
            <w:tcW w:w="1720" w:type="dxa"/>
            <w:vAlign w:val="center"/>
          </w:tcPr>
          <w:p w14:paraId="1CED40B5"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54D81CD2"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01D67F8E"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1CE82735"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1134CDB6"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31C4851A"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5B3302F2"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55AE60AF" w14:textId="77777777" w:rsidTr="0024539C">
        <w:trPr>
          <w:cantSplit/>
        </w:trPr>
        <w:tc>
          <w:tcPr>
            <w:tcW w:w="1634" w:type="dxa"/>
            <w:vMerge w:val="restart"/>
            <w:vAlign w:val="center"/>
          </w:tcPr>
          <w:p w14:paraId="0A739AA8" w14:textId="3A297B5D" w:rsidR="009F1C98" w:rsidRPr="00E31B81" w:rsidRDefault="00FA3343" w:rsidP="00FA3343">
            <w:pPr>
              <w:pStyle w:val="BodyText"/>
              <w:spacing w:before="40" w:after="40" w:line="240" w:lineRule="auto"/>
              <w:jc w:val="center"/>
              <w:rPr>
                <w:rFonts w:cs="Calibri"/>
                <w:color w:val="0000FF"/>
                <w:sz w:val="20"/>
                <w:szCs w:val="20"/>
              </w:rPr>
            </w:pPr>
            <w:r w:rsidRPr="00E31B81">
              <w:rPr>
                <w:rFonts w:cs="Calibri"/>
                <w:color w:val="0000FF"/>
                <w:sz w:val="20"/>
                <w:szCs w:val="20"/>
              </w:rPr>
              <w:t>[NAME</w:t>
            </w:r>
            <w:r w:rsidR="007C37AD" w:rsidRPr="00E31B81">
              <w:rPr>
                <w:rFonts w:cs="Calibri"/>
                <w:color w:val="0000FF"/>
                <w:sz w:val="20"/>
                <w:szCs w:val="20"/>
              </w:rPr>
              <w:t xml:space="preserve"> AND YEAR</w:t>
            </w:r>
            <w:r w:rsidRPr="00E31B81">
              <w:rPr>
                <w:rFonts w:cs="Calibri"/>
                <w:color w:val="0000FF"/>
                <w:sz w:val="20"/>
                <w:szCs w:val="20"/>
              </w:rPr>
              <w:t xml:space="preserve"> OF BUILD ALTERNATIVE 3]</w:t>
            </w:r>
          </w:p>
        </w:tc>
        <w:tc>
          <w:tcPr>
            <w:tcW w:w="1720" w:type="dxa"/>
            <w:vAlign w:val="center"/>
          </w:tcPr>
          <w:p w14:paraId="1000D0F0"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0A5C399E"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0F1B1F3E"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1E8A53E2"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3BC0CE15"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6EAED252"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43C773B3"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0C563E5F" w14:textId="77777777" w:rsidTr="0024539C">
        <w:trPr>
          <w:cantSplit/>
        </w:trPr>
        <w:tc>
          <w:tcPr>
            <w:tcW w:w="1634" w:type="dxa"/>
            <w:vMerge/>
          </w:tcPr>
          <w:p w14:paraId="1DBFFE6E" w14:textId="77777777" w:rsidR="009F1C98" w:rsidRPr="00E31B81" w:rsidRDefault="009F1C98" w:rsidP="001538E0">
            <w:pPr>
              <w:pStyle w:val="BodyText"/>
              <w:spacing w:before="40" w:after="40" w:line="240" w:lineRule="auto"/>
              <w:rPr>
                <w:rFonts w:cs="Calibri"/>
                <w:color w:val="800080"/>
                <w:sz w:val="20"/>
                <w:szCs w:val="20"/>
              </w:rPr>
            </w:pPr>
          </w:p>
        </w:tc>
        <w:tc>
          <w:tcPr>
            <w:tcW w:w="1720" w:type="dxa"/>
            <w:vAlign w:val="center"/>
          </w:tcPr>
          <w:p w14:paraId="6990882B"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68C4BB07"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5E47DA7A"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0595597C"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4D969162"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2454444E"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4FCD26CC"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3C465895" w14:textId="77777777" w:rsidTr="0024539C">
        <w:trPr>
          <w:cantSplit/>
        </w:trPr>
        <w:tc>
          <w:tcPr>
            <w:tcW w:w="1634" w:type="dxa"/>
            <w:vMerge/>
          </w:tcPr>
          <w:p w14:paraId="63A38951" w14:textId="77777777" w:rsidR="009F1C98" w:rsidRPr="00E31B81" w:rsidRDefault="009F1C98" w:rsidP="001538E0">
            <w:pPr>
              <w:pStyle w:val="BodyText"/>
              <w:spacing w:before="40" w:after="40" w:line="240" w:lineRule="auto"/>
              <w:rPr>
                <w:rFonts w:cs="Calibri"/>
                <w:color w:val="800080"/>
                <w:sz w:val="20"/>
                <w:szCs w:val="20"/>
              </w:rPr>
            </w:pPr>
          </w:p>
        </w:tc>
        <w:tc>
          <w:tcPr>
            <w:tcW w:w="1720" w:type="dxa"/>
            <w:vAlign w:val="center"/>
          </w:tcPr>
          <w:p w14:paraId="13D7DB38"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5B01B14F"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6AFC05DA"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61797A73"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0C5B6A2B"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2A04A5AD"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0F549E37"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610C7BEF" w14:textId="77777777" w:rsidTr="0024539C">
        <w:trPr>
          <w:cantSplit/>
        </w:trPr>
        <w:tc>
          <w:tcPr>
            <w:tcW w:w="1634" w:type="dxa"/>
            <w:vMerge w:val="restart"/>
            <w:vAlign w:val="center"/>
          </w:tcPr>
          <w:p w14:paraId="71C1133C" w14:textId="463D5366" w:rsidR="009F1C98" w:rsidRPr="00E31B81" w:rsidRDefault="009F1C98" w:rsidP="009F1C98">
            <w:pPr>
              <w:pStyle w:val="BodyText"/>
              <w:spacing w:before="40" w:after="40" w:line="240" w:lineRule="auto"/>
              <w:jc w:val="center"/>
              <w:rPr>
                <w:rFonts w:cs="Calibri"/>
                <w:color w:val="800080"/>
                <w:sz w:val="20"/>
                <w:szCs w:val="20"/>
              </w:rPr>
            </w:pPr>
            <w:r w:rsidRPr="00E31B81">
              <w:rPr>
                <w:rFonts w:cs="Calibri"/>
                <w:color w:val="800080"/>
                <w:sz w:val="20"/>
                <w:szCs w:val="20"/>
              </w:rPr>
              <w:t>TSM/TDM Alternative</w:t>
            </w:r>
            <w:r w:rsidR="00C311C2" w:rsidRPr="00E31B81">
              <w:rPr>
                <w:rFonts w:cs="Calibri"/>
                <w:color w:val="800080"/>
                <w:sz w:val="20"/>
                <w:szCs w:val="20"/>
              </w:rPr>
              <w:t xml:space="preserve"> Year 2025</w:t>
            </w:r>
          </w:p>
        </w:tc>
        <w:tc>
          <w:tcPr>
            <w:tcW w:w="1720" w:type="dxa"/>
            <w:vAlign w:val="center"/>
          </w:tcPr>
          <w:p w14:paraId="170BCD1A"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3AC80BED"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277E66C1"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3738C3EB"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17C0E4FE"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5E1D96D9"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3030F3FA"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1BABF20A" w14:textId="77777777" w:rsidTr="0024539C">
        <w:trPr>
          <w:cantSplit/>
        </w:trPr>
        <w:tc>
          <w:tcPr>
            <w:tcW w:w="1634" w:type="dxa"/>
            <w:vMerge/>
          </w:tcPr>
          <w:p w14:paraId="36FB6FEB" w14:textId="77777777" w:rsidR="009F1C98" w:rsidRPr="00E31B81" w:rsidRDefault="009F1C98" w:rsidP="001538E0">
            <w:pPr>
              <w:pStyle w:val="BodyText"/>
              <w:spacing w:before="40" w:after="40" w:line="240" w:lineRule="auto"/>
              <w:rPr>
                <w:rFonts w:cs="Calibri"/>
                <w:color w:val="FF0000"/>
                <w:sz w:val="20"/>
                <w:szCs w:val="20"/>
              </w:rPr>
            </w:pPr>
          </w:p>
        </w:tc>
        <w:tc>
          <w:tcPr>
            <w:tcW w:w="1720" w:type="dxa"/>
            <w:vAlign w:val="center"/>
          </w:tcPr>
          <w:p w14:paraId="67015A05"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39E74EE1"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79C9D824"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4F75C514"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74166E99"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1B9DD7B9"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11699CAA"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35C8687C" w14:textId="77777777" w:rsidTr="0024539C">
        <w:trPr>
          <w:cantSplit/>
        </w:trPr>
        <w:tc>
          <w:tcPr>
            <w:tcW w:w="1634" w:type="dxa"/>
            <w:vMerge/>
          </w:tcPr>
          <w:p w14:paraId="2E7119AA" w14:textId="77777777" w:rsidR="009F1C98" w:rsidRPr="00E31B81" w:rsidRDefault="009F1C98" w:rsidP="001538E0">
            <w:pPr>
              <w:pStyle w:val="BodyText"/>
              <w:spacing w:before="40" w:after="40" w:line="240" w:lineRule="auto"/>
              <w:rPr>
                <w:rFonts w:cs="Calibri"/>
                <w:color w:val="FF0000"/>
                <w:sz w:val="20"/>
                <w:szCs w:val="20"/>
              </w:rPr>
            </w:pPr>
          </w:p>
        </w:tc>
        <w:tc>
          <w:tcPr>
            <w:tcW w:w="1720" w:type="dxa"/>
            <w:vAlign w:val="center"/>
          </w:tcPr>
          <w:p w14:paraId="43F252CB"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425F0CE3"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537E43D2"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2DFCA396"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501C723B"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6E5718DF"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1E62223E"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7E150543" w14:textId="77777777" w:rsidTr="0024539C">
        <w:trPr>
          <w:cantSplit/>
        </w:trPr>
        <w:tc>
          <w:tcPr>
            <w:tcW w:w="1634" w:type="dxa"/>
            <w:vMerge w:val="restart"/>
          </w:tcPr>
          <w:p w14:paraId="645D2D38" w14:textId="77777777" w:rsidR="009F1C98" w:rsidRPr="0006505A" w:rsidRDefault="009F1C98" w:rsidP="001538E0">
            <w:pPr>
              <w:pStyle w:val="BodyText"/>
              <w:spacing w:before="40" w:after="40" w:line="240" w:lineRule="auto"/>
              <w:rPr>
                <w:rFonts w:cs="Calibri"/>
                <w:color w:val="800080"/>
                <w:sz w:val="20"/>
                <w:szCs w:val="20"/>
              </w:rPr>
            </w:pPr>
          </w:p>
        </w:tc>
        <w:tc>
          <w:tcPr>
            <w:tcW w:w="1720" w:type="dxa"/>
            <w:vAlign w:val="center"/>
          </w:tcPr>
          <w:p w14:paraId="659CA4D1"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456BE035"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56853BE0"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5056EC6C"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31B8C23A"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1800007E"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531F97F2"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1B8B733C" w14:textId="77777777" w:rsidTr="0024539C">
        <w:trPr>
          <w:cantSplit/>
        </w:trPr>
        <w:tc>
          <w:tcPr>
            <w:tcW w:w="1634" w:type="dxa"/>
            <w:vMerge/>
          </w:tcPr>
          <w:p w14:paraId="0777E031" w14:textId="77777777" w:rsidR="009F1C98" w:rsidRPr="00E31B81" w:rsidRDefault="009F1C98" w:rsidP="001538E0">
            <w:pPr>
              <w:pStyle w:val="BodyText"/>
              <w:spacing w:before="40" w:after="40" w:line="240" w:lineRule="auto"/>
              <w:rPr>
                <w:rFonts w:cs="Calibri"/>
                <w:color w:val="FF0000"/>
                <w:sz w:val="20"/>
                <w:szCs w:val="20"/>
              </w:rPr>
            </w:pPr>
          </w:p>
        </w:tc>
        <w:tc>
          <w:tcPr>
            <w:tcW w:w="1720" w:type="dxa"/>
            <w:vAlign w:val="center"/>
          </w:tcPr>
          <w:p w14:paraId="1CE06D3A"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68CB111A"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515BF3C7"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4FA3F142"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5F6B5441"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338C354E"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24E5B632" w14:textId="77777777" w:rsidR="009F1C98" w:rsidRPr="00E31B81" w:rsidRDefault="009F1C98" w:rsidP="001538E0">
            <w:pPr>
              <w:pStyle w:val="BodyText"/>
              <w:spacing w:before="40" w:after="40" w:line="240" w:lineRule="auto"/>
              <w:rPr>
                <w:rFonts w:cs="Calibri"/>
                <w:color w:val="800080"/>
                <w:sz w:val="20"/>
                <w:szCs w:val="20"/>
              </w:rPr>
            </w:pPr>
          </w:p>
        </w:tc>
      </w:tr>
      <w:tr w:rsidR="009F1C98" w:rsidRPr="00E31B81" w14:paraId="0C50DD86" w14:textId="77777777" w:rsidTr="0024539C">
        <w:trPr>
          <w:cantSplit/>
        </w:trPr>
        <w:tc>
          <w:tcPr>
            <w:tcW w:w="1634" w:type="dxa"/>
            <w:vMerge/>
          </w:tcPr>
          <w:p w14:paraId="4FD07AD2" w14:textId="77777777" w:rsidR="009F1C98" w:rsidRPr="00E31B81" w:rsidRDefault="009F1C98" w:rsidP="001538E0">
            <w:pPr>
              <w:pStyle w:val="BodyText"/>
              <w:spacing w:before="40" w:after="40" w:line="240" w:lineRule="auto"/>
              <w:rPr>
                <w:rFonts w:cs="Calibri"/>
                <w:color w:val="FF0000"/>
                <w:sz w:val="20"/>
                <w:szCs w:val="20"/>
              </w:rPr>
            </w:pPr>
          </w:p>
        </w:tc>
        <w:tc>
          <w:tcPr>
            <w:tcW w:w="1720" w:type="dxa"/>
            <w:vAlign w:val="center"/>
          </w:tcPr>
          <w:p w14:paraId="0C04A2B5" w14:textId="77777777" w:rsidR="009F1C98" w:rsidRPr="0006505A" w:rsidRDefault="009F1C98" w:rsidP="001538E0">
            <w:pPr>
              <w:pStyle w:val="BodyText"/>
              <w:spacing w:before="40" w:after="40" w:line="240" w:lineRule="auto"/>
              <w:rPr>
                <w:rFonts w:cs="Calibri"/>
                <w:color w:val="800080"/>
                <w:sz w:val="20"/>
                <w:szCs w:val="20"/>
              </w:rPr>
            </w:pPr>
          </w:p>
        </w:tc>
        <w:tc>
          <w:tcPr>
            <w:tcW w:w="850" w:type="dxa"/>
            <w:vAlign w:val="center"/>
          </w:tcPr>
          <w:p w14:paraId="28E2BA1E" w14:textId="77777777" w:rsidR="009F1C98" w:rsidRPr="00E31B81" w:rsidRDefault="009F1C98" w:rsidP="001538E0">
            <w:pPr>
              <w:pStyle w:val="BodyText"/>
              <w:spacing w:before="40" w:after="40" w:line="240" w:lineRule="auto"/>
              <w:rPr>
                <w:rFonts w:cs="Calibri"/>
                <w:color w:val="800080"/>
                <w:sz w:val="20"/>
                <w:szCs w:val="20"/>
              </w:rPr>
            </w:pPr>
          </w:p>
        </w:tc>
        <w:tc>
          <w:tcPr>
            <w:tcW w:w="869" w:type="dxa"/>
            <w:vAlign w:val="center"/>
          </w:tcPr>
          <w:p w14:paraId="1D0AEBDD" w14:textId="77777777" w:rsidR="009F1C98" w:rsidRPr="00E31B81" w:rsidRDefault="009F1C98" w:rsidP="001538E0">
            <w:pPr>
              <w:pStyle w:val="BodyText"/>
              <w:spacing w:before="40" w:after="40" w:line="240" w:lineRule="auto"/>
              <w:rPr>
                <w:rFonts w:cs="Calibri"/>
                <w:color w:val="800080"/>
                <w:sz w:val="20"/>
                <w:szCs w:val="20"/>
              </w:rPr>
            </w:pPr>
          </w:p>
        </w:tc>
        <w:tc>
          <w:tcPr>
            <w:tcW w:w="910" w:type="dxa"/>
          </w:tcPr>
          <w:p w14:paraId="47074464" w14:textId="77777777" w:rsidR="009F1C98" w:rsidRPr="00E31B81" w:rsidRDefault="009F1C98" w:rsidP="001538E0">
            <w:pPr>
              <w:pStyle w:val="BodyText"/>
              <w:spacing w:before="40" w:after="40" w:line="240" w:lineRule="auto"/>
              <w:rPr>
                <w:rFonts w:cs="Calibri"/>
                <w:color w:val="800080"/>
                <w:sz w:val="20"/>
                <w:szCs w:val="20"/>
              </w:rPr>
            </w:pPr>
          </w:p>
        </w:tc>
        <w:tc>
          <w:tcPr>
            <w:tcW w:w="1091" w:type="dxa"/>
          </w:tcPr>
          <w:p w14:paraId="7CD798A0" w14:textId="77777777" w:rsidR="009F1C98" w:rsidRPr="00E31B81" w:rsidRDefault="009F1C98" w:rsidP="001538E0">
            <w:pPr>
              <w:pStyle w:val="BodyText"/>
              <w:spacing w:before="40" w:after="40" w:line="240" w:lineRule="auto"/>
              <w:rPr>
                <w:rFonts w:cs="Calibri"/>
                <w:color w:val="800080"/>
                <w:sz w:val="20"/>
                <w:szCs w:val="20"/>
              </w:rPr>
            </w:pPr>
          </w:p>
        </w:tc>
        <w:tc>
          <w:tcPr>
            <w:tcW w:w="1275" w:type="dxa"/>
          </w:tcPr>
          <w:p w14:paraId="76072C54" w14:textId="77777777" w:rsidR="009F1C98" w:rsidRPr="00E31B81" w:rsidRDefault="009F1C98" w:rsidP="001538E0">
            <w:pPr>
              <w:pStyle w:val="BodyText"/>
              <w:spacing w:before="40" w:after="40" w:line="240" w:lineRule="auto"/>
              <w:rPr>
                <w:rFonts w:cs="Calibri"/>
                <w:color w:val="800080"/>
                <w:sz w:val="20"/>
                <w:szCs w:val="20"/>
              </w:rPr>
            </w:pPr>
          </w:p>
        </w:tc>
        <w:tc>
          <w:tcPr>
            <w:tcW w:w="1227" w:type="dxa"/>
          </w:tcPr>
          <w:p w14:paraId="0C3C9C9D" w14:textId="77777777" w:rsidR="009F1C98" w:rsidRPr="00E31B81" w:rsidRDefault="009F1C98" w:rsidP="001538E0">
            <w:pPr>
              <w:pStyle w:val="BodyText"/>
              <w:spacing w:before="40" w:after="40" w:line="240" w:lineRule="auto"/>
              <w:rPr>
                <w:rFonts w:cs="Calibri"/>
                <w:color w:val="800080"/>
                <w:sz w:val="20"/>
                <w:szCs w:val="20"/>
              </w:rPr>
            </w:pPr>
          </w:p>
        </w:tc>
      </w:tr>
    </w:tbl>
    <w:p w14:paraId="154F10C9" w14:textId="77777777" w:rsidR="009F1C98" w:rsidRPr="007D58D0" w:rsidRDefault="009F1C98" w:rsidP="009F1C98">
      <w:pPr>
        <w:pStyle w:val="TableNote"/>
        <w:ind w:left="0" w:firstLine="0"/>
        <w:rPr>
          <w:color w:val="0000FF"/>
        </w:rPr>
      </w:pPr>
      <w:r w:rsidRPr="00C10D15">
        <w:rPr>
          <w:color w:val="0000FF"/>
        </w:rPr>
        <w:t>Note: If the percentage of vehicles that are trucks differs between peak and off-peak periods, specify truck percentages during peak and off-peak periods separately. Additionally, if the facility includes HOV lane(s), the travel speeds for the HOV lane(s) must be presented separately from travel speeds for the mixed flow lane(s).</w:t>
      </w:r>
    </w:p>
    <w:p w14:paraId="15439DDA" w14:textId="77777777" w:rsidR="009D6082" w:rsidRDefault="009D6082" w:rsidP="00B47DAD">
      <w:pPr>
        <w:pStyle w:val="Heading3"/>
      </w:pPr>
      <w:bookmarkStart w:id="112" w:name="_Toc485708768"/>
      <w:bookmarkStart w:id="113" w:name="_Toc141986517"/>
      <w:r>
        <w:t>Comparison of Existing/Baseline and Build Alternatives</w:t>
      </w:r>
      <w:bookmarkEnd w:id="112"/>
      <w:bookmarkEnd w:id="113"/>
    </w:p>
    <w:p w14:paraId="76D0DA78" w14:textId="0F381E5C" w:rsidR="00095E25" w:rsidRDefault="00D04A31" w:rsidP="00B47DAD">
      <w:pPr>
        <w:pStyle w:val="BodyText"/>
        <w:rPr>
          <w:color w:val="0000FF"/>
        </w:rPr>
      </w:pPr>
      <w:r>
        <w:rPr>
          <w:color w:val="0000FF"/>
        </w:rPr>
        <w:t>Under CEQA, existing conditions (CEQA ba</w:t>
      </w:r>
      <w:r w:rsidR="003E4C26">
        <w:rPr>
          <w:color w:val="0000FF"/>
        </w:rPr>
        <w:t>seline) are compared to future B</w:t>
      </w:r>
      <w:r>
        <w:rPr>
          <w:color w:val="0000FF"/>
        </w:rPr>
        <w:t>uild scenarios.</w:t>
      </w:r>
      <w:r w:rsidR="00095E25">
        <w:rPr>
          <w:color w:val="0000FF"/>
        </w:rPr>
        <w:t xml:space="preserve"> The</w:t>
      </w:r>
      <w:r w:rsidR="00F20B57">
        <w:rPr>
          <w:color w:val="0000FF"/>
        </w:rPr>
        <w:t xml:space="preserve"> </w:t>
      </w:r>
      <w:r w:rsidR="00095E25">
        <w:rPr>
          <w:color w:val="0000FF"/>
        </w:rPr>
        <w:t xml:space="preserve">difference between future </w:t>
      </w:r>
      <w:r w:rsidR="00350D05">
        <w:rPr>
          <w:color w:val="0000FF"/>
        </w:rPr>
        <w:t xml:space="preserve">No </w:t>
      </w:r>
      <w:r w:rsidR="00095E25">
        <w:rPr>
          <w:color w:val="0000FF"/>
        </w:rPr>
        <w:t>Build and Build may help inform significance determinations</w:t>
      </w:r>
      <w:r w:rsidR="00F20B57">
        <w:rPr>
          <w:color w:val="0000FF"/>
        </w:rPr>
        <w:t>, which will be made by the PDT</w:t>
      </w:r>
      <w:r w:rsidR="00095E25">
        <w:rPr>
          <w:color w:val="0000FF"/>
        </w:rPr>
        <w:t>.</w:t>
      </w:r>
      <w:r>
        <w:rPr>
          <w:color w:val="0000FF"/>
        </w:rPr>
        <w:t xml:space="preserve"> </w:t>
      </w:r>
    </w:p>
    <w:p w14:paraId="799A405D" w14:textId="455A1BAA" w:rsidR="009D6082" w:rsidRDefault="00D04A31" w:rsidP="00B47DAD">
      <w:pPr>
        <w:pStyle w:val="BodyText"/>
      </w:pPr>
      <w:r>
        <w:rPr>
          <w:color w:val="0000FF"/>
        </w:rPr>
        <w:t>To facilitate these comparisons, p</w:t>
      </w:r>
      <w:r w:rsidR="00A62996" w:rsidRPr="002E45CC">
        <w:rPr>
          <w:color w:val="0000FF"/>
        </w:rPr>
        <w:t>rovide</w:t>
      </w:r>
      <w:r w:rsidR="009D6082" w:rsidRPr="002E45CC">
        <w:rPr>
          <w:color w:val="0000FF"/>
        </w:rPr>
        <w:t xml:space="preserve"> a narrative and table summarizing long-term operational im</w:t>
      </w:r>
      <w:r w:rsidR="00A62996" w:rsidRPr="002E45CC">
        <w:rPr>
          <w:color w:val="0000FF"/>
        </w:rPr>
        <w:t xml:space="preserve">pacts </w:t>
      </w:r>
      <w:r w:rsidR="0008298E">
        <w:rPr>
          <w:color w:val="0000FF"/>
        </w:rPr>
        <w:t xml:space="preserve">on traffic conditions </w:t>
      </w:r>
      <w:r w:rsidR="00A62996" w:rsidRPr="002E45CC">
        <w:rPr>
          <w:color w:val="0000FF"/>
        </w:rPr>
        <w:t>of Existing/Baseline, No-B</w:t>
      </w:r>
      <w:r w:rsidR="009D6082" w:rsidRPr="002E45CC">
        <w:rPr>
          <w:color w:val="0000FF"/>
        </w:rPr>
        <w:t>uild, and Build alternatives.</w:t>
      </w:r>
      <w:r w:rsidR="003E4C26">
        <w:rPr>
          <w:color w:val="0000FF"/>
        </w:rPr>
        <w:t xml:space="preserve"> Specifically state the future N</w:t>
      </w:r>
      <w:r>
        <w:rPr>
          <w:color w:val="0000FF"/>
        </w:rPr>
        <w:t>o-</w:t>
      </w:r>
      <w:r w:rsidR="003E4C26">
        <w:rPr>
          <w:color w:val="0000FF"/>
        </w:rPr>
        <w:t>B</w:t>
      </w:r>
      <w:r>
        <w:rPr>
          <w:color w:val="0000FF"/>
        </w:rPr>
        <w:t xml:space="preserve">uild year and </w:t>
      </w:r>
      <w:r w:rsidR="003E4C26">
        <w:rPr>
          <w:color w:val="0000FF"/>
        </w:rPr>
        <w:t>B</w:t>
      </w:r>
      <w:r>
        <w:rPr>
          <w:color w:val="0000FF"/>
        </w:rPr>
        <w:t>uild year.</w:t>
      </w:r>
      <w:r w:rsidR="00B47DAD" w:rsidRPr="002E45CC">
        <w:rPr>
          <w:color w:val="0000FF"/>
        </w:rPr>
        <w:t xml:space="preserve"> </w:t>
      </w:r>
      <w:r w:rsidR="00B47DAD">
        <w:rPr>
          <w:color w:val="0000FF"/>
        </w:rPr>
        <w:t>Identify the important components of the alternatives that change capacity. Focus on the project information that is relevant to emissions, includin</w:t>
      </w:r>
      <w:r w:rsidR="009D4AAB">
        <w:rPr>
          <w:color w:val="0000FF"/>
        </w:rPr>
        <w:t xml:space="preserve">g </w:t>
      </w:r>
      <w:r w:rsidR="00B47DAD">
        <w:rPr>
          <w:color w:val="0000FF"/>
        </w:rPr>
        <w:t>AADT, VMT, fleet mix (trucks compared to light-duty automobiles), and speed, if relevant (such</w:t>
      </w:r>
      <w:r w:rsidR="009D4AAB">
        <w:rPr>
          <w:color w:val="0000FF"/>
        </w:rPr>
        <w:t xml:space="preserve"> as for HOV</w:t>
      </w:r>
      <w:r w:rsidR="00B47DAD">
        <w:rPr>
          <w:color w:val="0000FF"/>
        </w:rPr>
        <w:t xml:space="preserve"> lane projects and congestion relief).</w:t>
      </w:r>
    </w:p>
    <w:p w14:paraId="2DA43383" w14:textId="10EC044E" w:rsidR="00A62996" w:rsidRPr="0008298E" w:rsidRDefault="00A62996" w:rsidP="00B47DAD">
      <w:pPr>
        <w:pStyle w:val="BodyText"/>
        <w:rPr>
          <w:color w:val="800080"/>
        </w:rPr>
      </w:pPr>
      <w:r w:rsidRPr="0008298E">
        <w:rPr>
          <w:color w:val="800080"/>
        </w:rPr>
        <w:t xml:space="preserve">Table </w:t>
      </w:r>
      <w:r w:rsidRPr="0008298E">
        <w:rPr>
          <w:color w:val="0000FF"/>
        </w:rPr>
        <w:t>[X]</w:t>
      </w:r>
      <w:r w:rsidRPr="0008298E">
        <w:rPr>
          <w:color w:val="800080"/>
        </w:rPr>
        <w:t xml:space="preserve"> summarizes design features and operational impacts on </w:t>
      </w:r>
      <w:r w:rsidR="0008298E">
        <w:rPr>
          <w:color w:val="800080"/>
        </w:rPr>
        <w:t>traffic conditions</w:t>
      </w:r>
      <w:r w:rsidRPr="0008298E">
        <w:rPr>
          <w:color w:val="800080"/>
        </w:rPr>
        <w:t xml:space="preserve"> near the proposed project.</w:t>
      </w:r>
    </w:p>
    <w:p w14:paraId="0F58E8A8" w14:textId="4888D532" w:rsidR="00A62996" w:rsidRPr="00E31B81" w:rsidRDefault="00B47DAD" w:rsidP="00B47DAD">
      <w:pPr>
        <w:pStyle w:val="CapTable"/>
        <w:rPr>
          <w:rFonts w:cs="Calibri"/>
          <w:color w:val="800080"/>
        </w:rPr>
      </w:pPr>
      <w:bookmarkStart w:id="114" w:name="_Toc485708817"/>
      <w:r w:rsidRPr="00E56A73">
        <w:rPr>
          <w:rFonts w:cs="Calibri"/>
          <w:b/>
          <w:bCs/>
          <w:color w:val="800080"/>
        </w:rPr>
        <w:lastRenderedPageBreak/>
        <w:t xml:space="preserve">Table </w:t>
      </w:r>
      <w:r w:rsidR="0008298E" w:rsidRPr="00E56A73">
        <w:rPr>
          <w:rFonts w:cs="Calibri"/>
          <w:b/>
          <w:bCs/>
          <w:color w:val="0000FF"/>
        </w:rPr>
        <w:t>[X]</w:t>
      </w:r>
      <w:r w:rsidRPr="00E31B81">
        <w:rPr>
          <w:rFonts w:cs="Calibri"/>
          <w:color w:val="800080"/>
        </w:rPr>
        <w:t xml:space="preserve">. </w:t>
      </w:r>
      <w:r w:rsidR="00103BFE" w:rsidRPr="00E31B81">
        <w:rPr>
          <w:rFonts w:cs="Calibri"/>
          <w:color w:val="800080"/>
        </w:rPr>
        <w:t>Summary of L</w:t>
      </w:r>
      <w:r w:rsidR="00A62996" w:rsidRPr="00E31B81">
        <w:rPr>
          <w:rFonts w:cs="Calibri"/>
          <w:color w:val="800080"/>
        </w:rPr>
        <w:t>ong-</w:t>
      </w:r>
      <w:r w:rsidR="00103BFE" w:rsidRPr="00E31B81">
        <w:rPr>
          <w:rFonts w:cs="Calibri"/>
          <w:color w:val="800080"/>
        </w:rPr>
        <w:t>T</w:t>
      </w:r>
      <w:r w:rsidR="00A62996" w:rsidRPr="00E31B81">
        <w:rPr>
          <w:rFonts w:cs="Calibri"/>
          <w:color w:val="800080"/>
        </w:rPr>
        <w:t xml:space="preserve">erm </w:t>
      </w:r>
      <w:r w:rsidR="00103BFE" w:rsidRPr="00E31B81">
        <w:rPr>
          <w:rFonts w:cs="Calibri"/>
          <w:color w:val="800080"/>
        </w:rPr>
        <w:t>O</w:t>
      </w:r>
      <w:r w:rsidR="00A62996" w:rsidRPr="00E31B81">
        <w:rPr>
          <w:rFonts w:cs="Calibri"/>
          <w:color w:val="800080"/>
        </w:rPr>
        <w:t xml:space="preserve">perational </w:t>
      </w:r>
      <w:r w:rsidR="00103BFE" w:rsidRPr="00E31B81">
        <w:rPr>
          <w:rFonts w:cs="Calibri"/>
          <w:color w:val="800080"/>
        </w:rPr>
        <w:t>I</w:t>
      </w:r>
      <w:r w:rsidR="00A62996" w:rsidRPr="00E31B81">
        <w:rPr>
          <w:rFonts w:cs="Calibri"/>
          <w:color w:val="800080"/>
        </w:rPr>
        <w:t xml:space="preserve">mpacts </w:t>
      </w:r>
      <w:r w:rsidR="0008298E" w:rsidRPr="00E31B81">
        <w:rPr>
          <w:rFonts w:cs="Calibri"/>
          <w:color w:val="800080"/>
        </w:rPr>
        <w:t xml:space="preserve">on </w:t>
      </w:r>
      <w:r w:rsidR="00103BFE" w:rsidRPr="00E31B81">
        <w:rPr>
          <w:rFonts w:cs="Calibri"/>
          <w:color w:val="800080"/>
        </w:rPr>
        <w:t>T</w:t>
      </w:r>
      <w:r w:rsidR="0008298E" w:rsidRPr="00E31B81">
        <w:rPr>
          <w:rFonts w:cs="Calibri"/>
          <w:color w:val="800080"/>
        </w:rPr>
        <w:t xml:space="preserve">raffic </w:t>
      </w:r>
      <w:r w:rsidR="00103BFE" w:rsidRPr="00E31B81">
        <w:rPr>
          <w:rFonts w:cs="Calibri"/>
          <w:color w:val="800080"/>
        </w:rPr>
        <w:t>C</w:t>
      </w:r>
      <w:r w:rsidR="0008298E" w:rsidRPr="00E31B81">
        <w:rPr>
          <w:rFonts w:cs="Calibri"/>
          <w:color w:val="800080"/>
        </w:rPr>
        <w:t xml:space="preserve">onditions </w:t>
      </w:r>
      <w:r w:rsidR="00103BFE" w:rsidRPr="00E31B81">
        <w:rPr>
          <w:rFonts w:cs="Calibri"/>
          <w:color w:val="800080"/>
        </w:rPr>
        <w:t xml:space="preserve">of Existing, </w:t>
      </w:r>
      <w:proofErr w:type="gramStart"/>
      <w:r w:rsidR="00103BFE" w:rsidRPr="00E31B81">
        <w:rPr>
          <w:rFonts w:cs="Calibri"/>
          <w:color w:val="800080"/>
        </w:rPr>
        <w:t>No</w:t>
      </w:r>
      <w:proofErr w:type="gramEnd"/>
      <w:r w:rsidR="00103BFE" w:rsidRPr="00E31B81">
        <w:rPr>
          <w:rFonts w:cs="Calibri"/>
          <w:color w:val="800080"/>
        </w:rPr>
        <w:noBreakHyphen/>
      </w:r>
      <w:r w:rsidR="00A62996" w:rsidRPr="00E31B81">
        <w:rPr>
          <w:rFonts w:cs="Calibri"/>
          <w:color w:val="800080"/>
        </w:rPr>
        <w:t xml:space="preserve">Build, and Build </w:t>
      </w:r>
      <w:r w:rsidR="00943062" w:rsidRPr="00E31B81">
        <w:rPr>
          <w:rFonts w:cs="Calibri"/>
          <w:color w:val="800080"/>
        </w:rPr>
        <w:t>A</w:t>
      </w:r>
      <w:r w:rsidR="00A62996" w:rsidRPr="00E31B81">
        <w:rPr>
          <w:rFonts w:cs="Calibri"/>
          <w:color w:val="800080"/>
        </w:rPr>
        <w:t>lternatives.</w:t>
      </w:r>
      <w:bookmarkEnd w:id="114"/>
    </w:p>
    <w:tbl>
      <w:tblPr>
        <w:tblStyle w:val="TableGrid"/>
        <w:tblW w:w="0" w:type="auto"/>
        <w:jc w:val="center"/>
        <w:tblLook w:val="04A0" w:firstRow="1" w:lastRow="0" w:firstColumn="1" w:lastColumn="0" w:noHBand="0" w:noVBand="1"/>
      </w:tblPr>
      <w:tblGrid>
        <w:gridCol w:w="1956"/>
        <w:gridCol w:w="1113"/>
        <w:gridCol w:w="5576"/>
      </w:tblGrid>
      <w:tr w:rsidR="006D21B6" w:rsidRPr="0006505A" w14:paraId="66EE71FF" w14:textId="77777777" w:rsidTr="004C2BAE">
        <w:trPr>
          <w:cantSplit/>
          <w:trHeight w:val="798"/>
          <w:tblHeader/>
          <w:jc w:val="center"/>
        </w:trPr>
        <w:tc>
          <w:tcPr>
            <w:tcW w:w="1956" w:type="dxa"/>
            <w:shd w:val="clear" w:color="auto" w:fill="D9D9D9" w:themeFill="background1" w:themeFillShade="D9"/>
            <w:vAlign w:val="center"/>
          </w:tcPr>
          <w:p w14:paraId="738B23C9" w14:textId="77777777" w:rsidR="006D21B6" w:rsidRPr="0006505A" w:rsidRDefault="006D21B6" w:rsidP="00E919DA">
            <w:pPr>
              <w:pStyle w:val="SBul2-Line"/>
              <w:keepNext/>
              <w:numPr>
                <w:ilvl w:val="0"/>
                <w:numId w:val="0"/>
              </w:numPr>
              <w:spacing w:before="0"/>
              <w:jc w:val="center"/>
              <w:rPr>
                <w:rFonts w:cs="Calibri"/>
                <w:b/>
                <w:bCs/>
                <w:color w:val="800080"/>
                <w:sz w:val="20"/>
                <w:szCs w:val="20"/>
              </w:rPr>
            </w:pPr>
            <w:r w:rsidRPr="0006505A">
              <w:rPr>
                <w:rFonts w:cs="Calibri"/>
                <w:b/>
                <w:bCs/>
                <w:color w:val="800080"/>
                <w:sz w:val="20"/>
                <w:szCs w:val="20"/>
              </w:rPr>
              <w:t>Scenario/</w:t>
            </w:r>
          </w:p>
          <w:p w14:paraId="60E2341F" w14:textId="3BE8DD7E" w:rsidR="006D21B6" w:rsidRPr="0006505A" w:rsidRDefault="006D21B6"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Analysis Year</w:t>
            </w:r>
          </w:p>
        </w:tc>
        <w:tc>
          <w:tcPr>
            <w:tcW w:w="1113" w:type="dxa"/>
            <w:shd w:val="clear" w:color="auto" w:fill="D9D9D9" w:themeFill="background1" w:themeFillShade="D9"/>
            <w:vAlign w:val="center"/>
          </w:tcPr>
          <w:p w14:paraId="35A914BF" w14:textId="7F7DF59E" w:rsidR="006D21B6" w:rsidRPr="0006505A" w:rsidRDefault="006D21B6" w:rsidP="006D21B6">
            <w:pPr>
              <w:pStyle w:val="BodyText"/>
              <w:spacing w:before="40" w:after="40" w:line="240" w:lineRule="auto"/>
              <w:jc w:val="center"/>
              <w:rPr>
                <w:rFonts w:cs="Calibri"/>
                <w:b/>
                <w:bCs/>
                <w:color w:val="800080"/>
                <w:sz w:val="20"/>
                <w:szCs w:val="20"/>
              </w:rPr>
            </w:pPr>
            <w:r w:rsidRPr="0006505A">
              <w:rPr>
                <w:rFonts w:cs="Calibri"/>
                <w:b/>
                <w:bCs/>
                <w:color w:val="800080"/>
                <w:sz w:val="20"/>
                <w:szCs w:val="20"/>
              </w:rPr>
              <w:t>Location</w:t>
            </w:r>
          </w:p>
        </w:tc>
        <w:tc>
          <w:tcPr>
            <w:tcW w:w="5576" w:type="dxa"/>
            <w:shd w:val="clear" w:color="auto" w:fill="D9D9D9" w:themeFill="background1" w:themeFillShade="D9"/>
            <w:vAlign w:val="center"/>
          </w:tcPr>
          <w:p w14:paraId="476CC9B7" w14:textId="5498E46B" w:rsidR="006D21B6" w:rsidRPr="0006505A" w:rsidRDefault="006D21B6" w:rsidP="001538E0">
            <w:pPr>
              <w:pStyle w:val="BodyText"/>
              <w:spacing w:before="40" w:after="40" w:line="240" w:lineRule="auto"/>
              <w:jc w:val="center"/>
              <w:rPr>
                <w:rFonts w:cs="Calibri"/>
                <w:b/>
                <w:bCs/>
                <w:color w:val="800080"/>
                <w:sz w:val="20"/>
                <w:szCs w:val="20"/>
              </w:rPr>
            </w:pPr>
            <w:r w:rsidRPr="0006505A">
              <w:rPr>
                <w:rFonts w:cs="Calibri"/>
                <w:b/>
                <w:bCs/>
                <w:color w:val="800080"/>
                <w:sz w:val="20"/>
                <w:szCs w:val="20"/>
              </w:rPr>
              <w:t>Design Features and Operational Impacts</w:t>
            </w:r>
            <w:r w:rsidR="004C2BAE" w:rsidRPr="0006505A">
              <w:rPr>
                <w:rFonts w:cs="Calibri"/>
                <w:b/>
                <w:bCs/>
                <w:color w:val="800080"/>
                <w:sz w:val="20"/>
                <w:szCs w:val="20"/>
              </w:rPr>
              <w:t xml:space="preserve"> on Traffic Conditions</w:t>
            </w:r>
          </w:p>
          <w:p w14:paraId="60F660DA" w14:textId="6C5FEFBE" w:rsidR="006D21B6" w:rsidRPr="0006505A" w:rsidRDefault="006D21B6" w:rsidP="00276BF9">
            <w:pPr>
              <w:pStyle w:val="BodyText"/>
              <w:spacing w:before="40" w:after="40" w:line="240" w:lineRule="auto"/>
              <w:jc w:val="center"/>
              <w:rPr>
                <w:rFonts w:cs="Calibri"/>
                <w:b/>
                <w:bCs/>
                <w:color w:val="800080"/>
                <w:sz w:val="20"/>
                <w:szCs w:val="20"/>
              </w:rPr>
            </w:pPr>
            <w:r w:rsidRPr="0006505A">
              <w:rPr>
                <w:rFonts w:cs="Calibri"/>
                <w:b/>
                <w:bCs/>
                <w:color w:val="0000FF"/>
                <w:sz w:val="20"/>
                <w:szCs w:val="20"/>
              </w:rPr>
              <w:t>(</w:t>
            </w:r>
            <w:r w:rsidR="004C2BAE" w:rsidRPr="0006505A">
              <w:rPr>
                <w:rFonts w:cs="Calibri"/>
                <w:b/>
                <w:bCs/>
                <w:color w:val="0000FF"/>
                <w:sz w:val="20"/>
                <w:szCs w:val="20"/>
              </w:rPr>
              <w:t>F</w:t>
            </w:r>
            <w:r w:rsidRPr="0006505A">
              <w:rPr>
                <w:rFonts w:cs="Calibri"/>
                <w:b/>
                <w:bCs/>
                <w:color w:val="0000FF"/>
                <w:sz w:val="20"/>
                <w:szCs w:val="20"/>
              </w:rPr>
              <w:t>or example,</w:t>
            </w:r>
            <w:r w:rsidR="004C2BAE" w:rsidRPr="0006505A">
              <w:rPr>
                <w:rFonts w:cs="Calibri"/>
                <w:b/>
                <w:bCs/>
                <w:color w:val="0000FF"/>
                <w:sz w:val="20"/>
                <w:szCs w:val="20"/>
              </w:rPr>
              <w:t xml:space="preserve"> use tables in Sections 1.4.1 and 1.4.2 as </w:t>
            </w:r>
            <w:r w:rsidR="00276BF9" w:rsidRPr="0006505A">
              <w:rPr>
                <w:rFonts w:cs="Calibri"/>
                <w:b/>
                <w:bCs/>
                <w:color w:val="0000FF"/>
                <w:sz w:val="20"/>
                <w:szCs w:val="20"/>
              </w:rPr>
              <w:t>reference</w:t>
            </w:r>
            <w:r w:rsidR="004C2BAE" w:rsidRPr="0006505A">
              <w:rPr>
                <w:rFonts w:cs="Calibri"/>
                <w:b/>
                <w:bCs/>
                <w:color w:val="0000FF"/>
                <w:sz w:val="20"/>
                <w:szCs w:val="20"/>
              </w:rPr>
              <w:t xml:space="preserve"> and summarize</w:t>
            </w:r>
            <w:r w:rsidRPr="0006505A">
              <w:rPr>
                <w:rFonts w:cs="Calibri"/>
                <w:b/>
                <w:bCs/>
                <w:color w:val="0000FF"/>
                <w:sz w:val="20"/>
                <w:szCs w:val="20"/>
              </w:rPr>
              <w:t xml:space="preserve"> changes in AADT, % trucks, </w:t>
            </w:r>
            <w:r w:rsidR="004C2BAE" w:rsidRPr="0006505A">
              <w:rPr>
                <w:rFonts w:cs="Calibri"/>
                <w:b/>
                <w:bCs/>
                <w:color w:val="0000FF"/>
                <w:sz w:val="20"/>
                <w:szCs w:val="20"/>
              </w:rPr>
              <w:t xml:space="preserve">VMT </w:t>
            </w:r>
            <w:r w:rsidRPr="0006505A">
              <w:rPr>
                <w:rFonts w:cs="Calibri"/>
                <w:b/>
                <w:bCs/>
                <w:color w:val="0000FF"/>
                <w:sz w:val="20"/>
                <w:szCs w:val="20"/>
              </w:rPr>
              <w:t>and average speed during peak and off-peak periods)</w:t>
            </w:r>
          </w:p>
        </w:tc>
      </w:tr>
      <w:tr w:rsidR="006D21B6" w:rsidRPr="0006505A" w14:paraId="04C16FDC" w14:textId="77777777" w:rsidTr="004C2BAE">
        <w:trPr>
          <w:cantSplit/>
          <w:jc w:val="center"/>
        </w:trPr>
        <w:tc>
          <w:tcPr>
            <w:tcW w:w="1956" w:type="dxa"/>
            <w:vAlign w:val="center"/>
          </w:tcPr>
          <w:p w14:paraId="64982591" w14:textId="6F85EDD5" w:rsidR="006D21B6" w:rsidRPr="0006505A" w:rsidRDefault="006D21B6" w:rsidP="001538E0">
            <w:pPr>
              <w:pStyle w:val="BodyText"/>
              <w:spacing w:before="40" w:after="40" w:line="240" w:lineRule="auto"/>
              <w:rPr>
                <w:rFonts w:cs="Calibri"/>
                <w:color w:val="800080"/>
                <w:sz w:val="20"/>
                <w:szCs w:val="20"/>
              </w:rPr>
            </w:pPr>
            <w:r w:rsidRPr="0006505A">
              <w:rPr>
                <w:rFonts w:cs="Calibri"/>
                <w:color w:val="800080"/>
                <w:sz w:val="20"/>
                <w:szCs w:val="20"/>
              </w:rPr>
              <w:t>Baseline (existing) 2017</w:t>
            </w:r>
          </w:p>
        </w:tc>
        <w:tc>
          <w:tcPr>
            <w:tcW w:w="1113" w:type="dxa"/>
          </w:tcPr>
          <w:p w14:paraId="7FAD2DC0" w14:textId="77777777" w:rsidR="006D21B6" w:rsidRPr="0006505A" w:rsidRDefault="006D21B6" w:rsidP="001538E0">
            <w:pPr>
              <w:pStyle w:val="BodyText"/>
              <w:spacing w:before="40" w:after="40" w:line="240" w:lineRule="auto"/>
              <w:rPr>
                <w:rFonts w:cs="Calibri"/>
                <w:color w:val="800080"/>
                <w:sz w:val="20"/>
                <w:szCs w:val="20"/>
              </w:rPr>
            </w:pPr>
          </w:p>
        </w:tc>
        <w:tc>
          <w:tcPr>
            <w:tcW w:w="5576" w:type="dxa"/>
          </w:tcPr>
          <w:p w14:paraId="3BE61507" w14:textId="328DA985" w:rsidR="006D21B6" w:rsidRPr="0006505A" w:rsidRDefault="006D21B6" w:rsidP="001538E0">
            <w:pPr>
              <w:pStyle w:val="BodyText"/>
              <w:spacing w:before="40" w:after="40" w:line="240" w:lineRule="auto"/>
              <w:rPr>
                <w:rFonts w:cs="Calibri"/>
                <w:color w:val="800080"/>
                <w:sz w:val="20"/>
                <w:szCs w:val="20"/>
              </w:rPr>
            </w:pPr>
          </w:p>
        </w:tc>
      </w:tr>
      <w:tr w:rsidR="006D21B6" w:rsidRPr="0006505A" w14:paraId="41E510D9" w14:textId="77777777" w:rsidTr="004C2BAE">
        <w:trPr>
          <w:cantSplit/>
          <w:jc w:val="center"/>
        </w:trPr>
        <w:tc>
          <w:tcPr>
            <w:tcW w:w="1956" w:type="dxa"/>
            <w:vAlign w:val="center"/>
          </w:tcPr>
          <w:p w14:paraId="0BECF4E3" w14:textId="0001F407" w:rsidR="006D21B6" w:rsidRPr="0006505A" w:rsidRDefault="006D21B6" w:rsidP="00B47DAD">
            <w:pPr>
              <w:pStyle w:val="BodyText"/>
              <w:spacing w:before="40" w:after="40" w:line="240" w:lineRule="auto"/>
              <w:ind w:left="-10"/>
              <w:rPr>
                <w:rFonts w:cs="Calibri"/>
                <w:color w:val="800080"/>
                <w:sz w:val="20"/>
                <w:szCs w:val="20"/>
              </w:rPr>
            </w:pPr>
            <w:r w:rsidRPr="0006505A">
              <w:rPr>
                <w:rFonts w:cs="Calibri"/>
                <w:color w:val="800080"/>
                <w:sz w:val="20"/>
                <w:szCs w:val="20"/>
              </w:rPr>
              <w:t>No-Build 2020</w:t>
            </w:r>
          </w:p>
        </w:tc>
        <w:tc>
          <w:tcPr>
            <w:tcW w:w="1113" w:type="dxa"/>
          </w:tcPr>
          <w:p w14:paraId="5A2ED88E" w14:textId="77777777" w:rsidR="006D21B6" w:rsidRPr="0006505A" w:rsidRDefault="006D21B6" w:rsidP="001538E0">
            <w:pPr>
              <w:pStyle w:val="BodyText"/>
              <w:spacing w:before="40" w:after="40" w:line="240" w:lineRule="auto"/>
              <w:rPr>
                <w:rFonts w:cs="Calibri"/>
                <w:color w:val="800080"/>
                <w:sz w:val="20"/>
                <w:szCs w:val="20"/>
              </w:rPr>
            </w:pPr>
          </w:p>
        </w:tc>
        <w:tc>
          <w:tcPr>
            <w:tcW w:w="5576" w:type="dxa"/>
          </w:tcPr>
          <w:p w14:paraId="1C7B5127" w14:textId="31C1282B" w:rsidR="006D21B6" w:rsidRPr="0006505A" w:rsidRDefault="006D21B6" w:rsidP="001538E0">
            <w:pPr>
              <w:pStyle w:val="BodyText"/>
              <w:spacing w:before="40" w:after="40" w:line="240" w:lineRule="auto"/>
              <w:rPr>
                <w:rFonts w:cs="Calibri"/>
                <w:color w:val="800080"/>
                <w:sz w:val="20"/>
                <w:szCs w:val="20"/>
              </w:rPr>
            </w:pPr>
          </w:p>
        </w:tc>
      </w:tr>
      <w:tr w:rsidR="006D21B6" w:rsidRPr="0006505A" w14:paraId="572F3051" w14:textId="77777777" w:rsidTr="004C2BAE">
        <w:trPr>
          <w:cantSplit/>
          <w:jc w:val="center"/>
        </w:trPr>
        <w:tc>
          <w:tcPr>
            <w:tcW w:w="1956" w:type="dxa"/>
            <w:vAlign w:val="center"/>
          </w:tcPr>
          <w:p w14:paraId="0BC419D8" w14:textId="65FB5688" w:rsidR="006D21B6" w:rsidRPr="0006505A" w:rsidRDefault="006D21B6" w:rsidP="00B47DAD">
            <w:pPr>
              <w:pStyle w:val="BodyText"/>
              <w:spacing w:before="40" w:after="40" w:line="240" w:lineRule="auto"/>
              <w:ind w:hanging="10"/>
              <w:rPr>
                <w:rFonts w:cs="Calibri"/>
                <w:color w:val="800080"/>
                <w:sz w:val="20"/>
                <w:szCs w:val="20"/>
              </w:rPr>
            </w:pPr>
            <w:r w:rsidRPr="0006505A">
              <w:rPr>
                <w:rFonts w:cs="Calibri"/>
                <w:color w:val="800080"/>
                <w:sz w:val="20"/>
                <w:szCs w:val="20"/>
              </w:rPr>
              <w:t>Build Alternative 1 2020</w:t>
            </w:r>
          </w:p>
        </w:tc>
        <w:tc>
          <w:tcPr>
            <w:tcW w:w="1113" w:type="dxa"/>
          </w:tcPr>
          <w:p w14:paraId="1474D317" w14:textId="77777777" w:rsidR="006D21B6" w:rsidRPr="0006505A" w:rsidRDefault="006D21B6" w:rsidP="001538E0">
            <w:pPr>
              <w:pStyle w:val="BodyText"/>
              <w:spacing w:before="40" w:after="40" w:line="240" w:lineRule="auto"/>
              <w:rPr>
                <w:rFonts w:cs="Calibri"/>
                <w:color w:val="800080"/>
                <w:sz w:val="20"/>
                <w:szCs w:val="20"/>
              </w:rPr>
            </w:pPr>
          </w:p>
        </w:tc>
        <w:tc>
          <w:tcPr>
            <w:tcW w:w="5576" w:type="dxa"/>
          </w:tcPr>
          <w:p w14:paraId="7D20321B" w14:textId="52369EBE" w:rsidR="006D21B6" w:rsidRPr="0006505A" w:rsidRDefault="006D21B6" w:rsidP="001538E0">
            <w:pPr>
              <w:pStyle w:val="BodyText"/>
              <w:spacing w:before="40" w:after="40" w:line="240" w:lineRule="auto"/>
              <w:rPr>
                <w:rFonts w:cs="Calibri"/>
                <w:color w:val="800080"/>
                <w:sz w:val="20"/>
                <w:szCs w:val="20"/>
              </w:rPr>
            </w:pPr>
          </w:p>
        </w:tc>
      </w:tr>
      <w:tr w:rsidR="006D21B6" w:rsidRPr="0006505A" w14:paraId="08633C25" w14:textId="77777777" w:rsidTr="004C2BAE">
        <w:trPr>
          <w:cantSplit/>
          <w:jc w:val="center"/>
        </w:trPr>
        <w:tc>
          <w:tcPr>
            <w:tcW w:w="1956" w:type="dxa"/>
            <w:vAlign w:val="center"/>
          </w:tcPr>
          <w:p w14:paraId="485D6CAA" w14:textId="76337CC4" w:rsidR="006D21B6" w:rsidRPr="0006505A" w:rsidRDefault="006D21B6" w:rsidP="00B47DAD">
            <w:pPr>
              <w:pStyle w:val="BodyText"/>
              <w:spacing w:before="40" w:after="40" w:line="240" w:lineRule="auto"/>
              <w:ind w:hanging="10"/>
              <w:rPr>
                <w:rFonts w:cs="Calibri"/>
                <w:color w:val="800080"/>
                <w:sz w:val="20"/>
                <w:szCs w:val="20"/>
              </w:rPr>
            </w:pPr>
            <w:r w:rsidRPr="0006505A">
              <w:rPr>
                <w:rFonts w:cs="Calibri"/>
                <w:color w:val="800080"/>
                <w:sz w:val="20"/>
                <w:szCs w:val="20"/>
              </w:rPr>
              <w:t>Build Alternative 2 2020</w:t>
            </w:r>
          </w:p>
        </w:tc>
        <w:tc>
          <w:tcPr>
            <w:tcW w:w="1113" w:type="dxa"/>
          </w:tcPr>
          <w:p w14:paraId="141CA121" w14:textId="77777777" w:rsidR="006D21B6" w:rsidRPr="0006505A" w:rsidRDefault="006D21B6" w:rsidP="001538E0">
            <w:pPr>
              <w:pStyle w:val="BodyText"/>
              <w:spacing w:before="40" w:after="40" w:line="240" w:lineRule="auto"/>
              <w:rPr>
                <w:rFonts w:cs="Calibri"/>
                <w:color w:val="800080"/>
                <w:sz w:val="20"/>
                <w:szCs w:val="20"/>
              </w:rPr>
            </w:pPr>
          </w:p>
        </w:tc>
        <w:tc>
          <w:tcPr>
            <w:tcW w:w="5576" w:type="dxa"/>
          </w:tcPr>
          <w:p w14:paraId="431E9C69" w14:textId="60D2DAB1" w:rsidR="006D21B6" w:rsidRPr="0006505A" w:rsidRDefault="006D21B6" w:rsidP="001538E0">
            <w:pPr>
              <w:pStyle w:val="BodyText"/>
              <w:spacing w:before="40" w:after="40" w:line="240" w:lineRule="auto"/>
              <w:rPr>
                <w:rFonts w:cs="Calibri"/>
                <w:color w:val="800080"/>
                <w:sz w:val="20"/>
                <w:szCs w:val="20"/>
              </w:rPr>
            </w:pPr>
          </w:p>
        </w:tc>
      </w:tr>
      <w:tr w:rsidR="006D21B6" w:rsidRPr="0006505A" w14:paraId="3D1DF5B5" w14:textId="77777777" w:rsidTr="004C2BAE">
        <w:trPr>
          <w:cantSplit/>
          <w:jc w:val="center"/>
        </w:trPr>
        <w:tc>
          <w:tcPr>
            <w:tcW w:w="1956" w:type="dxa"/>
            <w:vAlign w:val="center"/>
          </w:tcPr>
          <w:p w14:paraId="6206FC4E" w14:textId="77777777" w:rsidR="006D21B6" w:rsidRPr="0006505A" w:rsidRDefault="006D21B6" w:rsidP="00B47DAD">
            <w:pPr>
              <w:pStyle w:val="BodyText"/>
              <w:spacing w:before="40" w:after="40" w:line="240" w:lineRule="auto"/>
              <w:ind w:hanging="10"/>
              <w:rPr>
                <w:rFonts w:cs="Calibri"/>
                <w:color w:val="800080"/>
                <w:sz w:val="20"/>
                <w:szCs w:val="20"/>
              </w:rPr>
            </w:pPr>
          </w:p>
        </w:tc>
        <w:tc>
          <w:tcPr>
            <w:tcW w:w="1113" w:type="dxa"/>
          </w:tcPr>
          <w:p w14:paraId="1C069946" w14:textId="77777777" w:rsidR="006D21B6" w:rsidRPr="0006505A" w:rsidRDefault="006D21B6" w:rsidP="001538E0">
            <w:pPr>
              <w:pStyle w:val="BodyText"/>
              <w:spacing w:before="40" w:after="40" w:line="240" w:lineRule="auto"/>
              <w:rPr>
                <w:rFonts w:cs="Calibri"/>
                <w:color w:val="800080"/>
                <w:sz w:val="20"/>
                <w:szCs w:val="20"/>
              </w:rPr>
            </w:pPr>
          </w:p>
        </w:tc>
        <w:tc>
          <w:tcPr>
            <w:tcW w:w="5576" w:type="dxa"/>
          </w:tcPr>
          <w:p w14:paraId="410A2443" w14:textId="295E26E3" w:rsidR="006D21B6" w:rsidRPr="0006505A" w:rsidRDefault="006D21B6" w:rsidP="001538E0">
            <w:pPr>
              <w:pStyle w:val="BodyText"/>
              <w:spacing w:before="40" w:after="40" w:line="240" w:lineRule="auto"/>
              <w:rPr>
                <w:rFonts w:cs="Calibri"/>
                <w:color w:val="800080"/>
                <w:sz w:val="20"/>
                <w:szCs w:val="20"/>
              </w:rPr>
            </w:pPr>
          </w:p>
        </w:tc>
      </w:tr>
      <w:tr w:rsidR="006D21B6" w:rsidRPr="0006505A" w14:paraId="3ABAADCF" w14:textId="77777777" w:rsidTr="004C2BAE">
        <w:trPr>
          <w:cantSplit/>
          <w:jc w:val="center"/>
        </w:trPr>
        <w:tc>
          <w:tcPr>
            <w:tcW w:w="1956" w:type="dxa"/>
            <w:vAlign w:val="center"/>
          </w:tcPr>
          <w:p w14:paraId="4167F2A7" w14:textId="77777777" w:rsidR="006D21B6" w:rsidRPr="0006505A" w:rsidRDefault="006D21B6" w:rsidP="001538E0">
            <w:pPr>
              <w:pStyle w:val="BodyText"/>
              <w:spacing w:before="40" w:after="40" w:line="240" w:lineRule="auto"/>
              <w:rPr>
                <w:rFonts w:cs="Calibri"/>
                <w:color w:val="800080"/>
                <w:sz w:val="20"/>
                <w:szCs w:val="20"/>
              </w:rPr>
            </w:pPr>
          </w:p>
        </w:tc>
        <w:tc>
          <w:tcPr>
            <w:tcW w:w="1113" w:type="dxa"/>
          </w:tcPr>
          <w:p w14:paraId="6E9C5BE3" w14:textId="77777777" w:rsidR="006D21B6" w:rsidRPr="0006505A" w:rsidRDefault="006D21B6" w:rsidP="001538E0">
            <w:pPr>
              <w:pStyle w:val="BodyText"/>
              <w:spacing w:before="40" w:after="40" w:line="240" w:lineRule="auto"/>
              <w:rPr>
                <w:rFonts w:cs="Calibri"/>
                <w:color w:val="800080"/>
                <w:sz w:val="20"/>
                <w:szCs w:val="20"/>
              </w:rPr>
            </w:pPr>
          </w:p>
        </w:tc>
        <w:tc>
          <w:tcPr>
            <w:tcW w:w="5576" w:type="dxa"/>
          </w:tcPr>
          <w:p w14:paraId="4BD4B899" w14:textId="4432DEDB" w:rsidR="006D21B6" w:rsidRPr="0006505A" w:rsidRDefault="006D21B6" w:rsidP="001538E0">
            <w:pPr>
              <w:pStyle w:val="BodyText"/>
              <w:spacing w:before="40" w:after="40" w:line="240" w:lineRule="auto"/>
              <w:rPr>
                <w:rFonts w:cs="Calibri"/>
                <w:color w:val="800080"/>
                <w:sz w:val="20"/>
                <w:szCs w:val="20"/>
              </w:rPr>
            </w:pPr>
          </w:p>
        </w:tc>
      </w:tr>
    </w:tbl>
    <w:p w14:paraId="26AAAB14" w14:textId="77777777" w:rsidR="002F7CBC" w:rsidRPr="00B36399" w:rsidRDefault="00B36399" w:rsidP="00162FD2">
      <w:pPr>
        <w:pStyle w:val="Heading2"/>
      </w:pPr>
      <w:bookmarkStart w:id="115" w:name="_Toc403719806"/>
      <w:bookmarkStart w:id="116" w:name="_Toc406493336"/>
      <w:bookmarkStart w:id="117" w:name="_Toc485708769"/>
      <w:bookmarkStart w:id="118" w:name="_Toc141986518"/>
      <w:r w:rsidRPr="00B36399">
        <w:t>Construction Activities and Schedule</w:t>
      </w:r>
      <w:bookmarkEnd w:id="115"/>
      <w:bookmarkEnd w:id="116"/>
      <w:bookmarkEnd w:id="117"/>
      <w:bookmarkEnd w:id="118"/>
    </w:p>
    <w:p w14:paraId="4FE2EC17" w14:textId="0F725FD8" w:rsidR="00087D5D" w:rsidRDefault="0022793E" w:rsidP="00087D5D">
      <w:pPr>
        <w:pStyle w:val="BodyText"/>
        <w:rPr>
          <w:color w:val="0000FF"/>
        </w:rPr>
      </w:pPr>
      <w:r w:rsidRPr="00193808">
        <w:rPr>
          <w:color w:val="0000FF"/>
        </w:rPr>
        <w:t xml:space="preserve">Include </w:t>
      </w:r>
      <w:r w:rsidR="00D63D78" w:rsidRPr="00193808">
        <w:rPr>
          <w:color w:val="0000FF"/>
        </w:rPr>
        <w:t xml:space="preserve">a </w:t>
      </w:r>
      <w:r w:rsidRPr="00193808">
        <w:rPr>
          <w:color w:val="0000FF"/>
        </w:rPr>
        <w:t xml:space="preserve">discussion of </w:t>
      </w:r>
      <w:r w:rsidR="00D63D78" w:rsidRPr="00193808">
        <w:rPr>
          <w:color w:val="0000FF"/>
        </w:rPr>
        <w:t xml:space="preserve">construction </w:t>
      </w:r>
      <w:r w:rsidR="009F5D4A" w:rsidRPr="00193808">
        <w:rPr>
          <w:color w:val="0000FF"/>
        </w:rPr>
        <w:t xml:space="preserve">activities, schedule, and </w:t>
      </w:r>
      <w:r w:rsidRPr="00193808">
        <w:rPr>
          <w:color w:val="0000FF"/>
        </w:rPr>
        <w:t xml:space="preserve">duration, especially whether construction will last more or less than </w:t>
      </w:r>
      <w:r w:rsidR="0070542C" w:rsidRPr="00193808">
        <w:rPr>
          <w:color w:val="0000FF"/>
        </w:rPr>
        <w:t xml:space="preserve">five </w:t>
      </w:r>
      <w:r w:rsidRPr="00193808">
        <w:rPr>
          <w:color w:val="0000FF"/>
        </w:rPr>
        <w:t xml:space="preserve">years at a specific location. </w:t>
      </w:r>
      <w:r w:rsidR="00087D5D" w:rsidRPr="00193808">
        <w:rPr>
          <w:color w:val="0000FF"/>
        </w:rPr>
        <w:t>Construction</w:t>
      </w:r>
      <w:r w:rsidR="00D92772" w:rsidRPr="00193808">
        <w:rPr>
          <w:color w:val="0000FF"/>
        </w:rPr>
        <w:t>-related</w:t>
      </w:r>
      <w:r w:rsidR="00087D5D" w:rsidRPr="00193808">
        <w:rPr>
          <w:color w:val="0000FF"/>
        </w:rPr>
        <w:t xml:space="preserve"> </w:t>
      </w:r>
      <w:r w:rsidR="00D92772" w:rsidRPr="00193808">
        <w:rPr>
          <w:color w:val="0000FF"/>
        </w:rPr>
        <w:t>criteria pollutants (e.g., PM, NO</w:t>
      </w:r>
      <w:r w:rsidR="00D92772" w:rsidRPr="00193808">
        <w:rPr>
          <w:color w:val="0000FF"/>
          <w:vertAlign w:val="subscript"/>
        </w:rPr>
        <w:t>x</w:t>
      </w:r>
      <w:r w:rsidR="00D92772" w:rsidRPr="00193808">
        <w:rPr>
          <w:color w:val="0000FF"/>
        </w:rPr>
        <w:t>, and reactive organic gas</w:t>
      </w:r>
      <w:r w:rsidR="007932A4" w:rsidRPr="00193808">
        <w:rPr>
          <w:color w:val="0000FF"/>
        </w:rPr>
        <w:t xml:space="preserve"> [ROG]</w:t>
      </w:r>
      <w:r w:rsidR="00D92772" w:rsidRPr="00193808">
        <w:rPr>
          <w:color w:val="0000FF"/>
        </w:rPr>
        <w:t xml:space="preserve">) and GHG </w:t>
      </w:r>
      <w:r w:rsidR="00087D5D" w:rsidRPr="00193808">
        <w:rPr>
          <w:color w:val="0000FF"/>
        </w:rPr>
        <w:t>emissions</w:t>
      </w:r>
      <w:r w:rsidR="00D92772" w:rsidRPr="00193808">
        <w:rPr>
          <w:color w:val="0000FF"/>
        </w:rPr>
        <w:t xml:space="preserve"> with comparison results among analysis scenarios</w:t>
      </w:r>
      <w:r w:rsidR="00087D5D" w:rsidRPr="00193808">
        <w:rPr>
          <w:color w:val="0000FF"/>
        </w:rPr>
        <w:t xml:space="preserve"> may need to be addressed under project-level conformity (e.g., for PM hot-spot analysis), NEPA, or CEQA.</w:t>
      </w:r>
      <w:r w:rsidR="00087D5D">
        <w:rPr>
          <w:color w:val="0000FF"/>
        </w:rPr>
        <w:t xml:space="preserve"> </w:t>
      </w:r>
    </w:p>
    <w:p w14:paraId="6FB6E31E" w14:textId="2E9F9E32" w:rsidR="00CB179C" w:rsidRPr="00D06A45" w:rsidRDefault="00CB179C" w:rsidP="00CB179C">
      <w:pPr>
        <w:pStyle w:val="BodyText"/>
        <w:rPr>
          <w:color w:val="C00000"/>
        </w:rPr>
      </w:pPr>
      <w:r>
        <w:rPr>
          <w:color w:val="0000FF"/>
        </w:rPr>
        <w:t xml:space="preserve">Under </w:t>
      </w:r>
      <w:r w:rsidR="00E919DA">
        <w:rPr>
          <w:color w:val="0000FF"/>
        </w:rPr>
        <w:t>transportation conformity</w:t>
      </w:r>
      <w:r>
        <w:rPr>
          <w:color w:val="0000FF"/>
        </w:rPr>
        <w:t xml:space="preserve"> analysis,</w:t>
      </w:r>
      <w:r w:rsidR="00E919DA">
        <w:rPr>
          <w:color w:val="0000FF"/>
        </w:rPr>
        <w:t xml:space="preserve"> </w:t>
      </w:r>
      <w:r>
        <w:rPr>
          <w:color w:val="0000FF"/>
        </w:rPr>
        <w:t>c</w:t>
      </w:r>
      <w:r w:rsidR="00CD6CA4">
        <w:rPr>
          <w:color w:val="0000FF"/>
        </w:rPr>
        <w:t xml:space="preserve">onstruction emissions are considered temporary if the duration of activities lasts five years or less at any individual site. </w:t>
      </w:r>
      <w:r w:rsidR="007932A4">
        <w:rPr>
          <w:color w:val="0000FF"/>
        </w:rPr>
        <w:t>I</w:t>
      </w:r>
      <w:r w:rsidRPr="0074037D">
        <w:rPr>
          <w:color w:val="0000FF"/>
        </w:rPr>
        <w:t xml:space="preserve">nclude the following text: </w:t>
      </w:r>
      <w:r w:rsidRPr="00EB7627">
        <w:rPr>
          <w:color w:val="C00000"/>
        </w:rPr>
        <w:t xml:space="preserve">Although construction is planned to last approximately </w:t>
      </w:r>
      <w:r w:rsidRPr="00057AC9">
        <w:rPr>
          <w:color w:val="0000CC"/>
        </w:rPr>
        <w:t xml:space="preserve">[X] </w:t>
      </w:r>
      <w:r w:rsidRPr="00D06A45">
        <w:rPr>
          <w:color w:val="C00000"/>
        </w:rPr>
        <w:t>years, no construction activities are anticipated to last more than five years at any individual site. Emissions from construction-related activities are thus considered temporary as defined in 40 CFR 93.123(c)(5); and are not required to be included in PM hot-spot analyses to meet conformity requirements.</w:t>
      </w:r>
      <w:r w:rsidRPr="00D06A45" w:rsidDel="00CD6CA4">
        <w:rPr>
          <w:color w:val="C00000"/>
        </w:rPr>
        <w:t xml:space="preserve"> </w:t>
      </w:r>
      <w:r w:rsidRPr="00B47DAD">
        <w:rPr>
          <w:color w:val="0000FF"/>
        </w:rPr>
        <w:t>If construction will last more than five years at one location, include the following text:</w:t>
      </w:r>
      <w:r w:rsidRPr="004F0E5D">
        <w:rPr>
          <w:color w:val="0000FF"/>
        </w:rPr>
        <w:t xml:space="preserve"> </w:t>
      </w:r>
      <w:r w:rsidRPr="00D06A45">
        <w:rPr>
          <w:color w:val="C00000"/>
        </w:rPr>
        <w:t xml:space="preserve">The overall construction duration is planned to last approximately </w:t>
      </w:r>
      <w:r w:rsidRPr="00775D04">
        <w:rPr>
          <w:color w:val="0000FF"/>
        </w:rPr>
        <w:t xml:space="preserve">[X] </w:t>
      </w:r>
      <w:r w:rsidRPr="00D06A45">
        <w:rPr>
          <w:color w:val="C00000"/>
        </w:rPr>
        <w:t xml:space="preserve">years, and </w:t>
      </w:r>
      <w:r w:rsidRPr="00775D04">
        <w:rPr>
          <w:color w:val="0000FF"/>
        </w:rPr>
        <w:t>[CONSTRUCTION ACTIVITY]</w:t>
      </w:r>
      <w:r w:rsidRPr="00D06A45">
        <w:rPr>
          <w:color w:val="C00000"/>
        </w:rPr>
        <w:t xml:space="preserve"> is anticipated to occur at </w:t>
      </w:r>
      <w:r w:rsidRPr="00775D04">
        <w:rPr>
          <w:color w:val="0000FF"/>
        </w:rPr>
        <w:t>[LOCATION]</w:t>
      </w:r>
      <w:r w:rsidRPr="00D06A45">
        <w:rPr>
          <w:color w:val="C00000"/>
        </w:rPr>
        <w:t xml:space="preserve"> for </w:t>
      </w:r>
      <w:r w:rsidRPr="00775D04">
        <w:rPr>
          <w:color w:val="0000FF"/>
        </w:rPr>
        <w:t>[X]</w:t>
      </w:r>
      <w:r w:rsidRPr="00D06A45">
        <w:rPr>
          <w:color w:val="C00000"/>
        </w:rPr>
        <w:t xml:space="preserve"> years. Emissions from construction-related activities are thus not considered temporary as defined in 40 CFR 93.123(c)(5) and are required to be included in a PM hot-spot analysis (see Section </w:t>
      </w:r>
      <w:r w:rsidRPr="00775D04">
        <w:rPr>
          <w:color w:val="0000FF"/>
        </w:rPr>
        <w:t>[X]</w:t>
      </w:r>
      <w:r w:rsidRPr="00D06A45">
        <w:rPr>
          <w:color w:val="C00000"/>
        </w:rPr>
        <w:t xml:space="preserve"> and Appendix </w:t>
      </w:r>
      <w:r w:rsidRPr="00775D04">
        <w:rPr>
          <w:color w:val="0000FF"/>
        </w:rPr>
        <w:t>[X]</w:t>
      </w:r>
      <w:r w:rsidRPr="00D06A45">
        <w:rPr>
          <w:color w:val="C00000"/>
        </w:rPr>
        <w:t xml:space="preserve">). </w:t>
      </w:r>
    </w:p>
    <w:p w14:paraId="30D8C933" w14:textId="22CED72F" w:rsidR="00CB179C" w:rsidRDefault="00A46951" w:rsidP="00A04DF1">
      <w:pPr>
        <w:pStyle w:val="BodyText"/>
        <w:rPr>
          <w:color w:val="0000FF"/>
        </w:rPr>
      </w:pPr>
      <w:r>
        <w:rPr>
          <w:color w:val="0000FF"/>
        </w:rPr>
        <w:t>Some l</w:t>
      </w:r>
      <w:r w:rsidR="00775D04">
        <w:rPr>
          <w:color w:val="0000FF"/>
        </w:rPr>
        <w:t>arger</w:t>
      </w:r>
      <w:r>
        <w:rPr>
          <w:color w:val="0000FF"/>
        </w:rPr>
        <w:t>, more complex</w:t>
      </w:r>
      <w:r w:rsidR="00775D04">
        <w:rPr>
          <w:color w:val="0000FF"/>
        </w:rPr>
        <w:t xml:space="preserve"> projects may need to consider traffic impacts due to multiple staging and phasing of construction activities (i.e., multiple opening years for multi-phase construction) even if construction activities will last </w:t>
      </w:r>
      <w:r w:rsidR="00C91562">
        <w:rPr>
          <w:color w:val="0000FF"/>
        </w:rPr>
        <w:t>fewer</w:t>
      </w:r>
      <w:r w:rsidR="00775D04">
        <w:rPr>
          <w:color w:val="0000FF"/>
        </w:rPr>
        <w:t xml:space="preserve"> than five years at each individual site due to lengthy overall construction</w:t>
      </w:r>
      <w:r w:rsidR="004260B2">
        <w:rPr>
          <w:color w:val="0000FF"/>
        </w:rPr>
        <w:t xml:space="preserve"> and </w:t>
      </w:r>
      <w:r>
        <w:rPr>
          <w:color w:val="0000FF"/>
        </w:rPr>
        <w:t xml:space="preserve">to meet NEPA/CEQA requirements. Furthermore, some </w:t>
      </w:r>
      <w:r>
        <w:rPr>
          <w:color w:val="0000FF"/>
        </w:rPr>
        <w:lastRenderedPageBreak/>
        <w:t xml:space="preserve">large projects that will result in substantial temporary detour emission increases during construction may need to account for those increases to address NEPA and CEQA. </w:t>
      </w:r>
    </w:p>
    <w:p w14:paraId="7C71DFAD" w14:textId="4201889E" w:rsidR="00A04DF1" w:rsidRDefault="00A04DF1" w:rsidP="00A04DF1">
      <w:pPr>
        <w:pStyle w:val="BodyText"/>
        <w:rPr>
          <w:color w:val="0000FF"/>
        </w:rPr>
      </w:pPr>
      <w:r>
        <w:rPr>
          <w:color w:val="0000FF"/>
        </w:rPr>
        <w:t xml:space="preserve">For larger projects, a map and/or table showing the phases of construction activity may be </w:t>
      </w:r>
      <w:r w:rsidR="00775D04">
        <w:rPr>
          <w:color w:val="0000FF"/>
        </w:rPr>
        <w:t xml:space="preserve">particularly </w:t>
      </w:r>
      <w:r>
        <w:rPr>
          <w:color w:val="0000FF"/>
        </w:rPr>
        <w:t>useful.</w:t>
      </w:r>
      <w:r w:rsidR="00775D04">
        <w:rPr>
          <w:color w:val="0000FF"/>
        </w:rPr>
        <w:t xml:space="preserve"> Construction activity information should be provided based on known construction schedules (including staging and phasing) to aid construction emissions calculations.</w:t>
      </w:r>
      <w:r w:rsidR="00B028F3">
        <w:rPr>
          <w:color w:val="0000FF"/>
        </w:rPr>
        <w:t xml:space="preserve"> </w:t>
      </w:r>
    </w:p>
    <w:p w14:paraId="379EDFA4" w14:textId="7B8BF923" w:rsidR="00A77E41" w:rsidRPr="0093738E" w:rsidRDefault="003165D7" w:rsidP="00A04DF1">
      <w:pPr>
        <w:pStyle w:val="BodyText"/>
        <w:rPr>
          <w:color w:val="800080"/>
        </w:rPr>
      </w:pPr>
      <w:r w:rsidRPr="0093738E">
        <w:rPr>
          <w:color w:val="800080"/>
        </w:rPr>
        <w:t xml:space="preserve">The length of the project construction period is approximately </w:t>
      </w:r>
      <w:r w:rsidRPr="0093738E">
        <w:rPr>
          <w:color w:val="0000FF"/>
        </w:rPr>
        <w:t>[X]</w:t>
      </w:r>
      <w:r w:rsidRPr="0093738E">
        <w:rPr>
          <w:color w:val="800080"/>
        </w:rPr>
        <w:t xml:space="preserve"> years, </w:t>
      </w:r>
      <w:r w:rsidR="00C91562">
        <w:rPr>
          <w:color w:val="800080"/>
        </w:rPr>
        <w:t>and</w:t>
      </w:r>
      <w:r w:rsidRPr="0093738E">
        <w:rPr>
          <w:color w:val="800080"/>
        </w:rPr>
        <w:t xml:space="preserve"> the following milestone completion dates are anticipated:</w:t>
      </w:r>
    </w:p>
    <w:p w14:paraId="64F670B7" w14:textId="221E3BF3" w:rsidR="00A77E41" w:rsidRPr="00E31B81" w:rsidRDefault="00B47DAD" w:rsidP="0024539C">
      <w:pPr>
        <w:pStyle w:val="CapTable"/>
        <w:jc w:val="center"/>
        <w:rPr>
          <w:rFonts w:cs="Calibri"/>
          <w:color w:val="800080"/>
        </w:rPr>
      </w:pPr>
      <w:bookmarkStart w:id="119" w:name="_Toc485708818"/>
      <w:r w:rsidRPr="00E56A73">
        <w:rPr>
          <w:rFonts w:cs="Calibri"/>
          <w:b/>
          <w:bCs/>
          <w:color w:val="800080"/>
        </w:rPr>
        <w:t xml:space="preserve">Table </w:t>
      </w:r>
      <w:r w:rsidR="00C146C4" w:rsidRPr="00E56A73">
        <w:rPr>
          <w:rFonts w:cs="Calibri"/>
          <w:b/>
          <w:bCs/>
          <w:color w:val="0000FF"/>
        </w:rPr>
        <w:t>[X]</w:t>
      </w:r>
      <w:r w:rsidRPr="00E31B81">
        <w:rPr>
          <w:rFonts w:cs="Calibri"/>
          <w:color w:val="800080"/>
        </w:rPr>
        <w:t>. Construction Activities and Schedule.</w:t>
      </w:r>
      <w:bookmarkEnd w:id="119"/>
    </w:p>
    <w:tbl>
      <w:tblPr>
        <w:tblStyle w:val="TableGrid"/>
        <w:tblW w:w="0" w:type="auto"/>
        <w:jc w:val="center"/>
        <w:tblLook w:val="04A0" w:firstRow="1" w:lastRow="0" w:firstColumn="1" w:lastColumn="0" w:noHBand="0" w:noVBand="1"/>
      </w:tblPr>
      <w:tblGrid>
        <w:gridCol w:w="2315"/>
        <w:gridCol w:w="1533"/>
        <w:gridCol w:w="1509"/>
        <w:gridCol w:w="1530"/>
      </w:tblGrid>
      <w:tr w:rsidR="005F41B3" w:rsidRPr="0006505A" w14:paraId="0563A7B1" w14:textId="77777777" w:rsidTr="00E403A1">
        <w:trPr>
          <w:cantSplit/>
          <w:trHeight w:val="798"/>
          <w:tblHeader/>
          <w:jc w:val="center"/>
        </w:trPr>
        <w:tc>
          <w:tcPr>
            <w:tcW w:w="2315" w:type="dxa"/>
            <w:shd w:val="clear" w:color="auto" w:fill="D9D9D9" w:themeFill="background1" w:themeFillShade="D9"/>
            <w:vAlign w:val="center"/>
          </w:tcPr>
          <w:p w14:paraId="5D4F0A06" w14:textId="77777777" w:rsidR="005F41B3" w:rsidRPr="0006505A" w:rsidRDefault="005F41B3" w:rsidP="00A10B90">
            <w:pPr>
              <w:pStyle w:val="BodyText"/>
              <w:spacing w:before="40" w:after="40" w:line="240" w:lineRule="auto"/>
              <w:jc w:val="center"/>
              <w:rPr>
                <w:rFonts w:cs="Calibri"/>
                <w:b/>
                <w:bCs/>
                <w:color w:val="800080"/>
                <w:sz w:val="20"/>
                <w:szCs w:val="22"/>
              </w:rPr>
            </w:pPr>
            <w:r w:rsidRPr="0006505A">
              <w:rPr>
                <w:rFonts w:cs="Calibri"/>
                <w:b/>
                <w:bCs/>
                <w:color w:val="800080"/>
                <w:sz w:val="20"/>
                <w:szCs w:val="22"/>
              </w:rPr>
              <w:t>Construction Phase</w:t>
            </w:r>
          </w:p>
        </w:tc>
        <w:tc>
          <w:tcPr>
            <w:tcW w:w="1502" w:type="dxa"/>
            <w:shd w:val="clear" w:color="auto" w:fill="D9D9D9" w:themeFill="background1" w:themeFillShade="D9"/>
            <w:vAlign w:val="center"/>
          </w:tcPr>
          <w:p w14:paraId="3C407773" w14:textId="77777777" w:rsidR="005F41B3" w:rsidRPr="0006505A" w:rsidRDefault="005F41B3" w:rsidP="00A10B90">
            <w:pPr>
              <w:pStyle w:val="BodyText"/>
              <w:spacing w:before="40" w:after="40" w:line="240" w:lineRule="auto"/>
              <w:jc w:val="center"/>
              <w:rPr>
                <w:rFonts w:cs="Calibri"/>
                <w:b/>
                <w:bCs/>
                <w:color w:val="800080"/>
                <w:sz w:val="20"/>
                <w:szCs w:val="22"/>
              </w:rPr>
            </w:pPr>
            <w:r w:rsidRPr="0006505A">
              <w:rPr>
                <w:rFonts w:cs="Calibri"/>
                <w:b/>
                <w:bCs/>
                <w:color w:val="800080"/>
                <w:sz w:val="20"/>
                <w:szCs w:val="22"/>
              </w:rPr>
              <w:t>Description/List of Activities</w:t>
            </w:r>
          </w:p>
        </w:tc>
        <w:tc>
          <w:tcPr>
            <w:tcW w:w="1509" w:type="dxa"/>
            <w:shd w:val="clear" w:color="auto" w:fill="D9D9D9" w:themeFill="background1" w:themeFillShade="D9"/>
            <w:vAlign w:val="center"/>
          </w:tcPr>
          <w:p w14:paraId="10334681" w14:textId="77777777" w:rsidR="005F41B3" w:rsidRPr="0006505A" w:rsidRDefault="005F41B3" w:rsidP="005F41B3">
            <w:pPr>
              <w:pStyle w:val="BodyText"/>
              <w:spacing w:before="40" w:after="40" w:line="240" w:lineRule="auto"/>
              <w:jc w:val="center"/>
              <w:rPr>
                <w:rFonts w:cs="Calibri"/>
                <w:b/>
                <w:bCs/>
                <w:color w:val="800080"/>
                <w:sz w:val="20"/>
                <w:szCs w:val="22"/>
              </w:rPr>
            </w:pPr>
            <w:r w:rsidRPr="0006505A">
              <w:rPr>
                <w:rFonts w:cs="Calibri"/>
                <w:b/>
                <w:bCs/>
                <w:color w:val="800080"/>
                <w:sz w:val="20"/>
                <w:szCs w:val="22"/>
              </w:rPr>
              <w:t>Begin Date</w:t>
            </w:r>
          </w:p>
        </w:tc>
        <w:tc>
          <w:tcPr>
            <w:tcW w:w="1530" w:type="dxa"/>
            <w:shd w:val="clear" w:color="auto" w:fill="D9D9D9" w:themeFill="background1" w:themeFillShade="D9"/>
            <w:vAlign w:val="center"/>
          </w:tcPr>
          <w:p w14:paraId="1A248088" w14:textId="77777777" w:rsidR="005F41B3" w:rsidRPr="0006505A" w:rsidRDefault="005F41B3" w:rsidP="005F41B3">
            <w:pPr>
              <w:pStyle w:val="BodyText"/>
              <w:spacing w:before="40" w:after="40" w:line="240" w:lineRule="auto"/>
              <w:jc w:val="center"/>
              <w:rPr>
                <w:rFonts w:cs="Calibri"/>
                <w:b/>
                <w:bCs/>
                <w:color w:val="800080"/>
                <w:sz w:val="20"/>
                <w:szCs w:val="22"/>
              </w:rPr>
            </w:pPr>
            <w:r w:rsidRPr="0006505A">
              <w:rPr>
                <w:rFonts w:cs="Calibri"/>
                <w:b/>
                <w:bCs/>
                <w:color w:val="800080"/>
                <w:sz w:val="20"/>
                <w:szCs w:val="22"/>
              </w:rPr>
              <w:t>Completion Date</w:t>
            </w:r>
          </w:p>
        </w:tc>
      </w:tr>
      <w:tr w:rsidR="005F41B3" w:rsidRPr="00E31B81" w14:paraId="0BC25BC0" w14:textId="77777777" w:rsidTr="00256DBC">
        <w:trPr>
          <w:cantSplit/>
          <w:jc w:val="center"/>
        </w:trPr>
        <w:tc>
          <w:tcPr>
            <w:tcW w:w="2315" w:type="dxa"/>
            <w:vAlign w:val="center"/>
          </w:tcPr>
          <w:p w14:paraId="5B24F350" w14:textId="77777777" w:rsidR="005F41B3" w:rsidRPr="00E31B81" w:rsidRDefault="005E747E" w:rsidP="00A10B90">
            <w:pPr>
              <w:pStyle w:val="BodyText"/>
              <w:spacing w:before="40" w:after="40" w:line="240" w:lineRule="auto"/>
              <w:rPr>
                <w:rFonts w:cs="Calibri"/>
                <w:color w:val="800080"/>
                <w:sz w:val="20"/>
                <w:szCs w:val="22"/>
              </w:rPr>
            </w:pPr>
            <w:r w:rsidRPr="00E31B81">
              <w:rPr>
                <w:rFonts w:cs="Calibri"/>
                <w:color w:val="800080"/>
                <w:sz w:val="20"/>
                <w:szCs w:val="22"/>
              </w:rPr>
              <w:t xml:space="preserve">Advertisement and </w:t>
            </w:r>
            <w:r w:rsidR="005F41B3" w:rsidRPr="00E31B81">
              <w:rPr>
                <w:rFonts w:cs="Calibri"/>
                <w:color w:val="800080"/>
                <w:sz w:val="20"/>
                <w:szCs w:val="22"/>
              </w:rPr>
              <w:t>Award of Contract</w:t>
            </w:r>
          </w:p>
        </w:tc>
        <w:tc>
          <w:tcPr>
            <w:tcW w:w="1502" w:type="dxa"/>
          </w:tcPr>
          <w:p w14:paraId="33971EE0" w14:textId="77777777" w:rsidR="005F41B3" w:rsidRPr="00E31B81" w:rsidRDefault="005F41B3" w:rsidP="00A10B90">
            <w:pPr>
              <w:pStyle w:val="BodyText"/>
              <w:spacing w:before="40" w:after="40" w:line="240" w:lineRule="auto"/>
              <w:rPr>
                <w:rFonts w:cs="Calibri"/>
                <w:color w:val="800080"/>
                <w:sz w:val="20"/>
                <w:szCs w:val="22"/>
              </w:rPr>
            </w:pPr>
          </w:p>
        </w:tc>
        <w:tc>
          <w:tcPr>
            <w:tcW w:w="1509" w:type="dxa"/>
          </w:tcPr>
          <w:p w14:paraId="478856E9" w14:textId="77777777" w:rsidR="005F41B3" w:rsidRPr="00E31B81" w:rsidRDefault="00627E2E" w:rsidP="005F41B3">
            <w:pPr>
              <w:pStyle w:val="BodyText"/>
              <w:spacing w:before="40" w:after="40" w:line="240" w:lineRule="auto"/>
              <w:jc w:val="center"/>
              <w:rPr>
                <w:rFonts w:cs="Calibri"/>
                <w:color w:val="800080"/>
                <w:sz w:val="20"/>
                <w:szCs w:val="22"/>
              </w:rPr>
            </w:pPr>
            <w:r w:rsidRPr="00E31B81">
              <w:rPr>
                <w:rFonts w:cs="Calibri"/>
                <w:color w:val="0000FF"/>
                <w:sz w:val="20"/>
                <w:szCs w:val="22"/>
              </w:rPr>
              <w:t>[</w:t>
            </w:r>
            <w:r w:rsidR="005F41B3" w:rsidRPr="00E31B81">
              <w:rPr>
                <w:rFonts w:cs="Calibri"/>
                <w:color w:val="0000FF"/>
                <w:sz w:val="20"/>
                <w:szCs w:val="22"/>
              </w:rPr>
              <w:t>DATE</w:t>
            </w:r>
            <w:r w:rsidRPr="00E31B81">
              <w:rPr>
                <w:rFonts w:cs="Calibri"/>
                <w:color w:val="0000FF"/>
                <w:sz w:val="20"/>
                <w:szCs w:val="22"/>
              </w:rPr>
              <w:t>]</w:t>
            </w:r>
          </w:p>
        </w:tc>
        <w:tc>
          <w:tcPr>
            <w:tcW w:w="1530" w:type="dxa"/>
          </w:tcPr>
          <w:p w14:paraId="547AF2D3" w14:textId="77777777" w:rsidR="005F41B3" w:rsidRPr="00E31B81" w:rsidRDefault="005F41B3" w:rsidP="005F41B3">
            <w:pPr>
              <w:pStyle w:val="BodyText"/>
              <w:spacing w:before="40" w:after="40" w:line="240" w:lineRule="auto"/>
              <w:jc w:val="center"/>
              <w:rPr>
                <w:rFonts w:cs="Calibri"/>
                <w:color w:val="800080"/>
                <w:sz w:val="20"/>
                <w:szCs w:val="22"/>
              </w:rPr>
            </w:pPr>
            <w:r w:rsidRPr="00E31B81">
              <w:rPr>
                <w:rFonts w:cs="Calibri"/>
                <w:color w:val="0000FF"/>
                <w:sz w:val="20"/>
                <w:szCs w:val="22"/>
              </w:rPr>
              <w:t>-</w:t>
            </w:r>
          </w:p>
        </w:tc>
      </w:tr>
      <w:tr w:rsidR="005F41B3" w:rsidRPr="00E31B81" w14:paraId="7C562612" w14:textId="77777777" w:rsidTr="00256DBC">
        <w:trPr>
          <w:cantSplit/>
          <w:jc w:val="center"/>
        </w:trPr>
        <w:tc>
          <w:tcPr>
            <w:tcW w:w="2315" w:type="dxa"/>
            <w:vAlign w:val="center"/>
          </w:tcPr>
          <w:p w14:paraId="3A469916" w14:textId="77777777" w:rsidR="005F41B3" w:rsidRPr="00E31B81" w:rsidRDefault="005F41B3" w:rsidP="00A10B90">
            <w:pPr>
              <w:pStyle w:val="BodyText"/>
              <w:spacing w:before="40" w:after="40" w:line="240" w:lineRule="auto"/>
              <w:ind w:left="360"/>
              <w:rPr>
                <w:rFonts w:cs="Calibri"/>
                <w:color w:val="800080"/>
                <w:sz w:val="20"/>
                <w:szCs w:val="22"/>
              </w:rPr>
            </w:pPr>
          </w:p>
        </w:tc>
        <w:tc>
          <w:tcPr>
            <w:tcW w:w="1502" w:type="dxa"/>
          </w:tcPr>
          <w:p w14:paraId="416BADA5" w14:textId="77777777" w:rsidR="005F41B3" w:rsidRPr="00E31B81" w:rsidRDefault="005F41B3" w:rsidP="00A10B90">
            <w:pPr>
              <w:pStyle w:val="BodyText"/>
              <w:spacing w:before="40" w:after="40" w:line="240" w:lineRule="auto"/>
              <w:rPr>
                <w:rFonts w:cs="Calibri"/>
                <w:color w:val="800080"/>
                <w:sz w:val="20"/>
                <w:szCs w:val="22"/>
              </w:rPr>
            </w:pPr>
          </w:p>
        </w:tc>
        <w:tc>
          <w:tcPr>
            <w:tcW w:w="1509" w:type="dxa"/>
          </w:tcPr>
          <w:p w14:paraId="5AF165D0" w14:textId="77777777" w:rsidR="005F41B3" w:rsidRPr="00E31B81" w:rsidRDefault="005F41B3" w:rsidP="005F41B3">
            <w:pPr>
              <w:pStyle w:val="BodyText"/>
              <w:spacing w:before="40" w:after="40" w:line="240" w:lineRule="auto"/>
              <w:jc w:val="center"/>
              <w:rPr>
                <w:rFonts w:cs="Calibri"/>
                <w:color w:val="800080"/>
                <w:sz w:val="20"/>
                <w:szCs w:val="22"/>
              </w:rPr>
            </w:pPr>
          </w:p>
        </w:tc>
        <w:tc>
          <w:tcPr>
            <w:tcW w:w="1530" w:type="dxa"/>
          </w:tcPr>
          <w:p w14:paraId="79DBB25A" w14:textId="77777777" w:rsidR="005F41B3" w:rsidRPr="00E31B81" w:rsidRDefault="005F41B3" w:rsidP="005F41B3">
            <w:pPr>
              <w:pStyle w:val="BodyText"/>
              <w:spacing w:before="40" w:after="40" w:line="240" w:lineRule="auto"/>
              <w:jc w:val="center"/>
              <w:rPr>
                <w:rFonts w:cs="Calibri"/>
                <w:color w:val="800080"/>
                <w:sz w:val="20"/>
                <w:szCs w:val="22"/>
              </w:rPr>
            </w:pPr>
          </w:p>
        </w:tc>
      </w:tr>
      <w:tr w:rsidR="005F41B3" w:rsidRPr="00E31B81" w14:paraId="7AEA502A" w14:textId="77777777" w:rsidTr="00256DBC">
        <w:trPr>
          <w:cantSplit/>
          <w:jc w:val="center"/>
        </w:trPr>
        <w:tc>
          <w:tcPr>
            <w:tcW w:w="2315" w:type="dxa"/>
            <w:vAlign w:val="center"/>
          </w:tcPr>
          <w:p w14:paraId="0FFF78A7" w14:textId="77777777" w:rsidR="005F41B3" w:rsidRPr="00E31B81" w:rsidRDefault="005F41B3" w:rsidP="00A10B90">
            <w:pPr>
              <w:pStyle w:val="BodyText"/>
              <w:spacing w:before="40" w:after="40" w:line="240" w:lineRule="auto"/>
              <w:ind w:left="360"/>
              <w:rPr>
                <w:rFonts w:cs="Calibri"/>
                <w:color w:val="800080"/>
                <w:sz w:val="20"/>
                <w:szCs w:val="22"/>
              </w:rPr>
            </w:pPr>
          </w:p>
        </w:tc>
        <w:tc>
          <w:tcPr>
            <w:tcW w:w="1502" w:type="dxa"/>
          </w:tcPr>
          <w:p w14:paraId="56C458BD" w14:textId="77777777" w:rsidR="005F41B3" w:rsidRPr="00E31B81" w:rsidRDefault="005F41B3" w:rsidP="00A10B90">
            <w:pPr>
              <w:pStyle w:val="BodyText"/>
              <w:spacing w:before="40" w:after="40" w:line="240" w:lineRule="auto"/>
              <w:rPr>
                <w:rFonts w:cs="Calibri"/>
                <w:color w:val="800080"/>
                <w:sz w:val="20"/>
                <w:szCs w:val="22"/>
              </w:rPr>
            </w:pPr>
          </w:p>
        </w:tc>
        <w:tc>
          <w:tcPr>
            <w:tcW w:w="1509" w:type="dxa"/>
          </w:tcPr>
          <w:p w14:paraId="458D1BBC" w14:textId="77777777" w:rsidR="005F41B3" w:rsidRPr="00E31B81" w:rsidRDefault="005F41B3" w:rsidP="005F41B3">
            <w:pPr>
              <w:pStyle w:val="BodyText"/>
              <w:spacing w:before="40" w:after="40" w:line="240" w:lineRule="auto"/>
              <w:jc w:val="center"/>
              <w:rPr>
                <w:rFonts w:cs="Calibri"/>
                <w:color w:val="800080"/>
                <w:sz w:val="20"/>
                <w:szCs w:val="22"/>
              </w:rPr>
            </w:pPr>
          </w:p>
        </w:tc>
        <w:tc>
          <w:tcPr>
            <w:tcW w:w="1530" w:type="dxa"/>
          </w:tcPr>
          <w:p w14:paraId="516DC34D" w14:textId="77777777" w:rsidR="005F41B3" w:rsidRPr="00E31B81" w:rsidRDefault="005F41B3" w:rsidP="005F41B3">
            <w:pPr>
              <w:pStyle w:val="BodyText"/>
              <w:spacing w:before="40" w:after="40" w:line="240" w:lineRule="auto"/>
              <w:jc w:val="center"/>
              <w:rPr>
                <w:rFonts w:cs="Calibri"/>
                <w:color w:val="800080"/>
                <w:sz w:val="20"/>
                <w:szCs w:val="22"/>
              </w:rPr>
            </w:pPr>
          </w:p>
        </w:tc>
      </w:tr>
      <w:tr w:rsidR="005F41B3" w:rsidRPr="00E31B81" w14:paraId="11EFB3DA" w14:textId="77777777" w:rsidTr="00256DBC">
        <w:trPr>
          <w:cantSplit/>
          <w:jc w:val="center"/>
        </w:trPr>
        <w:tc>
          <w:tcPr>
            <w:tcW w:w="2315" w:type="dxa"/>
            <w:vAlign w:val="center"/>
          </w:tcPr>
          <w:p w14:paraId="0A124A61" w14:textId="77777777" w:rsidR="005F41B3" w:rsidRPr="00E31B81" w:rsidRDefault="005F41B3" w:rsidP="00A10B90">
            <w:pPr>
              <w:pStyle w:val="BodyText"/>
              <w:spacing w:before="40" w:after="40" w:line="240" w:lineRule="auto"/>
              <w:ind w:left="360"/>
              <w:rPr>
                <w:rFonts w:cs="Calibri"/>
                <w:color w:val="800080"/>
                <w:sz w:val="20"/>
                <w:szCs w:val="22"/>
              </w:rPr>
            </w:pPr>
          </w:p>
        </w:tc>
        <w:tc>
          <w:tcPr>
            <w:tcW w:w="1502" w:type="dxa"/>
          </w:tcPr>
          <w:p w14:paraId="7ABC2D19" w14:textId="77777777" w:rsidR="005F41B3" w:rsidRPr="00E31B81" w:rsidRDefault="005F41B3" w:rsidP="00A10B90">
            <w:pPr>
              <w:pStyle w:val="BodyText"/>
              <w:spacing w:before="40" w:after="40" w:line="240" w:lineRule="auto"/>
              <w:rPr>
                <w:rFonts w:cs="Calibri"/>
                <w:color w:val="800080"/>
                <w:sz w:val="20"/>
                <w:szCs w:val="22"/>
              </w:rPr>
            </w:pPr>
          </w:p>
        </w:tc>
        <w:tc>
          <w:tcPr>
            <w:tcW w:w="1509" w:type="dxa"/>
          </w:tcPr>
          <w:p w14:paraId="201B0B53" w14:textId="77777777" w:rsidR="005F41B3" w:rsidRPr="00E31B81" w:rsidRDefault="005F41B3" w:rsidP="005F41B3">
            <w:pPr>
              <w:pStyle w:val="BodyText"/>
              <w:spacing w:before="40" w:after="40" w:line="240" w:lineRule="auto"/>
              <w:jc w:val="center"/>
              <w:rPr>
                <w:rFonts w:cs="Calibri"/>
                <w:color w:val="800080"/>
                <w:sz w:val="20"/>
                <w:szCs w:val="22"/>
              </w:rPr>
            </w:pPr>
          </w:p>
        </w:tc>
        <w:tc>
          <w:tcPr>
            <w:tcW w:w="1530" w:type="dxa"/>
          </w:tcPr>
          <w:p w14:paraId="488E30B7" w14:textId="77777777" w:rsidR="005F41B3" w:rsidRPr="00E31B81" w:rsidRDefault="005F41B3" w:rsidP="005F41B3">
            <w:pPr>
              <w:pStyle w:val="BodyText"/>
              <w:spacing w:before="40" w:after="40" w:line="240" w:lineRule="auto"/>
              <w:jc w:val="center"/>
              <w:rPr>
                <w:rFonts w:cs="Calibri"/>
                <w:color w:val="800080"/>
                <w:sz w:val="20"/>
                <w:szCs w:val="22"/>
              </w:rPr>
            </w:pPr>
          </w:p>
        </w:tc>
      </w:tr>
      <w:tr w:rsidR="005F41B3" w:rsidRPr="00E31B81" w14:paraId="6AB95701" w14:textId="77777777" w:rsidTr="00256DBC">
        <w:trPr>
          <w:cantSplit/>
          <w:jc w:val="center"/>
        </w:trPr>
        <w:tc>
          <w:tcPr>
            <w:tcW w:w="2315" w:type="dxa"/>
            <w:vAlign w:val="center"/>
          </w:tcPr>
          <w:p w14:paraId="33D35DBB" w14:textId="77777777" w:rsidR="005F41B3" w:rsidRPr="00E31B81" w:rsidRDefault="005F41B3" w:rsidP="00A10B90">
            <w:pPr>
              <w:pStyle w:val="BodyText"/>
              <w:spacing w:before="40" w:after="40" w:line="240" w:lineRule="auto"/>
              <w:ind w:left="360"/>
              <w:rPr>
                <w:rFonts w:cs="Calibri"/>
                <w:color w:val="800080"/>
                <w:sz w:val="20"/>
                <w:szCs w:val="22"/>
              </w:rPr>
            </w:pPr>
          </w:p>
        </w:tc>
        <w:tc>
          <w:tcPr>
            <w:tcW w:w="1502" w:type="dxa"/>
          </w:tcPr>
          <w:p w14:paraId="4EBF96DD" w14:textId="77777777" w:rsidR="005F41B3" w:rsidRPr="00E31B81" w:rsidRDefault="005F41B3" w:rsidP="00A10B90">
            <w:pPr>
              <w:pStyle w:val="BodyText"/>
              <w:spacing w:before="40" w:after="40" w:line="240" w:lineRule="auto"/>
              <w:rPr>
                <w:rFonts w:cs="Calibri"/>
                <w:color w:val="800080"/>
                <w:sz w:val="20"/>
                <w:szCs w:val="22"/>
              </w:rPr>
            </w:pPr>
          </w:p>
        </w:tc>
        <w:tc>
          <w:tcPr>
            <w:tcW w:w="1509" w:type="dxa"/>
          </w:tcPr>
          <w:p w14:paraId="270B8483" w14:textId="77777777" w:rsidR="005F41B3" w:rsidRPr="00E31B81" w:rsidRDefault="005F41B3" w:rsidP="005F41B3">
            <w:pPr>
              <w:pStyle w:val="BodyText"/>
              <w:spacing w:before="40" w:after="40" w:line="240" w:lineRule="auto"/>
              <w:jc w:val="center"/>
              <w:rPr>
                <w:rFonts w:cs="Calibri"/>
                <w:color w:val="800080"/>
                <w:sz w:val="20"/>
                <w:szCs w:val="22"/>
              </w:rPr>
            </w:pPr>
          </w:p>
        </w:tc>
        <w:tc>
          <w:tcPr>
            <w:tcW w:w="1530" w:type="dxa"/>
          </w:tcPr>
          <w:p w14:paraId="7FE76276" w14:textId="77777777" w:rsidR="005F41B3" w:rsidRPr="00E31B81" w:rsidRDefault="005F41B3" w:rsidP="005F41B3">
            <w:pPr>
              <w:pStyle w:val="BodyText"/>
              <w:spacing w:before="40" w:after="40" w:line="240" w:lineRule="auto"/>
              <w:jc w:val="center"/>
              <w:rPr>
                <w:rFonts w:cs="Calibri"/>
                <w:color w:val="800080"/>
                <w:sz w:val="20"/>
                <w:szCs w:val="22"/>
              </w:rPr>
            </w:pPr>
          </w:p>
        </w:tc>
      </w:tr>
      <w:tr w:rsidR="005F41B3" w:rsidRPr="00E31B81" w14:paraId="19B746A3" w14:textId="77777777" w:rsidTr="00256DBC">
        <w:trPr>
          <w:cantSplit/>
          <w:jc w:val="center"/>
        </w:trPr>
        <w:tc>
          <w:tcPr>
            <w:tcW w:w="2315" w:type="dxa"/>
            <w:vAlign w:val="center"/>
          </w:tcPr>
          <w:p w14:paraId="634BB13B" w14:textId="77777777" w:rsidR="005F41B3" w:rsidRPr="00E31B81" w:rsidRDefault="005F41B3" w:rsidP="00A10B90">
            <w:pPr>
              <w:pStyle w:val="BodyText"/>
              <w:spacing w:before="40" w:after="40" w:line="240" w:lineRule="auto"/>
              <w:rPr>
                <w:rFonts w:cs="Calibri"/>
                <w:color w:val="800080"/>
                <w:sz w:val="20"/>
                <w:szCs w:val="22"/>
              </w:rPr>
            </w:pPr>
            <w:r w:rsidRPr="00E31B81">
              <w:rPr>
                <w:rFonts w:cs="Calibri"/>
                <w:color w:val="800080"/>
                <w:sz w:val="20"/>
                <w:szCs w:val="22"/>
              </w:rPr>
              <w:t>End of Construction</w:t>
            </w:r>
          </w:p>
        </w:tc>
        <w:tc>
          <w:tcPr>
            <w:tcW w:w="1502" w:type="dxa"/>
          </w:tcPr>
          <w:p w14:paraId="69DB058A" w14:textId="77777777" w:rsidR="005F41B3" w:rsidRPr="00E31B81" w:rsidRDefault="005F41B3" w:rsidP="00A10B90">
            <w:pPr>
              <w:pStyle w:val="BodyText"/>
              <w:spacing w:before="40" w:after="40" w:line="240" w:lineRule="auto"/>
              <w:rPr>
                <w:rFonts w:cs="Calibri"/>
                <w:color w:val="800080"/>
                <w:sz w:val="20"/>
                <w:szCs w:val="22"/>
              </w:rPr>
            </w:pPr>
          </w:p>
        </w:tc>
        <w:tc>
          <w:tcPr>
            <w:tcW w:w="1509" w:type="dxa"/>
          </w:tcPr>
          <w:p w14:paraId="1270688F" w14:textId="77777777" w:rsidR="005F41B3" w:rsidRPr="00E31B81" w:rsidRDefault="005F41B3" w:rsidP="005F41B3">
            <w:pPr>
              <w:pStyle w:val="BodyText"/>
              <w:spacing w:before="40" w:after="40" w:line="240" w:lineRule="auto"/>
              <w:jc w:val="center"/>
              <w:rPr>
                <w:rFonts w:cs="Calibri"/>
                <w:color w:val="800080"/>
                <w:sz w:val="20"/>
                <w:szCs w:val="22"/>
              </w:rPr>
            </w:pPr>
            <w:r w:rsidRPr="00E31B81">
              <w:rPr>
                <w:rFonts w:cs="Calibri"/>
                <w:color w:val="0000FF"/>
                <w:sz w:val="20"/>
                <w:szCs w:val="22"/>
              </w:rPr>
              <w:t>-</w:t>
            </w:r>
          </w:p>
        </w:tc>
        <w:tc>
          <w:tcPr>
            <w:tcW w:w="1530" w:type="dxa"/>
          </w:tcPr>
          <w:p w14:paraId="7D67FF3A" w14:textId="77777777" w:rsidR="005F41B3" w:rsidRPr="00E31B81" w:rsidRDefault="00627E2E" w:rsidP="005F41B3">
            <w:pPr>
              <w:pStyle w:val="BodyText"/>
              <w:spacing w:before="40" w:after="40" w:line="240" w:lineRule="auto"/>
              <w:jc w:val="center"/>
              <w:rPr>
                <w:rFonts w:cs="Calibri"/>
                <w:color w:val="800080"/>
                <w:sz w:val="20"/>
                <w:szCs w:val="22"/>
              </w:rPr>
            </w:pPr>
            <w:r w:rsidRPr="00E31B81">
              <w:rPr>
                <w:rFonts w:cs="Calibri"/>
                <w:color w:val="0000FF"/>
                <w:sz w:val="20"/>
                <w:szCs w:val="22"/>
              </w:rPr>
              <w:t>[</w:t>
            </w:r>
            <w:r w:rsidR="005F41B3" w:rsidRPr="00E31B81">
              <w:rPr>
                <w:rFonts w:cs="Calibri"/>
                <w:color w:val="0000FF"/>
                <w:sz w:val="20"/>
                <w:szCs w:val="22"/>
              </w:rPr>
              <w:t>DATE</w:t>
            </w:r>
            <w:r w:rsidRPr="00E31B81">
              <w:rPr>
                <w:rFonts w:cs="Calibri"/>
                <w:color w:val="0000FF"/>
                <w:sz w:val="20"/>
                <w:szCs w:val="22"/>
              </w:rPr>
              <w:t>]</w:t>
            </w:r>
          </w:p>
        </w:tc>
      </w:tr>
    </w:tbl>
    <w:p w14:paraId="57129EE4" w14:textId="6847E69A" w:rsidR="00CB179C" w:rsidRPr="008D558F" w:rsidRDefault="00CB179C" w:rsidP="00CA2351">
      <w:pPr>
        <w:pStyle w:val="BodyText"/>
        <w:rPr>
          <w:color w:val="0000FF"/>
        </w:rPr>
        <w:sectPr w:rsidR="00CB179C" w:rsidRPr="008D558F" w:rsidSect="009D6082">
          <w:headerReference w:type="default" r:id="rId20"/>
          <w:footerReference w:type="default" r:id="rId21"/>
          <w:pgSz w:w="12240" w:h="15840" w:code="1"/>
          <w:pgMar w:top="1440" w:right="1440" w:bottom="1440" w:left="1440" w:header="720" w:footer="720" w:gutter="0"/>
          <w:pgNumType w:start="1"/>
          <w:cols w:space="720"/>
        </w:sectPr>
      </w:pPr>
    </w:p>
    <w:p w14:paraId="644FF5F4" w14:textId="0F83A8C5" w:rsidR="00B36399" w:rsidRDefault="00214718" w:rsidP="00162FD2">
      <w:pPr>
        <w:pStyle w:val="Heading1"/>
      </w:pPr>
      <w:bookmarkStart w:id="120" w:name="_Toc485708770"/>
      <w:bookmarkStart w:id="121" w:name="_Toc141986519"/>
      <w:r>
        <w:lastRenderedPageBreak/>
        <w:t>Regulatory Setting</w:t>
      </w:r>
      <w:bookmarkEnd w:id="120"/>
      <w:bookmarkEnd w:id="121"/>
    </w:p>
    <w:p w14:paraId="6A9B78E4" w14:textId="77777777" w:rsidR="00B36399" w:rsidRPr="00D06A45" w:rsidRDefault="00F319AD" w:rsidP="00B36399">
      <w:pPr>
        <w:pStyle w:val="BodyText"/>
        <w:rPr>
          <w:color w:val="C00000"/>
        </w:rPr>
      </w:pPr>
      <w:r w:rsidRPr="00D06A45">
        <w:rPr>
          <w:color w:val="C00000"/>
        </w:rPr>
        <w:t>Many statutes, regulations, plans, and policies have been adopted at the federal, state, and local levels to address air quality issues related to transportation and other sources. The proposed project is subject to air quality regulations at each of these levels. This section introduces the pollutants governed by these regulations and describes the regulation and policies that are relevant to the proposed project.</w:t>
      </w:r>
    </w:p>
    <w:p w14:paraId="6979A834" w14:textId="77777777" w:rsidR="00B36399" w:rsidRPr="00B36399" w:rsidRDefault="00B36399" w:rsidP="00162FD2">
      <w:pPr>
        <w:pStyle w:val="Heading2"/>
      </w:pPr>
      <w:bookmarkStart w:id="122" w:name="_Toc403719812"/>
      <w:bookmarkStart w:id="123" w:name="_Toc406493342"/>
      <w:bookmarkStart w:id="124" w:name="_Toc485708771"/>
      <w:bookmarkStart w:id="125" w:name="_Toc141986520"/>
      <w:r w:rsidRPr="00B36399">
        <w:t>Pollutant-Specific Overview</w:t>
      </w:r>
      <w:bookmarkEnd w:id="122"/>
      <w:bookmarkEnd w:id="123"/>
      <w:bookmarkEnd w:id="124"/>
      <w:bookmarkEnd w:id="125"/>
    </w:p>
    <w:p w14:paraId="7B36C9E0" w14:textId="1B83E04F" w:rsidR="00312F56" w:rsidRPr="00577AB0" w:rsidRDefault="007B78AB" w:rsidP="00312F56">
      <w:pPr>
        <w:pStyle w:val="BodyText"/>
        <w:rPr>
          <w:color w:val="0000FF"/>
        </w:rPr>
      </w:pPr>
      <w:r>
        <w:rPr>
          <w:color w:val="0000FF"/>
        </w:rPr>
        <w:t xml:space="preserve">Include the </w:t>
      </w:r>
      <w:r w:rsidRPr="007B78AB">
        <w:rPr>
          <w:color w:val="0000FF"/>
        </w:rPr>
        <w:t>C</w:t>
      </w:r>
      <w:r w:rsidR="00586F4A" w:rsidRPr="007B78AB">
        <w:rPr>
          <w:color w:val="0000FF"/>
        </w:rPr>
        <w:t>alifornia Air Resources Board</w:t>
      </w:r>
      <w:r w:rsidRPr="007B78AB">
        <w:rPr>
          <w:color w:val="0000FF"/>
        </w:rPr>
        <w:t xml:space="preserve"> </w:t>
      </w:r>
      <w:r>
        <w:rPr>
          <w:color w:val="0000FF"/>
        </w:rPr>
        <w:t>(ARB)</w:t>
      </w:r>
      <w:r w:rsidR="00586F4A">
        <w:rPr>
          <w:color w:val="0000FF"/>
        </w:rPr>
        <w:t xml:space="preserve"> </w:t>
      </w:r>
      <w:r w:rsidR="00312F56">
        <w:rPr>
          <w:color w:val="0000FF"/>
        </w:rPr>
        <w:t>table</w:t>
      </w:r>
      <w:r w:rsidR="00312F56" w:rsidRPr="00577AB0">
        <w:rPr>
          <w:color w:val="0000FF"/>
        </w:rPr>
        <w:t xml:space="preserve"> of state and federal standards here. Air quality standards and status information must be current at the time the environmental document (Draft or Final) is released </w:t>
      </w:r>
      <w:r w:rsidR="00350D05">
        <w:rPr>
          <w:color w:val="0000FF"/>
        </w:rPr>
        <w:t>for public circulation</w:t>
      </w:r>
      <w:r w:rsidR="00312F56" w:rsidRPr="00577AB0">
        <w:rPr>
          <w:color w:val="0000FF"/>
        </w:rPr>
        <w:t xml:space="preserve">. The </w:t>
      </w:r>
      <w:hyperlink r:id="rId22" w:history="1">
        <w:r w:rsidR="00312F56" w:rsidRPr="002D7F4F">
          <w:rPr>
            <w:rStyle w:val="Hyperlink"/>
            <w:u w:val="none"/>
          </w:rPr>
          <w:t>ARB standards table</w:t>
        </w:r>
      </w:hyperlink>
      <w:r w:rsidR="00312F56" w:rsidRPr="00577AB0">
        <w:rPr>
          <w:color w:val="0000FF"/>
        </w:rPr>
        <w:t xml:space="preserve"> (</w:t>
      </w:r>
      <w:r w:rsidR="00312F56">
        <w:rPr>
          <w:color w:val="0000FF"/>
        </w:rPr>
        <w:t>shown</w:t>
      </w:r>
      <w:r w:rsidR="00312F56" w:rsidRPr="00577AB0">
        <w:rPr>
          <w:color w:val="0000FF"/>
        </w:rPr>
        <w:t xml:space="preserve"> below) is </w:t>
      </w:r>
      <w:r w:rsidR="00312F56">
        <w:rPr>
          <w:color w:val="0000FF"/>
        </w:rPr>
        <w:t>typic</w:t>
      </w:r>
      <w:r w:rsidR="00312F56" w:rsidRPr="00577AB0">
        <w:rPr>
          <w:color w:val="0000FF"/>
        </w:rPr>
        <w:t xml:space="preserve">ally updated within a few weeks of changes </w:t>
      </w:r>
      <w:r w:rsidR="00312F56">
        <w:rPr>
          <w:color w:val="0000FF"/>
        </w:rPr>
        <w:t xml:space="preserve">made </w:t>
      </w:r>
      <w:r w:rsidR="00312F56" w:rsidRPr="00577AB0">
        <w:rPr>
          <w:color w:val="0000FF"/>
        </w:rPr>
        <w:t xml:space="preserve">by </w:t>
      </w:r>
      <w:r w:rsidR="00295D12" w:rsidRPr="002E45CC">
        <w:rPr>
          <w:color w:val="0000FF"/>
        </w:rPr>
        <w:t>the U.S. Environmental Protection Agency (</w:t>
      </w:r>
      <w:r w:rsidR="00EF1740">
        <w:rPr>
          <w:color w:val="0000FF"/>
        </w:rPr>
        <w:t xml:space="preserve">U.S. </w:t>
      </w:r>
      <w:r w:rsidR="00295D12" w:rsidRPr="002E45CC">
        <w:rPr>
          <w:color w:val="0000FF"/>
        </w:rPr>
        <w:t>EPA)</w:t>
      </w:r>
      <w:r w:rsidR="00295D12">
        <w:rPr>
          <w:color w:val="FF0000"/>
        </w:rPr>
        <w:t xml:space="preserve"> </w:t>
      </w:r>
      <w:r w:rsidR="00312F56" w:rsidRPr="00577AB0">
        <w:rPr>
          <w:color w:val="0000FF"/>
        </w:rPr>
        <w:t xml:space="preserve">or ARB. </w:t>
      </w:r>
      <w:r w:rsidR="00312F56">
        <w:rPr>
          <w:color w:val="0000FF"/>
        </w:rPr>
        <w:t xml:space="preserve">Update the table to </w:t>
      </w:r>
      <w:r w:rsidR="00312F56" w:rsidRPr="00577AB0">
        <w:rPr>
          <w:color w:val="0000FF"/>
        </w:rPr>
        <w:t>reflect the current standards</w:t>
      </w:r>
      <w:r w:rsidR="00312F56">
        <w:rPr>
          <w:color w:val="0000FF"/>
        </w:rPr>
        <w:t xml:space="preserve"> at the date of publication of your report</w:t>
      </w:r>
      <w:r w:rsidR="00312F56" w:rsidRPr="00577AB0">
        <w:rPr>
          <w:color w:val="0000FF"/>
        </w:rPr>
        <w:t>.</w:t>
      </w:r>
      <w:r w:rsidR="00312F56">
        <w:rPr>
          <w:color w:val="0000FF"/>
        </w:rPr>
        <w:t xml:space="preserve"> Also include </w:t>
      </w:r>
      <w:r w:rsidR="00B47DAD">
        <w:rPr>
          <w:color w:val="0000FF"/>
        </w:rPr>
        <w:t>the table below</w:t>
      </w:r>
      <w:r w:rsidR="00312F56">
        <w:rPr>
          <w:color w:val="0000FF"/>
        </w:rPr>
        <w:t xml:space="preserve"> summar</w:t>
      </w:r>
      <w:r w:rsidR="00B47DAD">
        <w:rPr>
          <w:color w:val="0000FF"/>
        </w:rPr>
        <w:t>izing</w:t>
      </w:r>
      <w:r w:rsidR="00312F56">
        <w:rPr>
          <w:color w:val="0000FF"/>
        </w:rPr>
        <w:t xml:space="preserve"> the sources and health effects of air pollution</w:t>
      </w:r>
      <w:r w:rsidR="00350D05">
        <w:rPr>
          <w:color w:val="0000FF"/>
        </w:rPr>
        <w:t>.</w:t>
      </w:r>
      <w:r w:rsidR="00312F56">
        <w:rPr>
          <w:color w:val="0000FF"/>
        </w:rPr>
        <w:t xml:space="preserve"> </w:t>
      </w:r>
    </w:p>
    <w:p w14:paraId="7FEB814B" w14:textId="44F19786" w:rsidR="00F81091" w:rsidRDefault="00AF5824" w:rsidP="00CC0F83">
      <w:pPr>
        <w:pStyle w:val="BodyText"/>
        <w:rPr>
          <w:color w:val="0000FF"/>
        </w:rPr>
      </w:pPr>
      <w:r w:rsidRPr="00A00091">
        <w:rPr>
          <w:color w:val="C00000"/>
        </w:rPr>
        <w:t xml:space="preserve">Air pollutants are governed by multiple federal and state standards to regulate and mitigate health </w:t>
      </w:r>
      <w:r w:rsidR="00312F56" w:rsidRPr="00A00091">
        <w:rPr>
          <w:color w:val="C00000"/>
        </w:rPr>
        <w:t>impacts</w:t>
      </w:r>
      <w:r w:rsidRPr="00A00091">
        <w:rPr>
          <w:color w:val="C00000"/>
        </w:rPr>
        <w:t xml:space="preserve">. </w:t>
      </w:r>
      <w:r w:rsidR="001B6521" w:rsidRPr="00A00091">
        <w:rPr>
          <w:color w:val="C00000"/>
        </w:rPr>
        <w:t xml:space="preserve">At the federal level, there are six criteria pollutants for which National Ambient Air Quality Standards </w:t>
      </w:r>
      <w:r w:rsidR="00312F56" w:rsidRPr="00A00091">
        <w:rPr>
          <w:color w:val="C00000"/>
        </w:rPr>
        <w:t xml:space="preserve">(NAAQS) </w:t>
      </w:r>
      <w:r w:rsidR="001B6521" w:rsidRPr="00A00091">
        <w:rPr>
          <w:color w:val="C00000"/>
        </w:rPr>
        <w:t>have been established: CO, Pb, NO</w:t>
      </w:r>
      <w:r w:rsidR="001B6521" w:rsidRPr="00A00091">
        <w:rPr>
          <w:color w:val="C00000"/>
          <w:vertAlign w:val="subscript"/>
        </w:rPr>
        <w:t>2</w:t>
      </w:r>
      <w:r w:rsidR="001B6521" w:rsidRPr="00A00091">
        <w:rPr>
          <w:color w:val="C00000"/>
        </w:rPr>
        <w:t>, O</w:t>
      </w:r>
      <w:r w:rsidR="001B6521" w:rsidRPr="00A00091">
        <w:rPr>
          <w:color w:val="C00000"/>
          <w:vertAlign w:val="subscript"/>
        </w:rPr>
        <w:t>3</w:t>
      </w:r>
      <w:r w:rsidR="001B6521" w:rsidRPr="00A00091">
        <w:rPr>
          <w:color w:val="C00000"/>
        </w:rPr>
        <w:t>, PM (PM</w:t>
      </w:r>
      <w:r w:rsidR="001B6521" w:rsidRPr="00A00091">
        <w:rPr>
          <w:color w:val="C00000"/>
          <w:vertAlign w:val="subscript"/>
        </w:rPr>
        <w:t>2.5</w:t>
      </w:r>
      <w:r w:rsidR="001B6521" w:rsidRPr="00A00091">
        <w:rPr>
          <w:color w:val="C00000"/>
        </w:rPr>
        <w:t xml:space="preserve"> and PM</w:t>
      </w:r>
      <w:r w:rsidR="001B6521" w:rsidRPr="00A00091">
        <w:rPr>
          <w:color w:val="C00000"/>
          <w:vertAlign w:val="subscript"/>
        </w:rPr>
        <w:t>10</w:t>
      </w:r>
      <w:r w:rsidR="001B6521" w:rsidRPr="00A00091">
        <w:rPr>
          <w:color w:val="C00000"/>
        </w:rPr>
        <w:t>), and SO</w:t>
      </w:r>
      <w:r w:rsidR="001B6521" w:rsidRPr="00A00091">
        <w:rPr>
          <w:color w:val="C00000"/>
          <w:vertAlign w:val="subscript"/>
        </w:rPr>
        <w:t>2</w:t>
      </w:r>
      <w:r w:rsidR="001B6521" w:rsidRPr="00A00091">
        <w:rPr>
          <w:color w:val="C00000"/>
        </w:rPr>
        <w:t xml:space="preserve">. </w:t>
      </w:r>
      <w:r w:rsidR="00EF1740" w:rsidRPr="00A00091">
        <w:rPr>
          <w:color w:val="C00000"/>
        </w:rPr>
        <w:t xml:space="preserve">The U.S. </w:t>
      </w:r>
      <w:r w:rsidR="00295D12" w:rsidRPr="00A00091">
        <w:rPr>
          <w:color w:val="C00000"/>
        </w:rPr>
        <w:t xml:space="preserve">EPA </w:t>
      </w:r>
      <w:r w:rsidR="008074A9" w:rsidRPr="00A00091">
        <w:rPr>
          <w:color w:val="C00000"/>
        </w:rPr>
        <w:t xml:space="preserve">has also identified </w:t>
      </w:r>
      <w:r w:rsidR="00313386" w:rsidRPr="00A00091">
        <w:rPr>
          <w:color w:val="C00000"/>
        </w:rPr>
        <w:t xml:space="preserve">nine </w:t>
      </w:r>
      <w:r w:rsidR="008074A9" w:rsidRPr="00A00091">
        <w:rPr>
          <w:color w:val="C00000"/>
        </w:rPr>
        <w:t>priority mobile source air toxics: 1,3-</w:t>
      </w:r>
      <w:r w:rsidR="00E12A5E" w:rsidRPr="00A00091">
        <w:rPr>
          <w:color w:val="C00000"/>
        </w:rPr>
        <w:t>butadiene</w:t>
      </w:r>
      <w:r w:rsidR="008074A9" w:rsidRPr="00A00091">
        <w:rPr>
          <w:color w:val="C00000"/>
        </w:rPr>
        <w:t xml:space="preserve">, </w:t>
      </w:r>
      <w:r w:rsidR="002F0372" w:rsidRPr="00A00091">
        <w:rPr>
          <w:color w:val="C00000"/>
        </w:rPr>
        <w:t xml:space="preserve">acetaldehyde, acrolein, benzene, </w:t>
      </w:r>
      <w:r w:rsidR="008074A9" w:rsidRPr="00A00091">
        <w:rPr>
          <w:color w:val="C00000"/>
        </w:rPr>
        <w:t>diesel particulate matter (diesel PM),</w:t>
      </w:r>
      <w:r w:rsidR="002F0372" w:rsidRPr="00A00091">
        <w:rPr>
          <w:color w:val="C00000"/>
        </w:rPr>
        <w:t xml:space="preserve"> ethylbenzene,</w:t>
      </w:r>
      <w:r w:rsidR="008074A9" w:rsidRPr="00A00091">
        <w:rPr>
          <w:color w:val="C00000"/>
        </w:rPr>
        <w:t xml:space="preserve"> formaldehyde, naphthalene, and polycyclic organic matter</w:t>
      </w:r>
      <w:r w:rsidR="002F0372" w:rsidRPr="00A00091">
        <w:rPr>
          <w:color w:val="C00000"/>
        </w:rPr>
        <w:t xml:space="preserve"> </w:t>
      </w:r>
      <w:r w:rsidR="00E90FC2" w:rsidRPr="00945CB4">
        <w:rPr>
          <w:color w:val="C00000"/>
        </w:rPr>
        <w:t>(</w:t>
      </w:r>
      <w:hyperlink r:id="rId23" w:history="1">
        <w:r w:rsidR="002F0372" w:rsidRPr="00945CB4">
          <w:rPr>
            <w:rStyle w:val="Hyperlink"/>
            <w:color w:val="C00000"/>
          </w:rPr>
          <w:t>https://www.fhwa.dot.gov/environment/air_quality/air_toxics/policy_and_guidance/msat/</w:t>
        </w:r>
      </w:hyperlink>
      <w:r w:rsidR="00E90FC2" w:rsidRPr="00945CB4">
        <w:rPr>
          <w:rStyle w:val="Hyperlink"/>
          <w:color w:val="C00000"/>
          <w:u w:val="none"/>
        </w:rPr>
        <w:t>)</w:t>
      </w:r>
      <w:r w:rsidR="00E90FC2" w:rsidRPr="00945CB4">
        <w:rPr>
          <w:color w:val="C00000"/>
        </w:rPr>
        <w:t>.</w:t>
      </w:r>
      <w:r w:rsidR="008074A9" w:rsidRPr="00945CB4">
        <w:rPr>
          <w:color w:val="C00000"/>
        </w:rPr>
        <w:t xml:space="preserve"> </w:t>
      </w:r>
      <w:r w:rsidR="00D73EB8" w:rsidRPr="00945CB4">
        <w:rPr>
          <w:color w:val="C00000"/>
        </w:rPr>
        <w:t xml:space="preserve">In </w:t>
      </w:r>
      <w:r w:rsidR="00D73EB8" w:rsidRPr="00A00091">
        <w:rPr>
          <w:color w:val="C00000"/>
        </w:rPr>
        <w:t xml:space="preserve">California, sulfates, visibility reducing particles, hydrogen sulfide, and vinyl chloride are also regulated. </w:t>
      </w:r>
    </w:p>
    <w:p w14:paraId="37299BC3" w14:textId="77777777" w:rsidR="008A6F69" w:rsidRDefault="008A6F69" w:rsidP="008A6F69">
      <w:pPr>
        <w:pStyle w:val="Heading3"/>
      </w:pPr>
      <w:bookmarkStart w:id="126" w:name="_Toc485708772"/>
      <w:bookmarkStart w:id="127" w:name="_Toc141986521"/>
      <w:r w:rsidRPr="00B36399">
        <w:t>Criteria Pollutants</w:t>
      </w:r>
      <w:bookmarkEnd w:id="126"/>
      <w:bookmarkEnd w:id="127"/>
    </w:p>
    <w:p w14:paraId="13225D09" w14:textId="0F4D3A79" w:rsidR="008A6F69" w:rsidRPr="00A00091" w:rsidRDefault="008A6F69" w:rsidP="008A6F69">
      <w:pPr>
        <w:pStyle w:val="BodyText"/>
        <w:rPr>
          <w:color w:val="C00000"/>
        </w:rPr>
      </w:pPr>
      <w:r w:rsidRPr="00A00091">
        <w:rPr>
          <w:color w:val="C00000"/>
        </w:rPr>
        <w:t xml:space="preserve">The Clean Air Act requires </w:t>
      </w:r>
      <w:r w:rsidR="00EF1740" w:rsidRPr="00A00091">
        <w:rPr>
          <w:color w:val="C00000"/>
        </w:rPr>
        <w:t xml:space="preserve">the U.S. </w:t>
      </w:r>
      <w:r w:rsidRPr="00A00091">
        <w:rPr>
          <w:color w:val="C00000"/>
        </w:rPr>
        <w:t xml:space="preserve">EPA to set National Ambient Air Quality Standards (NAAQS) for six criteria air contaminants: ozone, particulate matter, carbon monoxide, nitrogen </w:t>
      </w:r>
      <w:r w:rsidR="007B728D" w:rsidRPr="00A00091">
        <w:rPr>
          <w:color w:val="C00000"/>
        </w:rPr>
        <w:t>di</w:t>
      </w:r>
      <w:r w:rsidRPr="00A00091">
        <w:rPr>
          <w:color w:val="C00000"/>
        </w:rPr>
        <w:t xml:space="preserve">oxide, lead, and sulfur </w:t>
      </w:r>
      <w:r w:rsidR="007B728D" w:rsidRPr="00A00091">
        <w:rPr>
          <w:color w:val="C00000"/>
        </w:rPr>
        <w:t>di</w:t>
      </w:r>
      <w:r w:rsidRPr="00A00091">
        <w:rPr>
          <w:color w:val="C00000"/>
        </w:rPr>
        <w:t xml:space="preserve">oxide. </w:t>
      </w:r>
      <w:r w:rsidR="00CE506D" w:rsidRPr="00A00091">
        <w:rPr>
          <w:color w:val="C00000"/>
        </w:rPr>
        <w:t xml:space="preserve">It also permits states to adopt additional or more protective air quality standards if needed. California has set standards for certain pollutants. </w:t>
      </w:r>
      <w:r w:rsidR="00631358" w:rsidRPr="00A00091">
        <w:rPr>
          <w:color w:val="C00000"/>
        </w:rPr>
        <w:t xml:space="preserve">Table </w:t>
      </w:r>
      <w:r w:rsidR="00631358" w:rsidRPr="000C7E2A">
        <w:rPr>
          <w:color w:val="0000FF"/>
        </w:rPr>
        <w:t xml:space="preserve">[X] </w:t>
      </w:r>
      <w:r w:rsidR="00631358" w:rsidRPr="00A00091">
        <w:rPr>
          <w:color w:val="C00000"/>
        </w:rPr>
        <w:t xml:space="preserve">documents the current air quality standards while Table </w:t>
      </w:r>
      <w:r w:rsidR="00631358" w:rsidRPr="0085289E">
        <w:rPr>
          <w:color w:val="0000FF"/>
        </w:rPr>
        <w:t>[X]</w:t>
      </w:r>
      <w:r w:rsidR="00631358" w:rsidRPr="00A00091">
        <w:rPr>
          <w:color w:val="C00000"/>
        </w:rPr>
        <w:t xml:space="preserve"> summarizes the sources and health effects of the six criteria pollutants and pollutants regulated in the state of California.</w:t>
      </w:r>
    </w:p>
    <w:p w14:paraId="08CC223F" w14:textId="3D81A1BA" w:rsidR="007C1711" w:rsidRDefault="007C1711" w:rsidP="00CC0F83">
      <w:pPr>
        <w:pStyle w:val="BodyText"/>
        <w:rPr>
          <w:color w:val="0000FF"/>
        </w:rPr>
      </w:pPr>
    </w:p>
    <w:p w14:paraId="177C713F" w14:textId="60D9B83C" w:rsidR="00B47DAD" w:rsidRPr="00E31B81" w:rsidRDefault="00B47DAD" w:rsidP="00F46B3E">
      <w:pPr>
        <w:pStyle w:val="CapTable"/>
        <w:rPr>
          <w:rFonts w:cs="Calibri"/>
          <w:color w:val="0070C0"/>
        </w:rPr>
      </w:pPr>
      <w:bookmarkStart w:id="128" w:name="_Toc485708819"/>
      <w:r w:rsidRPr="00E56A73">
        <w:rPr>
          <w:rFonts w:cs="Calibri"/>
          <w:b/>
          <w:bCs/>
          <w:color w:val="800080"/>
        </w:rPr>
        <w:lastRenderedPageBreak/>
        <w:t>Table</w:t>
      </w:r>
      <w:r w:rsidR="008A601F" w:rsidRPr="00E56A73">
        <w:rPr>
          <w:rFonts w:cs="Calibri"/>
          <w:b/>
          <w:bCs/>
          <w:color w:val="800080"/>
        </w:rPr>
        <w:t xml:space="preserve"> </w:t>
      </w:r>
      <w:r w:rsidR="008A601F" w:rsidRPr="00E56A73">
        <w:rPr>
          <w:rFonts w:cs="Calibri"/>
          <w:b/>
          <w:bCs/>
          <w:color w:val="0000FF"/>
        </w:rPr>
        <w:t>[X]</w:t>
      </w:r>
      <w:r w:rsidRPr="00E31B81">
        <w:rPr>
          <w:rFonts w:cs="Calibri"/>
          <w:color w:val="800080"/>
        </w:rPr>
        <w:t xml:space="preserve">. Table of State and Federal Ambient Air Quality Standards. Accessed </w:t>
      </w:r>
      <w:r w:rsidRPr="00E31B81">
        <w:rPr>
          <w:rFonts w:cs="Calibri"/>
          <w:color w:val="0000FF"/>
        </w:rPr>
        <w:t>[DATE]</w:t>
      </w:r>
      <w:r w:rsidRPr="00E31B81">
        <w:rPr>
          <w:rFonts w:cs="Calibri"/>
          <w:color w:val="800080"/>
        </w:rPr>
        <w:t xml:space="preserve">, </w:t>
      </w:r>
      <w:hyperlink r:id="rId24" w:history="1">
        <w:r w:rsidRPr="00E31B81">
          <w:rPr>
            <w:rStyle w:val="Hyperlink"/>
            <w:rFonts w:cs="Calibri"/>
            <w:color w:val="800080"/>
          </w:rPr>
          <w:t>www.arb.ca.gov/research/aaqs/aaqs2.pdf</w:t>
        </w:r>
      </w:hyperlink>
      <w:r w:rsidRPr="00E31B81">
        <w:rPr>
          <w:rFonts w:cs="Calibri"/>
          <w:color w:val="800080"/>
        </w:rPr>
        <w:t xml:space="preserve">. </w:t>
      </w:r>
      <w:r w:rsidR="00102A2B" w:rsidRPr="00E31B81">
        <w:rPr>
          <w:rFonts w:cs="Calibri"/>
          <w:color w:val="0000FF"/>
        </w:rPr>
        <w:t xml:space="preserve">Note: This table is maintained and updated by </w:t>
      </w:r>
      <w:r w:rsidR="00E55B67" w:rsidRPr="00E31B81">
        <w:rPr>
          <w:rFonts w:cs="Calibri"/>
          <w:color w:val="0000FF"/>
        </w:rPr>
        <w:t xml:space="preserve">the </w:t>
      </w:r>
      <w:r w:rsidR="00102A2B" w:rsidRPr="00E31B81">
        <w:rPr>
          <w:rFonts w:cs="Calibri"/>
          <w:color w:val="0000FF"/>
        </w:rPr>
        <w:t>ARB; please check for current version.</w:t>
      </w:r>
      <w:bookmarkEnd w:id="128"/>
    </w:p>
    <w:p w14:paraId="1C114944" w14:textId="0F2DE886" w:rsidR="009D4B06" w:rsidRPr="007C6313" w:rsidRDefault="009833FD" w:rsidP="00F46B3E">
      <w:pPr>
        <w:pStyle w:val="Figureposition"/>
        <w:spacing w:before="0"/>
        <w:rPr>
          <w:rFonts w:ascii="Segoe UI Light" w:hAnsi="Segoe UI Light"/>
          <w:color w:val="FF0000"/>
        </w:rPr>
      </w:pPr>
      <w:r>
        <w:rPr>
          <w:noProof/>
          <w:lang w:eastAsia="ko-KR"/>
        </w:rPr>
        <w:drawing>
          <wp:inline distT="0" distB="0" distL="0" distR="0" wp14:anchorId="6F3E0A4F" wp14:editId="14429354">
            <wp:extent cx="5532600" cy="7033870"/>
            <wp:effectExtent l="0" t="0" r="0" b="0"/>
            <wp:docPr id="6" name="Picture 6" descr="Table of State and Federal Ambient Air Quality Standards from www.arb.ca.gov/research/aaqs/aaq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of State and Federal Ambient Air Quality Standards from www.arb.ca.gov/research/aaqs/aaqs2.pdf"/>
                    <pic:cNvPicPr/>
                  </pic:nvPicPr>
                  <pic:blipFill>
                    <a:blip r:embed="rId25"/>
                    <a:stretch>
                      <a:fillRect/>
                    </a:stretch>
                  </pic:blipFill>
                  <pic:spPr>
                    <a:xfrm>
                      <a:off x="0" y="0"/>
                      <a:ext cx="5532600" cy="7033870"/>
                    </a:xfrm>
                    <a:prstGeom prst="rect">
                      <a:avLst/>
                    </a:prstGeom>
                  </pic:spPr>
                </pic:pic>
              </a:graphicData>
            </a:graphic>
          </wp:inline>
        </w:drawing>
      </w:r>
    </w:p>
    <w:p w14:paraId="1FE6EB04" w14:textId="2736236D" w:rsidR="002371E1" w:rsidRDefault="002371E1" w:rsidP="00C86E83">
      <w:pPr>
        <w:pStyle w:val="CapTable"/>
        <w:tabs>
          <w:tab w:val="clear" w:pos="720"/>
          <w:tab w:val="left" w:pos="0"/>
        </w:tabs>
        <w:ind w:left="0" w:right="0"/>
        <w:jc w:val="center"/>
      </w:pPr>
      <w:bookmarkStart w:id="129" w:name="note1"/>
      <w:bookmarkStart w:id="130" w:name="note2"/>
      <w:bookmarkStart w:id="131" w:name="note3"/>
      <w:bookmarkStart w:id="132" w:name="note4"/>
      <w:bookmarkEnd w:id="129"/>
      <w:bookmarkEnd w:id="130"/>
      <w:bookmarkEnd w:id="131"/>
      <w:bookmarkEnd w:id="132"/>
      <w:r>
        <w:br w:type="page"/>
      </w:r>
      <w:r w:rsidR="009833FD">
        <w:rPr>
          <w:noProof/>
          <w:lang w:eastAsia="ko-KR"/>
        </w:rPr>
        <w:lastRenderedPageBreak/>
        <w:drawing>
          <wp:inline distT="0" distB="0" distL="0" distR="0" wp14:anchorId="62F9C132" wp14:editId="1DF9FCC4">
            <wp:extent cx="5486876" cy="7140559"/>
            <wp:effectExtent l="0" t="0" r="0" b="3810"/>
            <wp:docPr id="7" name="Picture 7" descr="Footnotes for Table of State and Federal Ambient Air Quality Standards from www.arb.ca.gov/research/aaqs/aaq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otnotes for Table of State and Federal Ambient Air Quality Standards from www.arb.ca.gov/research/aaqs/aaqs2.pdf"/>
                    <pic:cNvPicPr/>
                  </pic:nvPicPr>
                  <pic:blipFill>
                    <a:blip r:embed="rId26"/>
                    <a:stretch>
                      <a:fillRect/>
                    </a:stretch>
                  </pic:blipFill>
                  <pic:spPr>
                    <a:xfrm>
                      <a:off x="0" y="0"/>
                      <a:ext cx="5486876" cy="7140559"/>
                    </a:xfrm>
                    <a:prstGeom prst="rect">
                      <a:avLst/>
                    </a:prstGeom>
                  </pic:spPr>
                </pic:pic>
              </a:graphicData>
            </a:graphic>
          </wp:inline>
        </w:drawing>
      </w:r>
    </w:p>
    <w:p w14:paraId="12079728" w14:textId="77777777" w:rsidR="009833FD" w:rsidRDefault="009833FD" w:rsidP="00102A2B">
      <w:pPr>
        <w:pStyle w:val="CapTable"/>
        <w:tabs>
          <w:tab w:val="clear" w:pos="720"/>
          <w:tab w:val="left" w:pos="0"/>
        </w:tabs>
        <w:ind w:left="0" w:right="0"/>
      </w:pPr>
    </w:p>
    <w:p w14:paraId="78D2CB19" w14:textId="2591D2BB" w:rsidR="00A64092" w:rsidRPr="00E31B81" w:rsidRDefault="00B47DAD" w:rsidP="00F46B3E">
      <w:pPr>
        <w:pStyle w:val="CapTable"/>
        <w:jc w:val="center"/>
        <w:rPr>
          <w:rFonts w:cs="Calibri"/>
          <w:color w:val="800080"/>
        </w:rPr>
      </w:pPr>
      <w:bookmarkStart w:id="133" w:name="_Toc414370407"/>
      <w:bookmarkStart w:id="134" w:name="_Toc485708820"/>
      <w:r w:rsidRPr="00E56A73">
        <w:rPr>
          <w:rFonts w:cs="Calibri"/>
          <w:b/>
          <w:bCs/>
          <w:color w:val="800080"/>
        </w:rPr>
        <w:t xml:space="preserve">Table </w:t>
      </w:r>
      <w:r w:rsidR="008A601F" w:rsidRPr="00E56A73">
        <w:rPr>
          <w:rFonts w:cs="Calibri"/>
          <w:b/>
          <w:bCs/>
          <w:color w:val="0000FF"/>
        </w:rPr>
        <w:t>[X]</w:t>
      </w:r>
      <w:r w:rsidRPr="00E31B81">
        <w:rPr>
          <w:rFonts w:cs="Calibri"/>
          <w:color w:val="800080"/>
        </w:rPr>
        <w:t xml:space="preserve">. </w:t>
      </w:r>
      <w:r w:rsidR="003C3913" w:rsidRPr="00E31B81">
        <w:rPr>
          <w:rFonts w:cs="Calibri"/>
          <w:color w:val="800080"/>
        </w:rPr>
        <w:t>State and Federal Criteria Air Pollutant Effects and Sources</w:t>
      </w:r>
      <w:r w:rsidRPr="00E31B81">
        <w:rPr>
          <w:rFonts w:cs="Calibri"/>
          <w:color w:val="800080"/>
        </w:rPr>
        <w:t>.</w:t>
      </w:r>
      <w:bookmarkEnd w:id="133"/>
      <w:bookmarkEnd w:id="134"/>
    </w:p>
    <w:tbl>
      <w:tblPr>
        <w:tblStyle w:val="TableGrid"/>
        <w:tblW w:w="9468" w:type="dxa"/>
        <w:tblLook w:val="04A0" w:firstRow="1" w:lastRow="0" w:firstColumn="1" w:lastColumn="0" w:noHBand="0" w:noVBand="1"/>
      </w:tblPr>
      <w:tblGrid>
        <w:gridCol w:w="1368"/>
        <w:gridCol w:w="3985"/>
        <w:gridCol w:w="4115"/>
      </w:tblGrid>
      <w:tr w:rsidR="00751EE4" w:rsidRPr="0006505A" w14:paraId="45886137" w14:textId="77777777" w:rsidTr="00C41184">
        <w:trPr>
          <w:trHeight w:val="386"/>
        </w:trPr>
        <w:tc>
          <w:tcPr>
            <w:tcW w:w="1368" w:type="dxa"/>
          </w:tcPr>
          <w:p w14:paraId="4A7681C2" w14:textId="77777777" w:rsidR="00751EE4" w:rsidRPr="0006505A" w:rsidRDefault="00751EE4" w:rsidP="00C41184">
            <w:pPr>
              <w:suppressAutoHyphens/>
              <w:spacing w:before="20" w:after="20"/>
              <w:jc w:val="center"/>
              <w:rPr>
                <w:rFonts w:cs="Calibri"/>
                <w:b/>
                <w:bCs/>
                <w:color w:val="C00000"/>
                <w:sz w:val="20"/>
                <w:szCs w:val="20"/>
              </w:rPr>
            </w:pPr>
            <w:r w:rsidRPr="0006505A">
              <w:rPr>
                <w:rFonts w:cs="Calibri"/>
                <w:b/>
                <w:bCs/>
                <w:color w:val="C00000"/>
                <w:sz w:val="20"/>
                <w:szCs w:val="20"/>
              </w:rPr>
              <w:lastRenderedPageBreak/>
              <w:t>Pollutant</w:t>
            </w:r>
          </w:p>
        </w:tc>
        <w:tc>
          <w:tcPr>
            <w:tcW w:w="3985" w:type="dxa"/>
          </w:tcPr>
          <w:p w14:paraId="3F5CB9BB" w14:textId="77777777" w:rsidR="00751EE4" w:rsidRPr="0006505A" w:rsidRDefault="00751EE4" w:rsidP="00C41184">
            <w:pPr>
              <w:suppressAutoHyphens/>
              <w:spacing w:before="20" w:after="20"/>
              <w:jc w:val="center"/>
              <w:rPr>
                <w:rFonts w:cs="Calibri"/>
                <w:b/>
                <w:bCs/>
                <w:color w:val="C00000"/>
                <w:sz w:val="20"/>
                <w:szCs w:val="20"/>
              </w:rPr>
            </w:pPr>
            <w:r w:rsidRPr="0006505A">
              <w:rPr>
                <w:rFonts w:cs="Calibri"/>
                <w:b/>
                <w:bCs/>
                <w:color w:val="C00000"/>
                <w:sz w:val="20"/>
                <w:szCs w:val="20"/>
              </w:rPr>
              <w:t>Principal Health and Atmospheric Effects</w:t>
            </w:r>
          </w:p>
        </w:tc>
        <w:tc>
          <w:tcPr>
            <w:tcW w:w="4115" w:type="dxa"/>
          </w:tcPr>
          <w:p w14:paraId="634E14FF" w14:textId="77777777" w:rsidR="00751EE4" w:rsidRPr="0006505A" w:rsidRDefault="00751EE4" w:rsidP="00C41184">
            <w:pPr>
              <w:pStyle w:val="BodyText"/>
              <w:spacing w:before="20" w:after="20" w:line="240" w:lineRule="auto"/>
              <w:jc w:val="center"/>
              <w:rPr>
                <w:rFonts w:cs="Calibri"/>
                <w:b/>
                <w:bCs/>
                <w:color w:val="C00000"/>
                <w:sz w:val="20"/>
                <w:szCs w:val="20"/>
              </w:rPr>
            </w:pPr>
            <w:r w:rsidRPr="0006505A">
              <w:rPr>
                <w:rFonts w:cs="Calibri"/>
                <w:b/>
                <w:bCs/>
                <w:color w:val="C00000"/>
                <w:sz w:val="20"/>
                <w:szCs w:val="20"/>
              </w:rPr>
              <w:t>Typical Sources</w:t>
            </w:r>
          </w:p>
        </w:tc>
      </w:tr>
      <w:tr w:rsidR="00751EE4" w:rsidRPr="00E31B81" w14:paraId="61AD6107" w14:textId="77777777" w:rsidTr="00C41184">
        <w:tc>
          <w:tcPr>
            <w:tcW w:w="1368" w:type="dxa"/>
          </w:tcPr>
          <w:p w14:paraId="1C064802" w14:textId="77777777" w:rsidR="00751EE4" w:rsidRPr="00E31B81" w:rsidRDefault="00751EE4" w:rsidP="00DC2CBC">
            <w:pPr>
              <w:keepNext/>
              <w:suppressAutoHyphens/>
              <w:spacing w:before="40" w:after="40"/>
              <w:jc w:val="center"/>
              <w:rPr>
                <w:rFonts w:cs="Calibri"/>
                <w:color w:val="C00000"/>
                <w:sz w:val="20"/>
                <w:szCs w:val="20"/>
              </w:rPr>
            </w:pPr>
            <w:r w:rsidRPr="00E31B81">
              <w:rPr>
                <w:rFonts w:cs="Calibri"/>
                <w:color w:val="C00000"/>
                <w:sz w:val="20"/>
                <w:szCs w:val="20"/>
              </w:rPr>
              <w:t>Ozone (O</w:t>
            </w:r>
            <w:r w:rsidRPr="00E31B81">
              <w:rPr>
                <w:rFonts w:cs="Calibri"/>
                <w:color w:val="C00000"/>
                <w:sz w:val="20"/>
                <w:szCs w:val="20"/>
                <w:vertAlign w:val="subscript"/>
              </w:rPr>
              <w:t>3</w:t>
            </w:r>
            <w:r w:rsidRPr="00E31B81">
              <w:rPr>
                <w:rFonts w:cs="Calibri"/>
                <w:color w:val="C00000"/>
                <w:sz w:val="20"/>
                <w:szCs w:val="20"/>
              </w:rPr>
              <w:t>)</w:t>
            </w:r>
          </w:p>
        </w:tc>
        <w:tc>
          <w:tcPr>
            <w:tcW w:w="3985" w:type="dxa"/>
          </w:tcPr>
          <w:p w14:paraId="38054414" w14:textId="77777777" w:rsidR="00751EE4" w:rsidRPr="00E31B81" w:rsidRDefault="00751EE4" w:rsidP="00DC2CBC">
            <w:pPr>
              <w:keepNext/>
              <w:suppressAutoHyphens/>
              <w:spacing w:before="40" w:after="40"/>
              <w:rPr>
                <w:rFonts w:cs="Calibri"/>
                <w:color w:val="C00000"/>
                <w:sz w:val="20"/>
                <w:szCs w:val="20"/>
              </w:rPr>
            </w:pPr>
            <w:r w:rsidRPr="00E31B81">
              <w:rPr>
                <w:rFonts w:cs="Calibri"/>
                <w:color w:val="C00000"/>
                <w:sz w:val="20"/>
                <w:szCs w:val="20"/>
              </w:rPr>
              <w:t xml:space="preserve">High concentrations irritate lungs. Long-term exposure may cause lung tissue damage and cancer. Long-term exposure damages plant materials and reduces crop productivity. Precursor organic compounds include many known toxic air contaminants. Biogenic VOC may also contribute. </w:t>
            </w:r>
          </w:p>
        </w:tc>
        <w:tc>
          <w:tcPr>
            <w:tcW w:w="4115" w:type="dxa"/>
          </w:tcPr>
          <w:p w14:paraId="3D117474" w14:textId="77777777" w:rsidR="00751EE4" w:rsidRPr="00E31B81" w:rsidRDefault="00751EE4" w:rsidP="00DC2CBC">
            <w:pPr>
              <w:pStyle w:val="BodyText"/>
              <w:keepNext/>
              <w:spacing w:before="40" w:after="40" w:line="240" w:lineRule="auto"/>
              <w:rPr>
                <w:rFonts w:cs="Calibri"/>
                <w:color w:val="C00000"/>
                <w:sz w:val="20"/>
                <w:szCs w:val="20"/>
              </w:rPr>
            </w:pPr>
            <w:r w:rsidRPr="00E31B81">
              <w:rPr>
                <w:rFonts w:cs="Calibri"/>
                <w:color w:val="C00000"/>
                <w:sz w:val="20"/>
                <w:szCs w:val="20"/>
              </w:rPr>
              <w:t>Low-altitude ozone is almost entirely formed from reactive organic gases/volatile organic compounds (ROG or VOC) and nitrogen oxides (NOx) in the presence of sunlight and heat. Common precursor emitters include motor vehicles and other internal combustion engines, solvent evaporation, boilers, furnaces, and industrial processes.</w:t>
            </w:r>
          </w:p>
        </w:tc>
      </w:tr>
      <w:tr w:rsidR="00751EE4" w:rsidRPr="00E31B81" w14:paraId="02296EC9" w14:textId="77777777" w:rsidTr="00C41184">
        <w:tc>
          <w:tcPr>
            <w:tcW w:w="1368" w:type="dxa"/>
          </w:tcPr>
          <w:p w14:paraId="5370300B"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Respirable Particulate Matter (PM</w:t>
            </w:r>
            <w:r w:rsidRPr="00E31B81">
              <w:rPr>
                <w:rFonts w:cs="Calibri"/>
                <w:color w:val="C00000"/>
                <w:sz w:val="20"/>
                <w:szCs w:val="20"/>
                <w:vertAlign w:val="subscript"/>
              </w:rPr>
              <w:t>10</w:t>
            </w:r>
            <w:r w:rsidRPr="00E31B81">
              <w:rPr>
                <w:rFonts w:cs="Calibri"/>
                <w:color w:val="C00000"/>
                <w:sz w:val="20"/>
                <w:szCs w:val="20"/>
              </w:rPr>
              <w:t xml:space="preserve">) </w:t>
            </w:r>
          </w:p>
        </w:tc>
        <w:tc>
          <w:tcPr>
            <w:tcW w:w="3985" w:type="dxa"/>
          </w:tcPr>
          <w:p w14:paraId="11F0026C"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Irritates eyes and respiratory tract. Decreases lung capacity. Associated with increased cancer and mortality. Contributes to haze and reduced visibility. Includes some toxic air contaminants. Many toxic and other aerosol and solid compounds are part of PM</w:t>
            </w:r>
            <w:r w:rsidRPr="00E31B81">
              <w:rPr>
                <w:rFonts w:cs="Calibri"/>
                <w:color w:val="C00000"/>
                <w:sz w:val="20"/>
                <w:szCs w:val="20"/>
                <w:vertAlign w:val="subscript"/>
              </w:rPr>
              <w:t>10</w:t>
            </w:r>
            <w:r w:rsidRPr="00E31B81">
              <w:rPr>
                <w:rFonts w:cs="Calibri"/>
                <w:color w:val="C00000"/>
                <w:sz w:val="20"/>
                <w:szCs w:val="20"/>
              </w:rPr>
              <w:t>.</w:t>
            </w:r>
          </w:p>
        </w:tc>
        <w:tc>
          <w:tcPr>
            <w:tcW w:w="4115" w:type="dxa"/>
          </w:tcPr>
          <w:p w14:paraId="3F999657" w14:textId="77777777" w:rsidR="00751EE4" w:rsidRPr="00E31B81" w:rsidRDefault="00751EE4" w:rsidP="00DC2CBC">
            <w:pPr>
              <w:pStyle w:val="BodyText"/>
              <w:spacing w:before="40" w:after="40" w:line="240" w:lineRule="auto"/>
              <w:rPr>
                <w:rFonts w:cs="Calibri"/>
                <w:color w:val="C00000"/>
                <w:sz w:val="20"/>
                <w:szCs w:val="20"/>
              </w:rPr>
            </w:pPr>
            <w:r w:rsidRPr="00E31B81">
              <w:rPr>
                <w:rFonts w:cs="Calibri"/>
                <w:color w:val="C00000"/>
                <w:sz w:val="20"/>
                <w:szCs w:val="20"/>
              </w:rPr>
              <w:t>Dust- and fume-producing industrial and agricultural operations; combustion smoke &amp; vehicle exhaust; atmospheric chemical reactions; construction and other dust-producing activities; unpaved road dust and re-entrained paved road dust; natural sources.</w:t>
            </w:r>
          </w:p>
        </w:tc>
      </w:tr>
      <w:tr w:rsidR="00751EE4" w:rsidRPr="00E31B81" w14:paraId="40D996C6" w14:textId="77777777" w:rsidTr="00C41184">
        <w:tc>
          <w:tcPr>
            <w:tcW w:w="1368" w:type="dxa"/>
          </w:tcPr>
          <w:p w14:paraId="0A8BCD12"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Fine Particulate Matter (PM</w:t>
            </w:r>
            <w:r w:rsidRPr="00E31B81">
              <w:rPr>
                <w:rFonts w:cs="Calibri"/>
                <w:color w:val="C00000"/>
                <w:sz w:val="20"/>
                <w:szCs w:val="20"/>
                <w:vertAlign w:val="subscript"/>
              </w:rPr>
              <w:t>2.5</w:t>
            </w:r>
            <w:r w:rsidRPr="00E31B81">
              <w:rPr>
                <w:rFonts w:cs="Calibri"/>
                <w:color w:val="C00000"/>
                <w:sz w:val="20"/>
                <w:szCs w:val="20"/>
              </w:rPr>
              <w:t xml:space="preserve">) </w:t>
            </w:r>
          </w:p>
        </w:tc>
        <w:tc>
          <w:tcPr>
            <w:tcW w:w="3985" w:type="dxa"/>
          </w:tcPr>
          <w:p w14:paraId="3046D9EC"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Increases respiratory disease, lung damage, cancer, and premature death. Reduces visibility and produces surface soiling. Most diesel exhaust particulate matter – a toxic air contaminant – is in the PM</w:t>
            </w:r>
            <w:r w:rsidRPr="00E31B81">
              <w:rPr>
                <w:rFonts w:cs="Calibri"/>
                <w:color w:val="C00000"/>
                <w:sz w:val="20"/>
                <w:szCs w:val="20"/>
                <w:vertAlign w:val="subscript"/>
              </w:rPr>
              <w:t>2.5</w:t>
            </w:r>
            <w:r w:rsidRPr="00E31B81">
              <w:rPr>
                <w:rFonts w:cs="Calibri"/>
                <w:color w:val="C00000"/>
                <w:sz w:val="20"/>
                <w:szCs w:val="20"/>
              </w:rPr>
              <w:t xml:space="preserve"> size range. Many toxic and other aerosol and solid compounds are part of PM</w:t>
            </w:r>
            <w:r w:rsidRPr="00E31B81">
              <w:rPr>
                <w:rFonts w:cs="Calibri"/>
                <w:color w:val="C00000"/>
                <w:sz w:val="20"/>
                <w:szCs w:val="20"/>
                <w:vertAlign w:val="subscript"/>
              </w:rPr>
              <w:t>2.5</w:t>
            </w:r>
            <w:r w:rsidRPr="00E31B81">
              <w:rPr>
                <w:rFonts w:cs="Calibri"/>
                <w:color w:val="C00000"/>
                <w:sz w:val="20"/>
                <w:szCs w:val="20"/>
              </w:rPr>
              <w:t>.</w:t>
            </w:r>
          </w:p>
        </w:tc>
        <w:tc>
          <w:tcPr>
            <w:tcW w:w="4115" w:type="dxa"/>
          </w:tcPr>
          <w:p w14:paraId="29230DEA" w14:textId="77777777" w:rsidR="00751EE4" w:rsidRPr="00E31B81" w:rsidRDefault="00751EE4" w:rsidP="00DC2CBC">
            <w:pPr>
              <w:pStyle w:val="BodyText"/>
              <w:spacing w:before="40" w:after="40" w:line="240" w:lineRule="auto"/>
              <w:rPr>
                <w:rFonts w:cs="Calibri"/>
                <w:color w:val="C00000"/>
                <w:sz w:val="20"/>
                <w:szCs w:val="20"/>
              </w:rPr>
            </w:pPr>
            <w:r w:rsidRPr="00E31B81">
              <w:rPr>
                <w:rFonts w:cs="Calibri"/>
                <w:color w:val="C00000"/>
                <w:sz w:val="20"/>
                <w:szCs w:val="20"/>
              </w:rPr>
              <w:t>Combustion including motor vehicles, other mobile sources, and industrial activities; residential and agricultural burning; also formed through atmospheric chemical and photochemical reactions involving other pollutants including NOx, sulfur oxides (</w:t>
            </w:r>
            <w:proofErr w:type="spellStart"/>
            <w:r w:rsidRPr="00E31B81">
              <w:rPr>
                <w:rFonts w:cs="Calibri"/>
                <w:color w:val="C00000"/>
                <w:sz w:val="20"/>
                <w:szCs w:val="20"/>
              </w:rPr>
              <w:t>SOx</w:t>
            </w:r>
            <w:proofErr w:type="spellEnd"/>
            <w:r w:rsidRPr="00E31B81">
              <w:rPr>
                <w:rFonts w:cs="Calibri"/>
                <w:color w:val="C00000"/>
                <w:sz w:val="20"/>
                <w:szCs w:val="20"/>
              </w:rPr>
              <w:t>), ammonia, and ROG.</w:t>
            </w:r>
          </w:p>
        </w:tc>
      </w:tr>
      <w:tr w:rsidR="00751EE4" w:rsidRPr="00E31B81" w14:paraId="26CF1EC4" w14:textId="77777777" w:rsidTr="00C41184">
        <w:tc>
          <w:tcPr>
            <w:tcW w:w="1368" w:type="dxa"/>
          </w:tcPr>
          <w:p w14:paraId="7679F411"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Carbon Monoxide (CO)</w:t>
            </w:r>
          </w:p>
        </w:tc>
        <w:tc>
          <w:tcPr>
            <w:tcW w:w="3985" w:type="dxa"/>
          </w:tcPr>
          <w:p w14:paraId="3F95394B"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CO interferes with the transfer of oxygen to the blood and deprives sensitive tissues of oxygen. CO also is a minor precursor for photochemical ozone. Colorless, odorless.</w:t>
            </w:r>
          </w:p>
        </w:tc>
        <w:tc>
          <w:tcPr>
            <w:tcW w:w="4115" w:type="dxa"/>
          </w:tcPr>
          <w:p w14:paraId="5AC3DBAB" w14:textId="77777777" w:rsidR="00751EE4" w:rsidRPr="00E31B81" w:rsidRDefault="00751EE4" w:rsidP="00DC2CBC">
            <w:pPr>
              <w:pStyle w:val="BodyText"/>
              <w:spacing w:before="40" w:after="40" w:line="240" w:lineRule="auto"/>
              <w:rPr>
                <w:rFonts w:cs="Calibri"/>
                <w:color w:val="C00000"/>
                <w:sz w:val="20"/>
                <w:szCs w:val="20"/>
              </w:rPr>
            </w:pPr>
            <w:r w:rsidRPr="00E31B81">
              <w:rPr>
                <w:rFonts w:cs="Calibri"/>
                <w:color w:val="C00000"/>
                <w:sz w:val="20"/>
                <w:szCs w:val="20"/>
              </w:rPr>
              <w:t xml:space="preserve">Combustion sources, especially gasoline-powered </w:t>
            </w:r>
            <w:proofErr w:type="gramStart"/>
            <w:r w:rsidRPr="00E31B81">
              <w:rPr>
                <w:rFonts w:cs="Calibri"/>
                <w:color w:val="C00000"/>
                <w:sz w:val="20"/>
                <w:szCs w:val="20"/>
              </w:rPr>
              <w:t>engines</w:t>
            </w:r>
            <w:proofErr w:type="gramEnd"/>
            <w:r w:rsidRPr="00E31B81">
              <w:rPr>
                <w:rFonts w:cs="Calibri"/>
                <w:color w:val="C00000"/>
                <w:sz w:val="20"/>
                <w:szCs w:val="20"/>
              </w:rPr>
              <w:t xml:space="preserve"> and motor vehicles. CO is the traditional signature pollutant for on-road mobile sources at the local and neighborhood scale.</w:t>
            </w:r>
          </w:p>
        </w:tc>
      </w:tr>
      <w:tr w:rsidR="00751EE4" w:rsidRPr="00E31B81" w14:paraId="4E8A69FC" w14:textId="77777777" w:rsidTr="00C41184">
        <w:tc>
          <w:tcPr>
            <w:tcW w:w="1368" w:type="dxa"/>
          </w:tcPr>
          <w:p w14:paraId="72DC1167"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Nitrogen Dioxide (NO</w:t>
            </w:r>
            <w:r w:rsidRPr="00E31B81">
              <w:rPr>
                <w:rFonts w:cs="Calibri"/>
                <w:color w:val="C00000"/>
                <w:sz w:val="20"/>
                <w:szCs w:val="20"/>
                <w:vertAlign w:val="subscript"/>
              </w:rPr>
              <w:t>2</w:t>
            </w:r>
            <w:r w:rsidRPr="00E31B81">
              <w:rPr>
                <w:rFonts w:cs="Calibri"/>
                <w:color w:val="C00000"/>
                <w:sz w:val="20"/>
                <w:szCs w:val="20"/>
              </w:rPr>
              <w:t>)</w:t>
            </w:r>
          </w:p>
        </w:tc>
        <w:tc>
          <w:tcPr>
            <w:tcW w:w="3985" w:type="dxa"/>
          </w:tcPr>
          <w:p w14:paraId="7F949234"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Irritating to eyes and respiratory tract. Colors atmosphere reddish-brown. Contributes to acid rain &amp; nitrate contamination of stormwater. Part of the “NOx” group of ozone precursors.</w:t>
            </w:r>
          </w:p>
        </w:tc>
        <w:tc>
          <w:tcPr>
            <w:tcW w:w="4115" w:type="dxa"/>
          </w:tcPr>
          <w:p w14:paraId="01B9C36A" w14:textId="77777777" w:rsidR="00751EE4" w:rsidRPr="00E31B81" w:rsidRDefault="00751EE4" w:rsidP="00DC2CBC">
            <w:pPr>
              <w:pStyle w:val="BodyText"/>
              <w:spacing w:before="40" w:after="40" w:line="240" w:lineRule="auto"/>
              <w:rPr>
                <w:rFonts w:cs="Calibri"/>
                <w:color w:val="C00000"/>
                <w:sz w:val="20"/>
                <w:szCs w:val="20"/>
              </w:rPr>
            </w:pPr>
            <w:r w:rsidRPr="00E31B81">
              <w:rPr>
                <w:rFonts w:cs="Calibri"/>
                <w:color w:val="C00000"/>
                <w:sz w:val="20"/>
                <w:szCs w:val="20"/>
              </w:rPr>
              <w:t>Motor vehicles and other mobile or portable engines, especially diesel; refineries; industrial operations.</w:t>
            </w:r>
          </w:p>
        </w:tc>
      </w:tr>
      <w:tr w:rsidR="00751EE4" w:rsidRPr="00E31B81" w14:paraId="6400021B" w14:textId="77777777" w:rsidTr="00C41184">
        <w:tc>
          <w:tcPr>
            <w:tcW w:w="1368" w:type="dxa"/>
          </w:tcPr>
          <w:p w14:paraId="2F10D665"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Sulfur Dioxide (SO</w:t>
            </w:r>
            <w:r w:rsidRPr="00E31B81">
              <w:rPr>
                <w:rFonts w:cs="Calibri"/>
                <w:color w:val="C00000"/>
                <w:sz w:val="20"/>
                <w:szCs w:val="20"/>
                <w:vertAlign w:val="subscript"/>
              </w:rPr>
              <w:t>2</w:t>
            </w:r>
            <w:r w:rsidRPr="00E31B81">
              <w:rPr>
                <w:rFonts w:cs="Calibri"/>
                <w:color w:val="C00000"/>
                <w:sz w:val="20"/>
                <w:szCs w:val="20"/>
              </w:rPr>
              <w:t>)</w:t>
            </w:r>
          </w:p>
        </w:tc>
        <w:tc>
          <w:tcPr>
            <w:tcW w:w="3985" w:type="dxa"/>
          </w:tcPr>
          <w:p w14:paraId="33FDB61C"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Irritates respiratory tract; injures lung tissue. Can yellow plant leaves. Destructive to marble, iron, steel. Contributes to acid rain. Limits visibility.</w:t>
            </w:r>
          </w:p>
        </w:tc>
        <w:tc>
          <w:tcPr>
            <w:tcW w:w="4115" w:type="dxa"/>
          </w:tcPr>
          <w:p w14:paraId="27402CB6"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Fuel combustion (especially coal and high-sulfur oil), chemical plants, sulfur recovery plants, metal processing; some natural sources like active volcanoes. Limited contribution possible from heavy-duty diesel vehicles if ultra-low sulfur fuel not used.</w:t>
            </w:r>
          </w:p>
        </w:tc>
      </w:tr>
      <w:tr w:rsidR="00751EE4" w:rsidRPr="00E31B81" w14:paraId="5208767D" w14:textId="77777777" w:rsidTr="00C41184">
        <w:tc>
          <w:tcPr>
            <w:tcW w:w="1368" w:type="dxa"/>
          </w:tcPr>
          <w:p w14:paraId="6F5DA44A"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Lead (Pb)</w:t>
            </w:r>
          </w:p>
        </w:tc>
        <w:tc>
          <w:tcPr>
            <w:tcW w:w="3985" w:type="dxa"/>
          </w:tcPr>
          <w:p w14:paraId="7674ACF5"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 xml:space="preserve">Disturbs gastrointestinal system. Causes anemia, kidney disease, and neuromuscular and neurological dysfunction. </w:t>
            </w:r>
            <w:proofErr w:type="gramStart"/>
            <w:r w:rsidRPr="00E31B81">
              <w:rPr>
                <w:rFonts w:cs="Calibri"/>
                <w:color w:val="C00000"/>
                <w:sz w:val="20"/>
                <w:szCs w:val="20"/>
              </w:rPr>
              <w:t>Also</w:t>
            </w:r>
            <w:proofErr w:type="gramEnd"/>
            <w:r w:rsidRPr="00E31B81">
              <w:rPr>
                <w:rFonts w:cs="Calibri"/>
                <w:color w:val="C00000"/>
                <w:sz w:val="20"/>
                <w:szCs w:val="20"/>
              </w:rPr>
              <w:t xml:space="preserve"> a toxic air contaminant and water pollutant.</w:t>
            </w:r>
          </w:p>
        </w:tc>
        <w:tc>
          <w:tcPr>
            <w:tcW w:w="4115" w:type="dxa"/>
          </w:tcPr>
          <w:p w14:paraId="751C196E"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Lead-based industrial processes like battery production and smelters. Lead paint, leaded gasoline. Aerially deposited lead from older gasoline use may exist in soils along major roads.</w:t>
            </w:r>
          </w:p>
        </w:tc>
      </w:tr>
      <w:tr w:rsidR="00751EE4" w:rsidRPr="00E31B81" w14:paraId="26F86145" w14:textId="77777777" w:rsidTr="00C41184">
        <w:tc>
          <w:tcPr>
            <w:tcW w:w="1368" w:type="dxa"/>
          </w:tcPr>
          <w:p w14:paraId="29B6780C"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Visibility-Reducing Particles (VRP)</w:t>
            </w:r>
          </w:p>
        </w:tc>
        <w:tc>
          <w:tcPr>
            <w:tcW w:w="3985" w:type="dxa"/>
          </w:tcPr>
          <w:p w14:paraId="582827A5"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Reduces visibility. Produces haze.</w:t>
            </w:r>
          </w:p>
          <w:p w14:paraId="1785C321" w14:textId="77777777" w:rsidR="00751EE4" w:rsidRPr="00E31B81" w:rsidRDefault="00751EE4" w:rsidP="00DC2CBC">
            <w:pPr>
              <w:suppressAutoHyphens/>
              <w:spacing w:before="40" w:after="40"/>
              <w:rPr>
                <w:rFonts w:cs="Calibri"/>
                <w:color w:val="C00000"/>
                <w:sz w:val="20"/>
                <w:szCs w:val="20"/>
              </w:rPr>
            </w:pPr>
            <w:r w:rsidRPr="00E31B81">
              <w:rPr>
                <w:rFonts w:cs="Calibri"/>
                <w:color w:val="C00000"/>
                <w:sz w:val="20"/>
                <w:szCs w:val="20"/>
              </w:rPr>
              <w:t xml:space="preserve">NOTE: not directly related to the Regional Haze program under the Federal Clean Air Act, which is oriented primarily toward visibility issues in National Parks and other “Class I” </w:t>
            </w:r>
            <w:r w:rsidRPr="00E31B81">
              <w:rPr>
                <w:rFonts w:cs="Calibri"/>
                <w:color w:val="C00000"/>
                <w:sz w:val="20"/>
                <w:szCs w:val="20"/>
              </w:rPr>
              <w:lastRenderedPageBreak/>
              <w:t>areas. However, some issues and measurement methods are similar.</w:t>
            </w:r>
          </w:p>
        </w:tc>
        <w:tc>
          <w:tcPr>
            <w:tcW w:w="4115" w:type="dxa"/>
          </w:tcPr>
          <w:p w14:paraId="019B88D5"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lastRenderedPageBreak/>
              <w:t xml:space="preserve">See particulate matter above. </w:t>
            </w:r>
          </w:p>
          <w:p w14:paraId="46DCFD90" w14:textId="57F119D9" w:rsidR="00751EE4" w:rsidRPr="00E31B81" w:rsidRDefault="00751EE4" w:rsidP="00DC2CBC">
            <w:pPr>
              <w:spacing w:before="40" w:after="40"/>
              <w:rPr>
                <w:rFonts w:cs="Calibri"/>
                <w:color w:val="C00000"/>
                <w:sz w:val="20"/>
                <w:szCs w:val="20"/>
              </w:rPr>
            </w:pPr>
            <w:r w:rsidRPr="00E31B81">
              <w:rPr>
                <w:rFonts w:cs="Calibri"/>
                <w:color w:val="C00000"/>
                <w:sz w:val="20"/>
                <w:szCs w:val="20"/>
              </w:rPr>
              <w:t>May be related more to aerosols than to solid particles</w:t>
            </w:r>
            <w:r w:rsidR="00032436" w:rsidRPr="00E31B81">
              <w:rPr>
                <w:rFonts w:cs="Calibri"/>
                <w:color w:val="C00000"/>
                <w:sz w:val="20"/>
                <w:szCs w:val="20"/>
              </w:rPr>
              <w:t>.</w:t>
            </w:r>
          </w:p>
        </w:tc>
      </w:tr>
      <w:tr w:rsidR="00751EE4" w:rsidRPr="00E31B81" w14:paraId="73F1A85F" w14:textId="77777777" w:rsidTr="00C41184">
        <w:tc>
          <w:tcPr>
            <w:tcW w:w="1368" w:type="dxa"/>
          </w:tcPr>
          <w:p w14:paraId="21B85ED9"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Sulfate</w:t>
            </w:r>
          </w:p>
        </w:tc>
        <w:tc>
          <w:tcPr>
            <w:tcW w:w="3985" w:type="dxa"/>
          </w:tcPr>
          <w:p w14:paraId="391B68F3"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Premature mortality and respiratory effects. Contributes to acid rain. Some toxic air contaminants attach to sulfate aerosol particles.</w:t>
            </w:r>
          </w:p>
        </w:tc>
        <w:tc>
          <w:tcPr>
            <w:tcW w:w="4115" w:type="dxa"/>
          </w:tcPr>
          <w:p w14:paraId="6B95FC01"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Industrial processes, refineries and oil fields, mines, natural sources like volcanic areas, salt-covered dry lakes, and large sulfide rock areas.</w:t>
            </w:r>
          </w:p>
        </w:tc>
      </w:tr>
      <w:tr w:rsidR="00751EE4" w:rsidRPr="00E31B81" w14:paraId="263FBDFD" w14:textId="77777777" w:rsidTr="00C41184">
        <w:tc>
          <w:tcPr>
            <w:tcW w:w="1368" w:type="dxa"/>
          </w:tcPr>
          <w:p w14:paraId="18D54803"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Hydrogen Sulfide (H</w:t>
            </w:r>
            <w:r w:rsidRPr="00E31B81">
              <w:rPr>
                <w:rFonts w:cs="Calibri"/>
                <w:color w:val="C00000"/>
                <w:sz w:val="20"/>
                <w:szCs w:val="20"/>
                <w:vertAlign w:val="subscript"/>
              </w:rPr>
              <w:t>2</w:t>
            </w:r>
            <w:r w:rsidRPr="00E31B81">
              <w:rPr>
                <w:rFonts w:cs="Calibri"/>
                <w:color w:val="C00000"/>
                <w:sz w:val="20"/>
                <w:szCs w:val="20"/>
              </w:rPr>
              <w:t>S)</w:t>
            </w:r>
          </w:p>
        </w:tc>
        <w:tc>
          <w:tcPr>
            <w:tcW w:w="3985" w:type="dxa"/>
          </w:tcPr>
          <w:p w14:paraId="49386C89"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Colorless, flammable, poisonous. Respiratory irritant. Neurological damage and premature death. Headache, nausea. Strong odor.</w:t>
            </w:r>
          </w:p>
        </w:tc>
        <w:tc>
          <w:tcPr>
            <w:tcW w:w="4115" w:type="dxa"/>
          </w:tcPr>
          <w:p w14:paraId="14A8AE9F"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Industrial processes such as: refineries and oil fields, asphalt plants, livestock operations, sewage treatment plants, and mines. Some natural sources like volcanic areas and hot springs.</w:t>
            </w:r>
          </w:p>
        </w:tc>
      </w:tr>
      <w:tr w:rsidR="00751EE4" w:rsidRPr="00E31B81" w14:paraId="7411F96E" w14:textId="77777777" w:rsidTr="00C41184">
        <w:tc>
          <w:tcPr>
            <w:tcW w:w="1368" w:type="dxa"/>
          </w:tcPr>
          <w:p w14:paraId="76685D89" w14:textId="77777777" w:rsidR="00751EE4" w:rsidRPr="00E31B81" w:rsidRDefault="00751EE4" w:rsidP="00DC2CBC">
            <w:pPr>
              <w:suppressAutoHyphens/>
              <w:spacing w:before="40" w:after="40"/>
              <w:jc w:val="center"/>
              <w:rPr>
                <w:rFonts w:cs="Calibri"/>
                <w:color w:val="C00000"/>
                <w:sz w:val="20"/>
                <w:szCs w:val="20"/>
              </w:rPr>
            </w:pPr>
            <w:r w:rsidRPr="00E31B81">
              <w:rPr>
                <w:rFonts w:cs="Calibri"/>
                <w:color w:val="C00000"/>
                <w:sz w:val="20"/>
                <w:szCs w:val="20"/>
              </w:rPr>
              <w:t>Vinyl Chloride</w:t>
            </w:r>
          </w:p>
        </w:tc>
        <w:tc>
          <w:tcPr>
            <w:tcW w:w="3985" w:type="dxa"/>
          </w:tcPr>
          <w:p w14:paraId="1CD94DAD"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Neurological effects, liver damage, cancer.</w:t>
            </w:r>
          </w:p>
          <w:p w14:paraId="5785B7E5" w14:textId="77777777" w:rsidR="00751EE4" w:rsidRPr="00E31B81" w:rsidRDefault="00751EE4" w:rsidP="00DC2CBC">
            <w:pPr>
              <w:spacing w:before="40" w:after="40"/>
              <w:rPr>
                <w:rFonts w:cs="Calibri"/>
                <w:color w:val="C00000"/>
                <w:sz w:val="20"/>
                <w:szCs w:val="20"/>
              </w:rPr>
            </w:pPr>
            <w:r w:rsidRPr="00E31B81">
              <w:rPr>
                <w:rFonts w:cs="Calibri"/>
                <w:color w:val="C00000"/>
                <w:sz w:val="20"/>
                <w:szCs w:val="20"/>
              </w:rPr>
              <w:t>Also considered a toxic air contaminant.</w:t>
            </w:r>
          </w:p>
        </w:tc>
        <w:tc>
          <w:tcPr>
            <w:tcW w:w="4115" w:type="dxa"/>
          </w:tcPr>
          <w:p w14:paraId="3FECA20F" w14:textId="40B83289" w:rsidR="00751EE4" w:rsidRPr="00E31B81" w:rsidRDefault="00751EE4" w:rsidP="00DC2CBC">
            <w:pPr>
              <w:spacing w:before="40" w:after="40"/>
              <w:rPr>
                <w:rFonts w:cs="Calibri"/>
                <w:color w:val="C00000"/>
                <w:sz w:val="20"/>
                <w:szCs w:val="20"/>
              </w:rPr>
            </w:pPr>
            <w:r w:rsidRPr="00E31B81">
              <w:rPr>
                <w:rFonts w:cs="Calibri"/>
                <w:color w:val="C00000"/>
                <w:sz w:val="20"/>
                <w:szCs w:val="20"/>
              </w:rPr>
              <w:t>Industrial processes</w:t>
            </w:r>
            <w:r w:rsidR="004F135B" w:rsidRPr="00E31B81">
              <w:rPr>
                <w:rFonts w:cs="Calibri"/>
                <w:color w:val="C00000"/>
                <w:sz w:val="20"/>
                <w:szCs w:val="20"/>
              </w:rPr>
              <w:t>.</w:t>
            </w:r>
          </w:p>
        </w:tc>
      </w:tr>
    </w:tbl>
    <w:p w14:paraId="05855857" w14:textId="0495448C" w:rsidR="00A747A1" w:rsidRPr="00A747A1" w:rsidRDefault="00A747A1" w:rsidP="00A747A1">
      <w:pPr>
        <w:pStyle w:val="Heading3"/>
      </w:pPr>
      <w:bookmarkStart w:id="135" w:name="_Toc439325667"/>
      <w:bookmarkStart w:id="136" w:name="_Toc439325668"/>
      <w:bookmarkStart w:id="137" w:name="_Toc413654802"/>
      <w:bookmarkStart w:id="138" w:name="_Toc413654911"/>
      <w:bookmarkStart w:id="139" w:name="_Toc403551822"/>
      <w:bookmarkStart w:id="140" w:name="_Toc403551959"/>
      <w:bookmarkStart w:id="141" w:name="_Toc477955378"/>
      <w:bookmarkStart w:id="142" w:name="_Toc477955379"/>
      <w:bookmarkStart w:id="143" w:name="_Toc477955383"/>
      <w:bookmarkStart w:id="144" w:name="_Toc477955386"/>
      <w:bookmarkStart w:id="145" w:name="_Toc477955387"/>
      <w:bookmarkStart w:id="146" w:name="_Toc477955388"/>
      <w:bookmarkStart w:id="147" w:name="_Toc477955390"/>
      <w:bookmarkStart w:id="148" w:name="_Toc485708773"/>
      <w:bookmarkStart w:id="149" w:name="_Toc141986522"/>
      <w:bookmarkEnd w:id="135"/>
      <w:bookmarkEnd w:id="136"/>
      <w:bookmarkEnd w:id="137"/>
      <w:bookmarkEnd w:id="138"/>
      <w:bookmarkEnd w:id="139"/>
      <w:bookmarkEnd w:id="140"/>
      <w:bookmarkEnd w:id="141"/>
      <w:bookmarkEnd w:id="142"/>
      <w:bookmarkEnd w:id="143"/>
      <w:bookmarkEnd w:id="144"/>
      <w:bookmarkEnd w:id="145"/>
      <w:bookmarkEnd w:id="146"/>
      <w:bookmarkEnd w:id="147"/>
      <w:r w:rsidRPr="00A747A1">
        <w:t>Mobile Source Air Toxics</w:t>
      </w:r>
      <w:bookmarkEnd w:id="148"/>
      <w:bookmarkEnd w:id="149"/>
    </w:p>
    <w:p w14:paraId="2CC783A3" w14:textId="77777777" w:rsidR="00B31D7D" w:rsidRPr="00840FBF" w:rsidRDefault="00B31D7D" w:rsidP="00B31D7D">
      <w:pPr>
        <w:pStyle w:val="BodyText"/>
        <w:rPr>
          <w:color w:val="C00000"/>
        </w:rPr>
      </w:pPr>
      <w:r w:rsidRPr="00840FBF">
        <w:rPr>
          <w:color w:val="C00000"/>
        </w:rPr>
        <w:t>Controlling air toxic emissions became a national priority with the passage of the Clean Air Act Amendments (CAAA) of 1990, whereby Congress mandated that the U.S. EPA regulate 188 air toxics, also known as hazardous air pollutants. The U.S. EPA has assessed this expansive list in its rule on the Control of Hazardous Air Pollutants from Mobile Sources (Federal Register, Vol. 72, No. 37, page 8430, February 26, 2007), and identified a group of 93 compounds emitted from mobile sources that are part of U.S. EPA’s Integrated Risk Information System (IRIS) (</w:t>
      </w:r>
      <w:hyperlink r:id="rId27" w:history="1">
        <w:r w:rsidRPr="00840FBF">
          <w:rPr>
            <w:rStyle w:val="Hyperlink"/>
            <w:color w:val="C00000"/>
          </w:rPr>
          <w:t>https://www.epa.gov/iris</w:t>
        </w:r>
      </w:hyperlink>
      <w:r w:rsidRPr="00840FBF">
        <w:rPr>
          <w:color w:val="C00000"/>
        </w:rPr>
        <w:t>). In addition, the U.S. EPA identified nine compounds with significant contributions from mobile sources that are among the national and regional-scale cancer risk drivers or contributors and non-hazard contributors from the 2011 National Air Toxics Assessment (NATA) (</w:t>
      </w:r>
      <w:hyperlink r:id="rId28" w:history="1">
        <w:r w:rsidRPr="00840FBF">
          <w:rPr>
            <w:rStyle w:val="Hyperlink"/>
            <w:color w:val="C00000"/>
          </w:rPr>
          <w:t>https://www.epa.gov/national-air-toxics-assessment</w:t>
        </w:r>
      </w:hyperlink>
      <w:r w:rsidRPr="00840FBF">
        <w:rPr>
          <w:color w:val="C00000"/>
        </w:rPr>
        <w:t xml:space="preserve">). These are </w:t>
      </w:r>
      <w:r w:rsidRPr="00840FBF">
        <w:rPr>
          <w:i/>
          <w:color w:val="C00000"/>
        </w:rPr>
        <w:t>1,3-butadiene</w:t>
      </w:r>
      <w:r w:rsidRPr="00840FBF">
        <w:rPr>
          <w:color w:val="C00000"/>
        </w:rPr>
        <w:t xml:space="preserve">, </w:t>
      </w:r>
      <w:r w:rsidRPr="00840FBF">
        <w:rPr>
          <w:i/>
          <w:color w:val="C00000"/>
        </w:rPr>
        <w:t>acetaldehyde</w:t>
      </w:r>
      <w:r w:rsidRPr="00840FBF">
        <w:rPr>
          <w:color w:val="C00000"/>
        </w:rPr>
        <w:t xml:space="preserve">, </w:t>
      </w:r>
      <w:r w:rsidRPr="00840FBF">
        <w:rPr>
          <w:i/>
          <w:color w:val="C00000"/>
        </w:rPr>
        <w:t>acrolein</w:t>
      </w:r>
      <w:r w:rsidRPr="00840FBF">
        <w:rPr>
          <w:color w:val="C00000"/>
        </w:rPr>
        <w:t xml:space="preserve">, </w:t>
      </w:r>
      <w:r w:rsidRPr="00840FBF">
        <w:rPr>
          <w:i/>
          <w:color w:val="C00000"/>
        </w:rPr>
        <w:t>benzene</w:t>
      </w:r>
      <w:r w:rsidRPr="00840FBF">
        <w:rPr>
          <w:color w:val="C00000"/>
        </w:rPr>
        <w:t xml:space="preserve">, </w:t>
      </w:r>
      <w:r w:rsidRPr="00840FBF">
        <w:rPr>
          <w:i/>
          <w:color w:val="C00000"/>
        </w:rPr>
        <w:t>diesel particulate matter (diesel PM)</w:t>
      </w:r>
      <w:r w:rsidRPr="00840FBF">
        <w:rPr>
          <w:color w:val="C00000"/>
        </w:rPr>
        <w:t xml:space="preserve">, </w:t>
      </w:r>
      <w:r w:rsidRPr="00840FBF">
        <w:rPr>
          <w:i/>
          <w:color w:val="C00000"/>
        </w:rPr>
        <w:t>ethylbenzene</w:t>
      </w:r>
      <w:r w:rsidRPr="00840FBF">
        <w:rPr>
          <w:color w:val="C00000"/>
        </w:rPr>
        <w:t xml:space="preserve">, </w:t>
      </w:r>
      <w:r w:rsidRPr="00840FBF">
        <w:rPr>
          <w:i/>
          <w:color w:val="C00000"/>
        </w:rPr>
        <w:t>formaldehyde</w:t>
      </w:r>
      <w:r w:rsidRPr="00840FBF">
        <w:rPr>
          <w:color w:val="C00000"/>
        </w:rPr>
        <w:t xml:space="preserve">, </w:t>
      </w:r>
      <w:r w:rsidRPr="00840FBF">
        <w:rPr>
          <w:i/>
          <w:color w:val="C00000"/>
        </w:rPr>
        <w:t>naphthalene</w:t>
      </w:r>
      <w:r w:rsidRPr="00840FBF">
        <w:rPr>
          <w:color w:val="C00000"/>
        </w:rPr>
        <w:t xml:space="preserve">, and </w:t>
      </w:r>
      <w:r w:rsidRPr="00840FBF">
        <w:rPr>
          <w:i/>
          <w:color w:val="C00000"/>
        </w:rPr>
        <w:t>polycyclic organic matter</w:t>
      </w:r>
      <w:r w:rsidRPr="00840FBF">
        <w:rPr>
          <w:color w:val="C00000"/>
        </w:rPr>
        <w:t>. While the Federal Highway Administration (FHWA) considers these the priority mobile source air toxics, the list is subject to change and may be adjusted in consideration of future U.S. EPA rules.</w:t>
      </w:r>
    </w:p>
    <w:p w14:paraId="7D11C9AC" w14:textId="37EF0075" w:rsidR="00B31D7D" w:rsidRPr="00BE756E" w:rsidRDefault="002018F2" w:rsidP="00B31D7D">
      <w:pPr>
        <w:pStyle w:val="BodyText"/>
      </w:pPr>
      <w:r w:rsidRPr="00840FBF">
        <w:rPr>
          <w:color w:val="C00000"/>
        </w:rPr>
        <w:t xml:space="preserve">The 2007 </w:t>
      </w:r>
      <w:r w:rsidR="00350D05" w:rsidRPr="00840FBF">
        <w:rPr>
          <w:color w:val="C00000"/>
        </w:rPr>
        <w:t xml:space="preserve">U.S. </w:t>
      </w:r>
      <w:r w:rsidRPr="00840FBF">
        <w:rPr>
          <w:color w:val="C00000"/>
        </w:rPr>
        <w:t xml:space="preserve">EPA rule mentioned above requires controls that will dramatically decrease MSAT emissions through cleaner fuels and cleaner engines. </w:t>
      </w:r>
      <w:r w:rsidR="00B31D7D" w:rsidRPr="00840FBF">
        <w:rPr>
          <w:color w:val="C00000"/>
        </w:rPr>
        <w:t>According to an FHWA analysis using U.S. EPA's MOVES2014a model, even if vehicle activity (vehicle-miles traveled, VMT) increases by 45 percent from 2010 to 2050 as forecast, a combined reduction of 91 percent in the total annual emission rate for the priority MSAT</w:t>
      </w:r>
      <w:r w:rsidR="00350D05" w:rsidRPr="00840FBF">
        <w:rPr>
          <w:color w:val="C00000"/>
        </w:rPr>
        <w:t>s</w:t>
      </w:r>
      <w:r w:rsidR="00B31D7D" w:rsidRPr="00840FBF">
        <w:rPr>
          <w:color w:val="C00000"/>
        </w:rPr>
        <w:t xml:space="preserve"> is projected for the same </w:t>
      </w:r>
      <w:proofErr w:type="gramStart"/>
      <w:r w:rsidR="00B31D7D" w:rsidRPr="00840FBF">
        <w:rPr>
          <w:color w:val="C00000"/>
        </w:rPr>
        <w:t>time period</w:t>
      </w:r>
      <w:proofErr w:type="gramEnd"/>
      <w:r w:rsidR="00B31D7D" w:rsidRPr="00840FBF">
        <w:rPr>
          <w:color w:val="C00000"/>
        </w:rPr>
        <w:t xml:space="preserve">, as shown in Figure </w:t>
      </w:r>
      <w:r w:rsidR="00B31D7D" w:rsidRPr="000C7E2A">
        <w:rPr>
          <w:color w:val="0000FF"/>
        </w:rPr>
        <w:t>[X]</w:t>
      </w:r>
      <w:r w:rsidR="00B31D7D" w:rsidRPr="00840FBF">
        <w:rPr>
          <w:color w:val="C00000"/>
        </w:rPr>
        <w:t>.</w:t>
      </w:r>
    </w:p>
    <w:p w14:paraId="4FCFC494" w14:textId="4488AC74" w:rsidR="00C55A82" w:rsidRDefault="00C30BD5" w:rsidP="00C05EAC">
      <w:pPr>
        <w:pStyle w:val="Figureposition"/>
        <w:spacing w:after="240"/>
      </w:pPr>
      <w:r>
        <w:rPr>
          <w:noProof/>
          <w:lang w:eastAsia="ko-KR"/>
        </w:rPr>
        <w:lastRenderedPageBreak/>
        <mc:AlternateContent>
          <mc:Choice Requires="wps">
            <w:drawing>
              <wp:inline distT="0" distB="0" distL="0" distR="0" wp14:anchorId="0EE4B896" wp14:editId="4A6ED283">
                <wp:extent cx="304800" cy="304800"/>
                <wp:effectExtent l="0" t="0" r="0" b="0"/>
                <wp:docPr id="4" name="Rectangle 4" descr="Click image to view source 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5B4F3" id="Rectangle 4" o:spid="_x0000_s1026" alt="Click image to view source c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ko-KR"/>
        </w:rPr>
        <w:drawing>
          <wp:inline distT="0" distB="0" distL="0" distR="0" wp14:anchorId="3A9F6604" wp14:editId="3788EB5F">
            <wp:extent cx="4876800" cy="7050568"/>
            <wp:effectExtent l="0" t="0" r="0" b="0"/>
            <wp:docPr id="5" name="Picture 5" descr="Figure of Projected National MSAT Trends, 2010-2050 (Source: https://www.fhwa.dot.gov/environment/air_quality/air_toxics/policy_and_guidance/ms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of Projected National MSAT Trends, 2010-2050 (Source: https://www.fhwa.dot.gov/environment/air_quality/air_toxics/policy_and_guidance/msat/).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4692" cy="7047520"/>
                    </a:xfrm>
                    <a:prstGeom prst="rect">
                      <a:avLst/>
                    </a:prstGeom>
                    <a:noFill/>
                    <a:ln>
                      <a:noFill/>
                    </a:ln>
                  </pic:spPr>
                </pic:pic>
              </a:graphicData>
            </a:graphic>
          </wp:inline>
        </w:drawing>
      </w:r>
    </w:p>
    <w:p w14:paraId="7B823195" w14:textId="13A77F85" w:rsidR="008E1073" w:rsidRPr="00E31B81" w:rsidRDefault="00C55A82" w:rsidP="008E1073">
      <w:pPr>
        <w:pStyle w:val="Caption"/>
        <w:jc w:val="center"/>
        <w:rPr>
          <w:rFonts w:cs="Calibri"/>
          <w:color w:val="800080"/>
        </w:rPr>
      </w:pPr>
      <w:bookmarkStart w:id="150" w:name="_Toc485708832"/>
      <w:r w:rsidRPr="00BF30DA">
        <w:rPr>
          <w:rFonts w:cs="Calibri"/>
          <w:b/>
          <w:bCs/>
          <w:color w:val="800080"/>
        </w:rPr>
        <w:t xml:space="preserve">Figure </w:t>
      </w:r>
      <w:r w:rsidR="008E1073" w:rsidRPr="00BF30DA">
        <w:rPr>
          <w:rFonts w:cs="Calibri"/>
          <w:b/>
          <w:bCs/>
          <w:color w:val="0000FF"/>
        </w:rPr>
        <w:t>[X]</w:t>
      </w:r>
      <w:r w:rsidRPr="00E31B81">
        <w:rPr>
          <w:rFonts w:cs="Calibri"/>
          <w:color w:val="800080"/>
        </w:rPr>
        <w:t>. Projected</w:t>
      </w:r>
      <w:r w:rsidR="00CD1811" w:rsidRPr="00E31B81">
        <w:rPr>
          <w:rFonts w:cs="Calibri"/>
          <w:color w:val="800080"/>
        </w:rPr>
        <w:t xml:space="preserve"> National</w:t>
      </w:r>
      <w:r w:rsidRPr="00E31B81">
        <w:rPr>
          <w:rFonts w:cs="Calibri"/>
          <w:color w:val="800080"/>
        </w:rPr>
        <w:t xml:space="preserve"> MSAT Trends</w:t>
      </w:r>
      <w:r w:rsidR="00300E2F" w:rsidRPr="00E31B81">
        <w:rPr>
          <w:rFonts w:cs="Calibri"/>
          <w:color w:val="800080"/>
        </w:rPr>
        <w:t>, 2010-2050</w:t>
      </w:r>
      <w:r w:rsidR="008E1073" w:rsidRPr="00E31B81">
        <w:rPr>
          <w:rFonts w:cs="Calibri"/>
          <w:color w:val="800080"/>
        </w:rPr>
        <w:t xml:space="preserve"> (</w:t>
      </w:r>
      <w:bookmarkEnd w:id="150"/>
      <w:r w:rsidR="008E1073" w:rsidRPr="00E31B81">
        <w:rPr>
          <w:rFonts w:cs="Calibri"/>
          <w:color w:val="800080"/>
        </w:rPr>
        <w:t xml:space="preserve">Source: </w:t>
      </w:r>
      <w:hyperlink r:id="rId30" w:history="1">
        <w:r w:rsidR="008E1073" w:rsidRPr="00E31B81">
          <w:rPr>
            <w:rStyle w:val="Hyperlink"/>
            <w:rFonts w:cs="Calibri"/>
            <w:color w:val="800080"/>
          </w:rPr>
          <w:t>https://www.fhwa.dot.gov/environment/air_quality/air_toxics/policy_and_guidance/msat/</w:t>
        </w:r>
      </w:hyperlink>
      <w:r w:rsidR="008E1073" w:rsidRPr="00E31B81">
        <w:rPr>
          <w:rFonts w:cs="Calibri"/>
          <w:color w:val="800080"/>
        </w:rPr>
        <w:t>).</w:t>
      </w:r>
      <w:r w:rsidR="005D45B3" w:rsidRPr="00E31B81">
        <w:rPr>
          <w:rFonts w:cs="Calibri"/>
          <w:color w:val="800080"/>
        </w:rPr>
        <w:t xml:space="preserve"> </w:t>
      </w:r>
      <w:r w:rsidR="005D45B3" w:rsidRPr="00E31B81">
        <w:rPr>
          <w:rFonts w:cs="Calibri"/>
        </w:rPr>
        <w:t>Note: This figure is updated and maintained by FHWA</w:t>
      </w:r>
      <w:r w:rsidR="000D39A0" w:rsidRPr="00E31B81">
        <w:rPr>
          <w:rFonts w:cs="Calibri"/>
        </w:rPr>
        <w:t>; please check for current version.</w:t>
      </w:r>
    </w:p>
    <w:p w14:paraId="5CB6CB7D" w14:textId="77777777" w:rsidR="00F56DB6" w:rsidRPr="00F56DB6" w:rsidRDefault="00F56DB6" w:rsidP="00AF55B9">
      <w:pPr>
        <w:pStyle w:val="BodyText"/>
        <w:spacing w:line="240" w:lineRule="auto"/>
      </w:pPr>
    </w:p>
    <w:p w14:paraId="49999125" w14:textId="17C55D6A" w:rsidR="006E25EB" w:rsidRPr="00A747A1" w:rsidRDefault="006E25EB" w:rsidP="006E25EB">
      <w:pPr>
        <w:pStyle w:val="Heading3"/>
      </w:pPr>
      <w:bookmarkStart w:id="151" w:name="_Toc485708774"/>
      <w:bookmarkStart w:id="152" w:name="_Toc141986523"/>
      <w:bookmarkStart w:id="153" w:name="_Toc403719815"/>
      <w:bookmarkStart w:id="154" w:name="_Toc406493345"/>
      <w:r>
        <w:t>Greenhouse Gas</w:t>
      </w:r>
      <w:r w:rsidR="00BE756E">
        <w:t>es</w:t>
      </w:r>
      <w:bookmarkEnd w:id="151"/>
      <w:bookmarkEnd w:id="152"/>
      <w:r w:rsidRPr="00A747A1">
        <w:t xml:space="preserve"> </w:t>
      </w:r>
    </w:p>
    <w:p w14:paraId="2E4F24DD" w14:textId="48364450" w:rsidR="006E25EB" w:rsidRPr="00840FBF" w:rsidRDefault="006E25EB" w:rsidP="006E25EB">
      <w:pPr>
        <w:rPr>
          <w:color w:val="C00000"/>
        </w:rPr>
      </w:pPr>
      <w:r w:rsidRPr="00840FBF">
        <w:rPr>
          <w:color w:val="C00000"/>
        </w:rPr>
        <w:t>The term greenhouse gas (GHG) is used to describe atmospheric gases that absorb solar radiation and subsequently emit radiation in the thermal infrared region of the energy spectrum, trapping heat in the Earth’s atmosphere. These gases include carbon dioxide (CO</w:t>
      </w:r>
      <w:r w:rsidRPr="00840FBF">
        <w:rPr>
          <w:color w:val="C00000"/>
          <w:vertAlign w:val="subscript"/>
        </w:rPr>
        <w:t>2</w:t>
      </w:r>
      <w:r w:rsidRPr="00840FBF">
        <w:rPr>
          <w:color w:val="C00000"/>
        </w:rPr>
        <w:t>), methane (CH</w:t>
      </w:r>
      <w:r w:rsidRPr="00840FBF">
        <w:rPr>
          <w:color w:val="C00000"/>
          <w:vertAlign w:val="subscript"/>
        </w:rPr>
        <w:t>4</w:t>
      </w:r>
      <w:r w:rsidRPr="00840FBF">
        <w:rPr>
          <w:color w:val="C00000"/>
        </w:rPr>
        <w:t>), nitrous oxide (N</w:t>
      </w:r>
      <w:r w:rsidRPr="00840FBF">
        <w:rPr>
          <w:color w:val="C00000"/>
          <w:vertAlign w:val="subscript"/>
        </w:rPr>
        <w:t>2</w:t>
      </w:r>
      <w:r w:rsidRPr="00840FBF">
        <w:rPr>
          <w:color w:val="C00000"/>
        </w:rPr>
        <w:t xml:space="preserve">O), and water vapor, among others. A growing body of research attributes long-term changes in temperature, precipitation, and other elements of </w:t>
      </w:r>
      <w:r w:rsidR="006C2837" w:rsidRPr="00840FBF">
        <w:rPr>
          <w:color w:val="C00000"/>
        </w:rPr>
        <w:t>E</w:t>
      </w:r>
      <w:r w:rsidRPr="00840FBF">
        <w:rPr>
          <w:color w:val="C00000"/>
        </w:rPr>
        <w:t>arth’s climate to large increases in GHG emissions since the mid-nineteenth century, particularly from human activity related to fossil fuel combustion. Anthropogenic GHG emissions of particular interest include CO</w:t>
      </w:r>
      <w:r w:rsidRPr="00840FBF">
        <w:rPr>
          <w:color w:val="C00000"/>
          <w:vertAlign w:val="subscript"/>
        </w:rPr>
        <w:t>2</w:t>
      </w:r>
      <w:r w:rsidRPr="00840FBF">
        <w:rPr>
          <w:color w:val="C00000"/>
        </w:rPr>
        <w:t>, CH</w:t>
      </w:r>
      <w:r w:rsidRPr="00840FBF">
        <w:rPr>
          <w:color w:val="C00000"/>
          <w:vertAlign w:val="subscript"/>
        </w:rPr>
        <w:t>4</w:t>
      </w:r>
      <w:r w:rsidRPr="00840FBF">
        <w:rPr>
          <w:color w:val="C00000"/>
        </w:rPr>
        <w:t>, N</w:t>
      </w:r>
      <w:r w:rsidRPr="00840FBF">
        <w:rPr>
          <w:color w:val="C00000"/>
          <w:vertAlign w:val="subscript"/>
        </w:rPr>
        <w:t>2</w:t>
      </w:r>
      <w:r w:rsidRPr="00840FBF">
        <w:rPr>
          <w:color w:val="C00000"/>
        </w:rPr>
        <w:t xml:space="preserve">O, and fluorinated gases. </w:t>
      </w:r>
    </w:p>
    <w:p w14:paraId="7CFC6ABC" w14:textId="5F5DE426" w:rsidR="00C64BC4" w:rsidRPr="00840FBF" w:rsidRDefault="006E25EB" w:rsidP="006E25EB">
      <w:pPr>
        <w:pStyle w:val="BodyText"/>
        <w:rPr>
          <w:color w:val="C00000"/>
        </w:rPr>
      </w:pPr>
      <w:r w:rsidRPr="00840FBF">
        <w:rPr>
          <w:color w:val="C00000"/>
        </w:rPr>
        <w:t xml:space="preserve">GHGs differ in how much heat each </w:t>
      </w:r>
      <w:proofErr w:type="gramStart"/>
      <w:r w:rsidRPr="00840FBF">
        <w:rPr>
          <w:color w:val="C00000"/>
        </w:rPr>
        <w:t>traps</w:t>
      </w:r>
      <w:proofErr w:type="gramEnd"/>
      <w:r w:rsidRPr="00840FBF">
        <w:rPr>
          <w:color w:val="C00000"/>
        </w:rPr>
        <w:t xml:space="preserve"> in the atmosphere (global warming potential, or GWP). CO</w:t>
      </w:r>
      <w:r w:rsidRPr="00840FBF">
        <w:rPr>
          <w:color w:val="C00000"/>
          <w:vertAlign w:val="subscript"/>
        </w:rPr>
        <w:t>2</w:t>
      </w:r>
      <w:r w:rsidRPr="00840FBF">
        <w:rPr>
          <w:color w:val="C00000"/>
        </w:rPr>
        <w:t xml:space="preserve"> is the most important GHG, so amounts of other gases are expressed relative to CO</w:t>
      </w:r>
      <w:r w:rsidRPr="00840FBF">
        <w:rPr>
          <w:color w:val="C00000"/>
          <w:vertAlign w:val="subscript"/>
        </w:rPr>
        <w:t>2</w:t>
      </w:r>
      <w:r w:rsidRPr="00840FBF">
        <w:rPr>
          <w:color w:val="C00000"/>
        </w:rPr>
        <w:t>, using a metric called “carbon dioxide equivalent” (CO</w:t>
      </w:r>
      <w:r w:rsidRPr="00840FBF">
        <w:rPr>
          <w:color w:val="C00000"/>
          <w:vertAlign w:val="subscript"/>
        </w:rPr>
        <w:t>2</w:t>
      </w:r>
      <w:r w:rsidRPr="00840FBF">
        <w:rPr>
          <w:color w:val="C00000"/>
        </w:rPr>
        <w:t>e). The global warming potential of CO</w:t>
      </w:r>
      <w:r w:rsidRPr="00840FBF">
        <w:rPr>
          <w:color w:val="C00000"/>
          <w:vertAlign w:val="subscript"/>
        </w:rPr>
        <w:t>2</w:t>
      </w:r>
      <w:r w:rsidRPr="00840FBF">
        <w:rPr>
          <w:color w:val="C00000"/>
        </w:rPr>
        <w:t xml:space="preserve"> is assigned a value of 1, and the warming potential of other gases is assessed as multiples of CO</w:t>
      </w:r>
      <w:r w:rsidRPr="00840FBF">
        <w:rPr>
          <w:color w:val="C00000"/>
          <w:vertAlign w:val="subscript"/>
        </w:rPr>
        <w:t>2</w:t>
      </w:r>
      <w:r w:rsidRPr="00840FBF">
        <w:rPr>
          <w:color w:val="C00000"/>
        </w:rPr>
        <w:t xml:space="preserve">. </w:t>
      </w:r>
      <w:r w:rsidR="00BE756E" w:rsidRPr="00840FBF">
        <w:rPr>
          <w:color w:val="C00000"/>
        </w:rPr>
        <w:t>For example, t</w:t>
      </w:r>
      <w:r w:rsidRPr="00840FBF">
        <w:rPr>
          <w:color w:val="C00000"/>
        </w:rPr>
        <w:t>he</w:t>
      </w:r>
      <w:r w:rsidR="006C2837" w:rsidRPr="00840FBF">
        <w:rPr>
          <w:color w:val="C00000"/>
        </w:rPr>
        <w:t xml:space="preserve"> 2007</w:t>
      </w:r>
      <w:r w:rsidRPr="00840FBF">
        <w:rPr>
          <w:color w:val="C00000"/>
        </w:rPr>
        <w:t xml:space="preserve"> International Panel on Climate Change </w:t>
      </w:r>
      <w:r w:rsidRPr="00840FBF">
        <w:rPr>
          <w:i/>
          <w:color w:val="C00000"/>
        </w:rPr>
        <w:t>Fourth Assessment Report</w:t>
      </w:r>
      <w:r w:rsidRPr="00840FBF">
        <w:rPr>
          <w:color w:val="C00000"/>
        </w:rPr>
        <w:t xml:space="preserve"> calculates the GWP of CH</w:t>
      </w:r>
      <w:r w:rsidRPr="00840FBF">
        <w:rPr>
          <w:color w:val="C00000"/>
          <w:vertAlign w:val="subscript"/>
        </w:rPr>
        <w:t>4</w:t>
      </w:r>
      <w:r w:rsidRPr="00840FBF">
        <w:rPr>
          <w:color w:val="C00000"/>
        </w:rPr>
        <w:t xml:space="preserve"> as </w:t>
      </w:r>
      <w:r w:rsidR="0095141A" w:rsidRPr="00840FBF">
        <w:rPr>
          <w:color w:val="C00000"/>
        </w:rPr>
        <w:t>25</w:t>
      </w:r>
      <w:r w:rsidRPr="00840FBF">
        <w:rPr>
          <w:color w:val="C00000"/>
        </w:rPr>
        <w:t xml:space="preserve"> and the GWP of N</w:t>
      </w:r>
      <w:r w:rsidRPr="00840FBF">
        <w:rPr>
          <w:color w:val="C00000"/>
          <w:vertAlign w:val="subscript"/>
        </w:rPr>
        <w:t>2</w:t>
      </w:r>
      <w:r w:rsidRPr="00840FBF">
        <w:rPr>
          <w:color w:val="C00000"/>
        </w:rPr>
        <w:t>O as 298, over a 100-year time horizon.</w:t>
      </w:r>
      <w:r w:rsidR="003B2168" w:rsidRPr="00840FBF">
        <w:rPr>
          <w:rStyle w:val="FootnoteReference"/>
          <w:color w:val="C00000"/>
        </w:rPr>
        <w:footnoteReference w:id="1"/>
      </w:r>
      <w:r w:rsidRPr="00840FBF">
        <w:rPr>
          <w:color w:val="C00000"/>
        </w:rPr>
        <w:t xml:space="preserve"> Generally, estimates of all GHGs are summed to obtain total emissions for a project or given </w:t>
      </w:r>
      <w:proofErr w:type="gramStart"/>
      <w:r w:rsidRPr="00840FBF">
        <w:rPr>
          <w:color w:val="C00000"/>
        </w:rPr>
        <w:t>time period</w:t>
      </w:r>
      <w:proofErr w:type="gramEnd"/>
      <w:r w:rsidRPr="00840FBF">
        <w:rPr>
          <w:color w:val="C00000"/>
        </w:rPr>
        <w:t>, usually expressed in metric tons (MTCO</w:t>
      </w:r>
      <w:r w:rsidRPr="00840FBF">
        <w:rPr>
          <w:color w:val="C00000"/>
          <w:vertAlign w:val="subscript"/>
        </w:rPr>
        <w:t>2</w:t>
      </w:r>
      <w:r w:rsidRPr="00840FBF">
        <w:rPr>
          <w:color w:val="C00000"/>
        </w:rPr>
        <w:t>e), or million metric tons (MMTCO</w:t>
      </w:r>
      <w:r w:rsidRPr="00840FBF">
        <w:rPr>
          <w:color w:val="C00000"/>
          <w:vertAlign w:val="subscript"/>
        </w:rPr>
        <w:t>2</w:t>
      </w:r>
      <w:r w:rsidR="0095141A" w:rsidRPr="00840FBF">
        <w:rPr>
          <w:color w:val="C00000"/>
        </w:rPr>
        <w:t>e)</w:t>
      </w:r>
      <w:r w:rsidRPr="00840FBF">
        <w:rPr>
          <w:color w:val="C00000"/>
        </w:rPr>
        <w:t>.</w:t>
      </w:r>
      <w:r w:rsidR="0095141A" w:rsidRPr="00840FBF">
        <w:rPr>
          <w:rStyle w:val="FootnoteReference"/>
          <w:color w:val="C00000"/>
        </w:rPr>
        <w:footnoteReference w:id="2"/>
      </w:r>
    </w:p>
    <w:p w14:paraId="490BB513" w14:textId="47202667" w:rsidR="00172052" w:rsidRPr="00840FBF" w:rsidRDefault="006E25EB" w:rsidP="00172052">
      <w:pPr>
        <w:pStyle w:val="BodyText"/>
        <w:rPr>
          <w:color w:val="C00000"/>
        </w:rPr>
      </w:pPr>
      <w:r w:rsidRPr="00840FBF">
        <w:rPr>
          <w:color w:val="C00000"/>
        </w:rPr>
        <w:t>As evidence has mounted for the relationship of climate changes to rising GHGs, federal and state governments have established numerous policies and goals targeted to improving energy efficiency</w:t>
      </w:r>
      <w:r w:rsidR="001C5DE8" w:rsidRPr="00840FBF">
        <w:rPr>
          <w:color w:val="C00000"/>
        </w:rPr>
        <w:t xml:space="preserve"> and fuel </w:t>
      </w:r>
      <w:proofErr w:type="gramStart"/>
      <w:r w:rsidR="001C5DE8" w:rsidRPr="00840FBF">
        <w:rPr>
          <w:color w:val="C00000"/>
        </w:rPr>
        <w:t>economy,</w:t>
      </w:r>
      <w:r w:rsidRPr="00840FBF">
        <w:rPr>
          <w:color w:val="C00000"/>
        </w:rPr>
        <w:t xml:space="preserve"> and</w:t>
      </w:r>
      <w:proofErr w:type="gramEnd"/>
      <w:r w:rsidRPr="00840FBF">
        <w:rPr>
          <w:color w:val="C00000"/>
        </w:rPr>
        <w:t xml:space="preserve"> reducing GHG emissions. </w:t>
      </w:r>
      <w:r w:rsidR="00172052" w:rsidRPr="00840FBF">
        <w:rPr>
          <w:color w:val="C00000"/>
        </w:rPr>
        <w:t>Nationally, electricity generation is the largest source of GHG emissions, followed by transportation. In California, however, transportation is the largest contributor to GHGs.</w:t>
      </w:r>
    </w:p>
    <w:p w14:paraId="66600EA4" w14:textId="72B07709" w:rsidR="00172052" w:rsidRPr="00840FBF" w:rsidRDefault="00172052" w:rsidP="006E25EB">
      <w:pPr>
        <w:pStyle w:val="BodyText"/>
        <w:rPr>
          <w:color w:val="C00000"/>
        </w:rPr>
      </w:pPr>
      <w:r w:rsidRPr="00840FBF">
        <w:rPr>
          <w:color w:val="C00000"/>
        </w:rPr>
        <w:t xml:space="preserve">At the federal level, </w:t>
      </w:r>
      <w:r w:rsidR="001C5DE8" w:rsidRPr="00840FBF">
        <w:rPr>
          <w:color w:val="C00000"/>
        </w:rPr>
        <w:t>t</w:t>
      </w:r>
      <w:r w:rsidRPr="00840FBF">
        <w:rPr>
          <w:color w:val="C00000"/>
        </w:rPr>
        <w:t xml:space="preserve">he National Environmental Policy Act (NEPA) (42 United States Code [USC] Part 4332) requires federal agencies to assess the environmental effects of their proposed actions prior to </w:t>
      </w:r>
      <w:proofErr w:type="gramStart"/>
      <w:r w:rsidRPr="00840FBF">
        <w:rPr>
          <w:color w:val="C00000"/>
        </w:rPr>
        <w:t>making a decision</w:t>
      </w:r>
      <w:proofErr w:type="gramEnd"/>
      <w:r w:rsidRPr="00840FBF">
        <w:rPr>
          <w:color w:val="C00000"/>
        </w:rPr>
        <w:t xml:space="preserve"> on the action or project. </w:t>
      </w:r>
    </w:p>
    <w:p w14:paraId="199D6AD4" w14:textId="10E3F6E6" w:rsidR="008775AD" w:rsidRPr="00840FBF" w:rsidRDefault="008775AD" w:rsidP="008775AD">
      <w:pPr>
        <w:pStyle w:val="BodyText"/>
        <w:rPr>
          <w:rFonts w:eastAsia="Calibri" w:cs="Arial"/>
          <w:color w:val="C00000"/>
        </w:rPr>
      </w:pPr>
      <w:r w:rsidRPr="00840FBF">
        <w:rPr>
          <w:rFonts w:eastAsia="Calibri" w:cs="Arial"/>
          <w:color w:val="C00000"/>
        </w:rPr>
        <w:t xml:space="preserve">To date, no national standards have been established for nationwide mobile-source GHG reduction targets, nor have any regulations or legislation been enacted specifically to address climate change and GHG emissions reduction at the project level. </w:t>
      </w:r>
      <w:r w:rsidR="00EE48D0" w:rsidRPr="00840FBF">
        <w:rPr>
          <w:rFonts w:eastAsia="Calibri" w:cs="Arial"/>
          <w:color w:val="C00000"/>
        </w:rPr>
        <w:t xml:space="preserve">However, the </w:t>
      </w:r>
      <w:r w:rsidR="00EF1740" w:rsidRPr="00840FBF">
        <w:rPr>
          <w:rFonts w:eastAsia="Calibri" w:cs="Arial"/>
          <w:color w:val="C00000"/>
        </w:rPr>
        <w:t xml:space="preserve">U.S. </w:t>
      </w:r>
      <w:r w:rsidR="00EE48D0" w:rsidRPr="00840FBF">
        <w:rPr>
          <w:rFonts w:eastAsia="Calibri" w:cs="Arial"/>
          <w:color w:val="C00000"/>
        </w:rPr>
        <w:t xml:space="preserve">EPA and the National Highway Traffic Safety Administration (NHTSA) issued the first corporate fuel economy (CAFE) standards in 2010, requiring cars and light-duty vehicles to achieve certain fuel economy </w:t>
      </w:r>
      <w:r w:rsidR="00EE48D0" w:rsidRPr="00840FBF">
        <w:rPr>
          <w:rFonts w:eastAsia="Calibri" w:cs="Arial"/>
          <w:color w:val="C00000"/>
        </w:rPr>
        <w:lastRenderedPageBreak/>
        <w:t xml:space="preserve">targets by 2016, with the intention of gradually increasing the targets and the range of vehicles to which they would apply. </w:t>
      </w:r>
    </w:p>
    <w:p w14:paraId="14BD56D6" w14:textId="2306689F" w:rsidR="00186E4B" w:rsidRPr="00840FBF" w:rsidRDefault="006E25EB" w:rsidP="00C64BC4">
      <w:pPr>
        <w:pStyle w:val="BodyText"/>
        <w:rPr>
          <w:color w:val="C00000"/>
        </w:rPr>
      </w:pPr>
      <w:r w:rsidRPr="00840FBF">
        <w:rPr>
          <w:color w:val="C00000"/>
        </w:rPr>
        <w:t>California</w:t>
      </w:r>
      <w:r w:rsidR="00172052" w:rsidRPr="00840FBF">
        <w:rPr>
          <w:color w:val="C00000"/>
        </w:rPr>
        <w:t xml:space="preserve"> has enacted aggressive GHG reduction targets, starting with A</w:t>
      </w:r>
      <w:r w:rsidR="00186E4B" w:rsidRPr="00840FBF">
        <w:rPr>
          <w:color w:val="C00000"/>
        </w:rPr>
        <w:t>ssembly Bill (A</w:t>
      </w:r>
      <w:r w:rsidR="00172052" w:rsidRPr="00840FBF">
        <w:rPr>
          <w:color w:val="C00000"/>
        </w:rPr>
        <w:t>B</w:t>
      </w:r>
      <w:r w:rsidR="00186E4B" w:rsidRPr="00840FBF">
        <w:rPr>
          <w:color w:val="C00000"/>
        </w:rPr>
        <w:t>)</w:t>
      </w:r>
      <w:r w:rsidR="00172052" w:rsidRPr="00840FBF">
        <w:rPr>
          <w:color w:val="C00000"/>
        </w:rPr>
        <w:t xml:space="preserve"> 32, the California Global Warming Solutions Act of 2006. AB 32 is California’s signature climate change legislation. It </w:t>
      </w:r>
      <w:r w:rsidR="00574CF7" w:rsidRPr="00840FBF">
        <w:rPr>
          <w:color w:val="C00000"/>
        </w:rPr>
        <w:t xml:space="preserve">set the goal of reducing statewide GHG emissions to 1990 levels by </w:t>
      </w:r>
      <w:proofErr w:type="gramStart"/>
      <w:r w:rsidR="00574CF7" w:rsidRPr="00840FBF">
        <w:rPr>
          <w:color w:val="C00000"/>
        </w:rPr>
        <w:t>2020, and</w:t>
      </w:r>
      <w:proofErr w:type="gramEnd"/>
      <w:r w:rsidR="00574CF7" w:rsidRPr="00840FBF">
        <w:rPr>
          <w:color w:val="C00000"/>
        </w:rPr>
        <w:t xml:space="preserve"> </w:t>
      </w:r>
      <w:r w:rsidR="00172052" w:rsidRPr="00840FBF">
        <w:rPr>
          <w:color w:val="C00000"/>
        </w:rPr>
        <w:t xml:space="preserve">required </w:t>
      </w:r>
      <w:r w:rsidR="002D113E" w:rsidRPr="00840FBF">
        <w:rPr>
          <w:color w:val="C00000"/>
        </w:rPr>
        <w:t xml:space="preserve">the </w:t>
      </w:r>
      <w:r w:rsidR="00172052" w:rsidRPr="00840FBF">
        <w:rPr>
          <w:color w:val="C00000"/>
        </w:rPr>
        <w:t xml:space="preserve">ARB to develop a Scoping Plan that describes the approach California will take to achieve </w:t>
      </w:r>
      <w:r w:rsidR="00574CF7" w:rsidRPr="00840FBF">
        <w:rPr>
          <w:color w:val="C00000"/>
        </w:rPr>
        <w:t>that goal and to update it</w:t>
      </w:r>
      <w:r w:rsidR="00172052" w:rsidRPr="00840FBF">
        <w:rPr>
          <w:color w:val="C00000"/>
        </w:rPr>
        <w:t xml:space="preserve"> every 5 years. </w:t>
      </w:r>
      <w:r w:rsidR="005E2C79" w:rsidRPr="00840FBF">
        <w:rPr>
          <w:color w:val="C00000"/>
        </w:rPr>
        <w:t xml:space="preserve">In 2015, Governor Jerry Brown enhanced the overall adaptation planning effort </w:t>
      </w:r>
      <w:r w:rsidR="00574CF7" w:rsidRPr="00840FBF">
        <w:rPr>
          <w:color w:val="C00000"/>
        </w:rPr>
        <w:t>with</w:t>
      </w:r>
      <w:r w:rsidR="005E2C79" w:rsidRPr="00840FBF">
        <w:rPr>
          <w:color w:val="C00000"/>
        </w:rPr>
        <w:t xml:space="preserve"> </w:t>
      </w:r>
      <w:r w:rsidR="00034FEC" w:rsidRPr="00840FBF">
        <w:rPr>
          <w:color w:val="C00000"/>
        </w:rPr>
        <w:t>Executive Order (</w:t>
      </w:r>
      <w:r w:rsidR="005E2C79" w:rsidRPr="00840FBF">
        <w:rPr>
          <w:color w:val="C00000"/>
        </w:rPr>
        <w:t>EO</w:t>
      </w:r>
      <w:r w:rsidR="00034FEC" w:rsidRPr="00840FBF">
        <w:rPr>
          <w:color w:val="C00000"/>
        </w:rPr>
        <w:t>)</w:t>
      </w:r>
      <w:r w:rsidR="005E2C79" w:rsidRPr="00840FBF">
        <w:rPr>
          <w:color w:val="C00000"/>
        </w:rPr>
        <w:t xml:space="preserve"> B-30-15, establishing an interim </w:t>
      </w:r>
      <w:r w:rsidR="00163C48" w:rsidRPr="00840FBF">
        <w:rPr>
          <w:color w:val="C00000"/>
        </w:rPr>
        <w:t xml:space="preserve">GHG </w:t>
      </w:r>
      <w:r w:rsidR="005E2C79" w:rsidRPr="00840FBF">
        <w:rPr>
          <w:color w:val="C00000"/>
        </w:rPr>
        <w:t xml:space="preserve">reduction goal </w:t>
      </w:r>
      <w:r w:rsidR="00F56EF7" w:rsidRPr="00840FBF">
        <w:rPr>
          <w:color w:val="C00000"/>
        </w:rPr>
        <w:t xml:space="preserve">of 40 percent below 1990 levels by 2030, </w:t>
      </w:r>
      <w:r w:rsidR="005E2C79" w:rsidRPr="00840FBF">
        <w:rPr>
          <w:color w:val="C00000"/>
        </w:rPr>
        <w:t>and requiring state agencies to factor climate change into all planning and investment decisions.</w:t>
      </w:r>
    </w:p>
    <w:p w14:paraId="0952E9ED" w14:textId="667B89A7" w:rsidR="00186E4B" w:rsidRPr="00840FBF" w:rsidRDefault="00186E4B" w:rsidP="00C64BC4">
      <w:pPr>
        <w:pStyle w:val="BodyText"/>
        <w:rPr>
          <w:color w:val="C00000"/>
        </w:rPr>
      </w:pPr>
      <w:r w:rsidRPr="00840FBF">
        <w:rPr>
          <w:color w:val="C00000"/>
        </w:rPr>
        <w:t xml:space="preserve">Senate Bill (SB) 375, the Sustainable Communities and Climate Protection Act of 2008, furthered state climate action goals by mandating coordinated transportation and land use planning through preparation of sustainable </w:t>
      </w:r>
      <w:proofErr w:type="gramStart"/>
      <w:r w:rsidRPr="00840FBF">
        <w:rPr>
          <w:color w:val="C00000"/>
        </w:rPr>
        <w:t>communities</w:t>
      </w:r>
      <w:proofErr w:type="gramEnd"/>
      <w:r w:rsidRPr="00840FBF">
        <w:rPr>
          <w:color w:val="C00000"/>
        </w:rPr>
        <w:t xml:space="preserve"> strategies (SCS). </w:t>
      </w:r>
      <w:r w:rsidR="002D113E" w:rsidRPr="00840FBF">
        <w:rPr>
          <w:color w:val="C00000"/>
        </w:rPr>
        <w:t xml:space="preserve">The </w:t>
      </w:r>
      <w:r w:rsidRPr="00840FBF">
        <w:rPr>
          <w:color w:val="C00000"/>
        </w:rPr>
        <w:t xml:space="preserve">ARB sets GHG emissions reduction targets for passenger vehicles for each region. Each regional metropolitan planning organization must include in its regional transportation plan an SCS </w:t>
      </w:r>
      <w:r w:rsidR="005429C1" w:rsidRPr="00840FBF">
        <w:rPr>
          <w:color w:val="C00000"/>
        </w:rPr>
        <w:t>proposing</w:t>
      </w:r>
      <w:r w:rsidRPr="00840FBF">
        <w:rPr>
          <w:color w:val="C00000"/>
        </w:rPr>
        <w:t xml:space="preserve"> actions toward achieving </w:t>
      </w:r>
      <w:r w:rsidR="005429C1" w:rsidRPr="00840FBF">
        <w:rPr>
          <w:color w:val="C00000"/>
        </w:rPr>
        <w:t>the regional emissions reduction</w:t>
      </w:r>
      <w:r w:rsidRPr="00840FBF">
        <w:rPr>
          <w:color w:val="C00000"/>
        </w:rPr>
        <w:t xml:space="preserve"> targets.</w:t>
      </w:r>
      <w:r w:rsidR="005429C1" w:rsidRPr="00840FBF">
        <w:rPr>
          <w:rStyle w:val="FootnoteReference"/>
          <w:color w:val="C00000"/>
        </w:rPr>
        <w:footnoteReference w:id="3"/>
      </w:r>
      <w:r w:rsidRPr="00840FBF">
        <w:rPr>
          <w:color w:val="C00000"/>
        </w:rPr>
        <w:t xml:space="preserve"> </w:t>
      </w:r>
    </w:p>
    <w:p w14:paraId="54BABC44" w14:textId="2C5CC8CD" w:rsidR="006E25EB" w:rsidRPr="00840FBF" w:rsidRDefault="006E25EB" w:rsidP="00C64BC4">
      <w:pPr>
        <w:pStyle w:val="BodyText"/>
        <w:rPr>
          <w:color w:val="C00000"/>
        </w:rPr>
      </w:pPr>
      <w:r w:rsidRPr="00840FBF">
        <w:rPr>
          <w:color w:val="C00000"/>
        </w:rPr>
        <w:t xml:space="preserve">With </w:t>
      </w:r>
      <w:r w:rsidR="00CC606B" w:rsidRPr="00840FBF">
        <w:rPr>
          <w:color w:val="C00000"/>
        </w:rPr>
        <w:t>these</w:t>
      </w:r>
      <w:r w:rsidR="00172052" w:rsidRPr="00840FBF">
        <w:rPr>
          <w:color w:val="C00000"/>
        </w:rPr>
        <w:t xml:space="preserve"> and other </w:t>
      </w:r>
      <w:r w:rsidRPr="00840FBF">
        <w:rPr>
          <w:color w:val="C00000"/>
        </w:rPr>
        <w:t xml:space="preserve">State Senate and Assembly </w:t>
      </w:r>
      <w:r w:rsidR="00034FEC" w:rsidRPr="00840FBF">
        <w:rPr>
          <w:color w:val="C00000"/>
        </w:rPr>
        <w:t>b</w:t>
      </w:r>
      <w:r w:rsidRPr="00840FBF">
        <w:rPr>
          <w:color w:val="C00000"/>
        </w:rPr>
        <w:t xml:space="preserve">ills and </w:t>
      </w:r>
      <w:r w:rsidR="00034FEC" w:rsidRPr="00840FBF">
        <w:rPr>
          <w:color w:val="C00000"/>
        </w:rPr>
        <w:t>e</w:t>
      </w:r>
      <w:r w:rsidRPr="00840FBF">
        <w:rPr>
          <w:color w:val="C00000"/>
        </w:rPr>
        <w:t xml:space="preserve">xecutive </w:t>
      </w:r>
      <w:r w:rsidR="00034FEC" w:rsidRPr="00840FBF">
        <w:rPr>
          <w:color w:val="C00000"/>
        </w:rPr>
        <w:t>o</w:t>
      </w:r>
      <w:r w:rsidRPr="00840FBF">
        <w:rPr>
          <w:color w:val="C00000"/>
        </w:rPr>
        <w:t>rders</w:t>
      </w:r>
      <w:r w:rsidR="00034FEC" w:rsidRPr="00840FBF">
        <w:rPr>
          <w:color w:val="C00000"/>
        </w:rPr>
        <w:t>,</w:t>
      </w:r>
      <w:r w:rsidRPr="00840FBF">
        <w:rPr>
          <w:color w:val="C00000"/>
        </w:rPr>
        <w:t xml:space="preserve"> California </w:t>
      </w:r>
      <w:r w:rsidR="00316440" w:rsidRPr="00840FBF">
        <w:rPr>
          <w:color w:val="C00000"/>
        </w:rPr>
        <w:t>advances</w:t>
      </w:r>
      <w:r w:rsidRPr="00840FBF">
        <w:rPr>
          <w:color w:val="C00000"/>
        </w:rPr>
        <w:t xml:space="preserve"> an innovative and proactive approach to dealing with GHG emissions and climate</w:t>
      </w:r>
      <w:r w:rsidR="001C5DE8" w:rsidRPr="00840FBF">
        <w:rPr>
          <w:color w:val="C00000"/>
        </w:rPr>
        <w:t xml:space="preserve"> change</w:t>
      </w:r>
      <w:r w:rsidRPr="00840FBF">
        <w:rPr>
          <w:color w:val="C00000"/>
        </w:rPr>
        <w:t xml:space="preserve">. </w:t>
      </w:r>
    </w:p>
    <w:p w14:paraId="204EE380" w14:textId="77777777" w:rsidR="00A749B2" w:rsidRDefault="00A749B2" w:rsidP="0074037D">
      <w:pPr>
        <w:pStyle w:val="Heading3"/>
      </w:pPr>
      <w:bookmarkStart w:id="155" w:name="_Toc477955393"/>
      <w:bookmarkStart w:id="156" w:name="_Toc477955394"/>
      <w:bookmarkStart w:id="157" w:name="_Toc477955395"/>
      <w:bookmarkStart w:id="158" w:name="_Toc477955396"/>
      <w:bookmarkStart w:id="159" w:name="_Toc477955397"/>
      <w:bookmarkStart w:id="160" w:name="_Toc477955398"/>
      <w:bookmarkStart w:id="161" w:name="_Toc477955399"/>
      <w:bookmarkStart w:id="162" w:name="_Toc477955400"/>
      <w:bookmarkStart w:id="163" w:name="_Toc477955401"/>
      <w:bookmarkStart w:id="164" w:name="_Toc477955402"/>
      <w:bookmarkStart w:id="165" w:name="_Toc477955403"/>
      <w:bookmarkStart w:id="166" w:name="_Toc477955404"/>
      <w:bookmarkStart w:id="167" w:name="_Toc477955405"/>
      <w:bookmarkStart w:id="168" w:name="_Toc477955406"/>
      <w:bookmarkStart w:id="169" w:name="_Toc477955407"/>
      <w:bookmarkStart w:id="170" w:name="_Toc485708775"/>
      <w:bookmarkStart w:id="171" w:name="_Toc14198652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Asbestos</w:t>
      </w:r>
      <w:bookmarkEnd w:id="170"/>
      <w:bookmarkEnd w:id="171"/>
    </w:p>
    <w:p w14:paraId="0D7A65A4" w14:textId="10D2E63C" w:rsidR="00994DF5" w:rsidRPr="00840FBF" w:rsidRDefault="00A749B2" w:rsidP="00A749B2">
      <w:pPr>
        <w:pStyle w:val="BodyText"/>
        <w:rPr>
          <w:color w:val="C00000"/>
        </w:rPr>
      </w:pPr>
      <w:r w:rsidRPr="00840FBF">
        <w:rPr>
          <w:color w:val="C00000"/>
        </w:rPr>
        <w:t>Asbestos is a term used for several types of naturally occurring fibrous minerals that are a human health hazard when airborne. The most common type of asbestos is chrysotile, but other types such as tremolite and actinolite are also found in California. Asbestos is classified as a known human carcinogen by state, federal, and international agencies and was identified as</w:t>
      </w:r>
      <w:r w:rsidR="00994DF5" w:rsidRPr="00840FBF">
        <w:rPr>
          <w:color w:val="C00000"/>
        </w:rPr>
        <w:t xml:space="preserve"> a toxic air contaminant by </w:t>
      </w:r>
      <w:r w:rsidR="002D113E" w:rsidRPr="00840FBF">
        <w:rPr>
          <w:color w:val="C00000"/>
        </w:rPr>
        <w:t xml:space="preserve">the </w:t>
      </w:r>
      <w:r w:rsidRPr="00840FBF">
        <w:rPr>
          <w:color w:val="C00000"/>
        </w:rPr>
        <w:t>ARB in 1986</w:t>
      </w:r>
      <w:r w:rsidR="00994DF5" w:rsidRPr="00840FBF">
        <w:rPr>
          <w:color w:val="C00000"/>
        </w:rPr>
        <w:t xml:space="preserve">. All types of asbestos are hazardous and may cause lung disease and cancer. </w:t>
      </w:r>
    </w:p>
    <w:p w14:paraId="2B9A0AA3" w14:textId="372BF394" w:rsidR="00994DF5" w:rsidRPr="00840FBF" w:rsidRDefault="00994DF5" w:rsidP="00A749B2">
      <w:pPr>
        <w:pStyle w:val="BodyText"/>
        <w:rPr>
          <w:color w:val="C00000"/>
        </w:rPr>
      </w:pPr>
      <w:r w:rsidRPr="00840FBF">
        <w:rPr>
          <w:color w:val="C00000"/>
        </w:rPr>
        <w:t>Asbestos can be released from serpentine and ultramafic rocks when the rock is broken or crushed. At the point of release, the asbestos fibers may become airborne, causing air quality and human health hazards. These rocks have been commonly used for unpaved gravel roads, landscaping, fill projects</w:t>
      </w:r>
      <w:r w:rsidR="00A64092" w:rsidRPr="00840FBF">
        <w:rPr>
          <w:color w:val="C00000"/>
        </w:rPr>
        <w:t>,</w:t>
      </w:r>
      <w:r w:rsidRPr="00840FBF">
        <w:rPr>
          <w:color w:val="C00000"/>
        </w:rPr>
        <w:t xml:space="preserve"> and other improvement projects in some localities. Asbestos may be released to the atmosphere due to vehicular traffic on unpaved roads, during grading for development projects, and at quarry operations. </w:t>
      </w:r>
      <w:proofErr w:type="gramStart"/>
      <w:r w:rsidRPr="00840FBF">
        <w:rPr>
          <w:color w:val="C00000"/>
        </w:rPr>
        <w:t>All of</w:t>
      </w:r>
      <w:proofErr w:type="gramEnd"/>
      <w:r w:rsidRPr="00840FBF">
        <w:rPr>
          <w:color w:val="C00000"/>
        </w:rPr>
        <w:t xml:space="preserve"> these activities may have the effect of releasing potentially harmful asbestos into the air. Natural weathering and erosion processes can act on asbestos</w:t>
      </w:r>
      <w:r w:rsidR="0047266F" w:rsidRPr="00840FBF">
        <w:rPr>
          <w:color w:val="C00000"/>
        </w:rPr>
        <w:t>-</w:t>
      </w:r>
      <w:r w:rsidRPr="00840FBF">
        <w:rPr>
          <w:color w:val="C00000"/>
        </w:rPr>
        <w:t>bearing rock and make it easier for asbestos fibers to becom</w:t>
      </w:r>
      <w:r w:rsidR="00A64092" w:rsidRPr="00840FBF">
        <w:rPr>
          <w:color w:val="C00000"/>
        </w:rPr>
        <w:t>e airborne if such rock is dist</w:t>
      </w:r>
      <w:r w:rsidRPr="00840FBF">
        <w:rPr>
          <w:color w:val="C00000"/>
        </w:rPr>
        <w:t>urbed.</w:t>
      </w:r>
    </w:p>
    <w:p w14:paraId="4F96E2AF" w14:textId="0341C808" w:rsidR="00A749B2" w:rsidRPr="00945CB4" w:rsidRDefault="00994DF5" w:rsidP="00A749B2">
      <w:pPr>
        <w:pStyle w:val="BodyText"/>
        <w:rPr>
          <w:color w:val="C00000"/>
        </w:rPr>
      </w:pPr>
      <w:r w:rsidRPr="00840FBF">
        <w:rPr>
          <w:color w:val="C00000"/>
        </w:rPr>
        <w:lastRenderedPageBreak/>
        <w:t>Serpentine may contain chrysotile asbestos, especially near fault zones. Ultramafic rock, a rock closely related to serpentinite, may also contain asbestos minerals. Asbestos can also be associated with other rock types in California, though much less frequently than serpentinite and/or ultramafic rock. Serpentinite and/or ultramafic rock are known to be present in 44 of California’s 58 counties. These rocks are particularly abundant in counties of the Sierra Nevada foothills, the Klamath Mountains, and Coast Ranges. The California Department of Conservation, Di</w:t>
      </w:r>
      <w:r w:rsidR="00A64092" w:rsidRPr="00840FBF">
        <w:rPr>
          <w:color w:val="C00000"/>
        </w:rPr>
        <w:t>vision of Mines and Geology has developed a map</w:t>
      </w:r>
      <w:r w:rsidRPr="00840FBF">
        <w:rPr>
          <w:color w:val="C00000"/>
        </w:rPr>
        <w:t xml:space="preserve"> showing the general location of ultramafic rock in the state</w:t>
      </w:r>
      <w:r w:rsidR="00A64092" w:rsidRPr="00840FBF">
        <w:rPr>
          <w:color w:val="C00000"/>
        </w:rPr>
        <w:t xml:space="preserve"> </w:t>
      </w:r>
      <w:r w:rsidR="00A64092" w:rsidRPr="00945CB4">
        <w:rPr>
          <w:color w:val="C00000"/>
        </w:rPr>
        <w:t>(</w:t>
      </w:r>
      <w:hyperlink r:id="rId31" w:history="1">
        <w:r w:rsidR="004E53C4" w:rsidRPr="00945CB4">
          <w:rPr>
            <w:rStyle w:val="Hyperlink"/>
            <w:color w:val="C00000"/>
          </w:rPr>
          <w:t>https://ww2.arb.ca.gov/sites/default/files/classic/toxics/asbestos/ofr_2000-019.pdf</w:t>
        </w:r>
      </w:hyperlink>
      <w:r w:rsidR="00A64092" w:rsidRPr="00945CB4">
        <w:rPr>
          <w:color w:val="C00000"/>
        </w:rPr>
        <w:t>)</w:t>
      </w:r>
      <w:r w:rsidRPr="00945CB4">
        <w:rPr>
          <w:color w:val="C00000"/>
        </w:rPr>
        <w:t>.</w:t>
      </w:r>
    </w:p>
    <w:p w14:paraId="26768849" w14:textId="77777777" w:rsidR="00C64BC4" w:rsidRDefault="00C64BC4" w:rsidP="006272ED">
      <w:pPr>
        <w:pStyle w:val="Heading2"/>
      </w:pPr>
      <w:bookmarkStart w:id="172" w:name="_Toc485708776"/>
      <w:bookmarkStart w:id="173" w:name="_Toc141986525"/>
      <w:bookmarkStart w:id="174" w:name="_Toc403719816"/>
      <w:bookmarkStart w:id="175" w:name="_Toc406493346"/>
      <w:r>
        <w:t>Regulations</w:t>
      </w:r>
      <w:bookmarkEnd w:id="172"/>
      <w:bookmarkEnd w:id="173"/>
    </w:p>
    <w:p w14:paraId="58AAEFFD" w14:textId="49A4E714" w:rsidR="00C64BC4" w:rsidRDefault="00C64BC4" w:rsidP="006272ED">
      <w:pPr>
        <w:pStyle w:val="Heading3"/>
      </w:pPr>
      <w:bookmarkStart w:id="176" w:name="_Toc485708777"/>
      <w:bookmarkStart w:id="177" w:name="_Toc141986526"/>
      <w:r>
        <w:t xml:space="preserve">Federal </w:t>
      </w:r>
      <w:r w:rsidR="00A46B8C">
        <w:t xml:space="preserve">and </w:t>
      </w:r>
      <w:r w:rsidR="006272ED">
        <w:t xml:space="preserve">California </w:t>
      </w:r>
      <w:r>
        <w:t>Clean Air Act</w:t>
      </w:r>
      <w:bookmarkEnd w:id="176"/>
      <w:bookmarkEnd w:id="177"/>
      <w:r>
        <w:t xml:space="preserve"> </w:t>
      </w:r>
    </w:p>
    <w:bookmarkEnd w:id="174"/>
    <w:bookmarkEnd w:id="175"/>
    <w:p w14:paraId="2101B322" w14:textId="2AD07D25" w:rsidR="0026734E" w:rsidRPr="00EB7627" w:rsidRDefault="00432F8F" w:rsidP="007143DF">
      <w:pPr>
        <w:pStyle w:val="BodyText"/>
        <w:rPr>
          <w:color w:val="C00000"/>
        </w:rPr>
      </w:pPr>
      <w:r w:rsidRPr="00EB7627">
        <w:rPr>
          <w:color w:val="C00000"/>
        </w:rPr>
        <w:t xml:space="preserve">The Federal Clean Air Act (FCAA), as amended, is the primary federal law that governs air quality while the California Clean Air Act </w:t>
      </w:r>
      <w:r w:rsidR="00A46B8C" w:rsidRPr="00EB7627">
        <w:rPr>
          <w:color w:val="C00000"/>
        </w:rPr>
        <w:t xml:space="preserve">(CCAA) </w:t>
      </w:r>
      <w:r w:rsidRPr="00EB7627">
        <w:rPr>
          <w:color w:val="C00000"/>
        </w:rPr>
        <w:t>is its companion state law. These laws and related regulations by the U.S. EPA and the (ARB) set standards for the concentration of pollutants in the air. At the federal level, these standards are called National Ambient Air Quality Standards (NAAQS). NAAQS and state ambient air quality standards have been established for six transportation-related criteria pollutants that have been linked to potential health concerns:  carbon monoxide (CO), nitrogen dioxide (NO</w:t>
      </w:r>
      <w:r w:rsidRPr="00EB7627">
        <w:rPr>
          <w:color w:val="C00000"/>
          <w:vertAlign w:val="subscript"/>
        </w:rPr>
        <w:t>2</w:t>
      </w:r>
      <w:r w:rsidRPr="00EB7627">
        <w:rPr>
          <w:color w:val="C00000"/>
        </w:rPr>
        <w:t>), ozone (O</w:t>
      </w:r>
      <w:r w:rsidRPr="00EB7627">
        <w:rPr>
          <w:color w:val="C00000"/>
          <w:vertAlign w:val="subscript"/>
        </w:rPr>
        <w:t>3</w:t>
      </w:r>
      <w:r w:rsidRPr="00EB7627">
        <w:rPr>
          <w:color w:val="C00000"/>
        </w:rPr>
        <w:t>), particulate matter (PM), which is broken down for regulatory purposes into particles of 10 micrometers or smaller (PM</w:t>
      </w:r>
      <w:r w:rsidRPr="00EB7627">
        <w:rPr>
          <w:color w:val="C00000"/>
          <w:vertAlign w:val="subscript"/>
        </w:rPr>
        <w:t>10</w:t>
      </w:r>
      <w:r w:rsidRPr="00EB7627">
        <w:rPr>
          <w:color w:val="C00000"/>
        </w:rPr>
        <w:t>) and particles of 2.5 micrometers and smaller (PM</w:t>
      </w:r>
      <w:r w:rsidRPr="00EB7627">
        <w:rPr>
          <w:color w:val="C00000"/>
          <w:vertAlign w:val="subscript"/>
        </w:rPr>
        <w:t>2.5</w:t>
      </w:r>
      <w:r w:rsidRPr="00EB7627">
        <w:rPr>
          <w:color w:val="C00000"/>
        </w:rPr>
        <w:t>), and sulfur dioxide (SO</w:t>
      </w:r>
      <w:r w:rsidRPr="00EB7627">
        <w:rPr>
          <w:color w:val="C00000"/>
          <w:vertAlign w:val="subscript"/>
        </w:rPr>
        <w:t>2</w:t>
      </w:r>
      <w:r w:rsidRPr="00EB7627">
        <w:rPr>
          <w:color w:val="C00000"/>
        </w:rPr>
        <w:t>). In addition, national and state standards exist for lead (Pb), and state standards exist for visibility reducing particles, sulfates, hydrogen sulfide (H</w:t>
      </w:r>
      <w:r w:rsidRPr="00EB7627">
        <w:rPr>
          <w:color w:val="C00000"/>
          <w:vertAlign w:val="subscript"/>
        </w:rPr>
        <w:t>2</w:t>
      </w:r>
      <w:r w:rsidRPr="00EB7627">
        <w:rPr>
          <w:color w:val="C00000"/>
        </w:rPr>
        <w:t xml:space="preserve">S), and vinyl chloride. The NAAQS and state standards are set at levels that protect public health with a margin of </w:t>
      </w:r>
      <w:proofErr w:type="gramStart"/>
      <w:r w:rsidRPr="00EB7627">
        <w:rPr>
          <w:color w:val="C00000"/>
        </w:rPr>
        <w:t>safety, and</w:t>
      </w:r>
      <w:proofErr w:type="gramEnd"/>
      <w:r w:rsidRPr="00EB7627">
        <w:rPr>
          <w:color w:val="C00000"/>
        </w:rPr>
        <w:t xml:space="preserve"> are subject to periodic review and revision. Both state and federal regulatory schemes also cover toxic air contaminants (air toxics); some criteria pollutants are also air toxics or may include certain air toxics in their general definition.</w:t>
      </w:r>
    </w:p>
    <w:p w14:paraId="3065EF3A" w14:textId="71BF1E71" w:rsidR="0026734E" w:rsidRPr="0026734E" w:rsidRDefault="00A46B8C" w:rsidP="00B91985">
      <w:pPr>
        <w:pStyle w:val="Heading3"/>
      </w:pPr>
      <w:bookmarkStart w:id="178" w:name="_Toc485708778"/>
      <w:bookmarkStart w:id="179" w:name="_Toc141986527"/>
      <w:r>
        <w:t xml:space="preserve">Transportation </w:t>
      </w:r>
      <w:r w:rsidR="00432F8F" w:rsidRPr="00FA4ABB">
        <w:t>Conformity</w:t>
      </w:r>
      <w:bookmarkEnd w:id="178"/>
      <w:bookmarkEnd w:id="179"/>
    </w:p>
    <w:p w14:paraId="5BFAFFBB" w14:textId="74BB571A" w:rsidR="0026734E" w:rsidRPr="00EB7627" w:rsidRDefault="00432F8F" w:rsidP="0026734E">
      <w:pPr>
        <w:pStyle w:val="BodyText"/>
        <w:rPr>
          <w:i/>
          <w:color w:val="C00000"/>
        </w:rPr>
      </w:pPr>
      <w:r w:rsidRPr="00EB7627">
        <w:rPr>
          <w:color w:val="C00000"/>
        </w:rPr>
        <w:t>The conformity requirement is based on Federal Clean Air Act Section 176(c), which prohibits the U.S. Department of Transportation (USDOT) and other federal agencies from funding, authorizing, or approving plans, programs</w:t>
      </w:r>
      <w:r w:rsidR="00A44C12" w:rsidRPr="00EB7627">
        <w:rPr>
          <w:color w:val="C00000"/>
        </w:rPr>
        <w:t>,</w:t>
      </w:r>
      <w:r w:rsidRPr="00EB7627">
        <w:rPr>
          <w:color w:val="C00000"/>
        </w:rPr>
        <w:t xml:space="preserve"> or projects that do not conform to State Implementation Plan (SIP) for attaining the NAAQS. “Transportation Conformity” applies to highway and transit projects and takes place on two levels:  the regional—or, planning and programming level—and the project level. The proposed project must conform at both levels to be approved.  </w:t>
      </w:r>
    </w:p>
    <w:p w14:paraId="1A13369A" w14:textId="5553BBC5" w:rsidR="0026734E" w:rsidRPr="00EB7627" w:rsidRDefault="00432F8F" w:rsidP="0026734E">
      <w:pPr>
        <w:pStyle w:val="BodyText"/>
        <w:rPr>
          <w:color w:val="C00000"/>
        </w:rPr>
      </w:pPr>
      <w:r w:rsidRPr="00EB7627">
        <w:rPr>
          <w:color w:val="C00000"/>
        </w:rPr>
        <w:lastRenderedPageBreak/>
        <w:t xml:space="preserve">Conformity requirements apply only in nonattainment and “maintenance” (former nonattainment) areas for the NAAQS, and only for the specific NAAQS that are or were violated. </w:t>
      </w:r>
      <w:r w:rsidR="00B77257" w:rsidRPr="00EB7627">
        <w:rPr>
          <w:color w:val="C00000"/>
        </w:rPr>
        <w:t xml:space="preserve">The </w:t>
      </w:r>
      <w:r w:rsidRPr="00EB7627">
        <w:rPr>
          <w:color w:val="C00000"/>
        </w:rPr>
        <w:t>U.S. EPA regulations at 40 CFR 93 govern the conformity process. Conformity requirements do not apply in unclassifiable/attainment areas for NAAQS and do not apply at all for state standards regardless of the status of the area.</w:t>
      </w:r>
    </w:p>
    <w:p w14:paraId="099F8CFF" w14:textId="1F9D9BF0" w:rsidR="0026734E" w:rsidRPr="00EB7627" w:rsidRDefault="00432F8F" w:rsidP="0026734E">
      <w:pPr>
        <w:pStyle w:val="BodyText"/>
        <w:rPr>
          <w:color w:val="C00000"/>
        </w:rPr>
      </w:pPr>
      <w:r w:rsidRPr="00EB7627">
        <w:rPr>
          <w:color w:val="C00000"/>
        </w:rPr>
        <w:t>Regional conformity is concerned with how well the regional transportation system supports plans for attaining the NAAQS for carbon monoxide (CO), nitrogen dioxide (NO</w:t>
      </w:r>
      <w:r w:rsidRPr="00EB7627">
        <w:rPr>
          <w:color w:val="C00000"/>
          <w:vertAlign w:val="subscript"/>
        </w:rPr>
        <w:t>2</w:t>
      </w:r>
      <w:r w:rsidRPr="00EB7627">
        <w:rPr>
          <w:color w:val="C00000"/>
        </w:rPr>
        <w:t>), ozone (O</w:t>
      </w:r>
      <w:r w:rsidRPr="00EB7627">
        <w:rPr>
          <w:color w:val="C00000"/>
          <w:vertAlign w:val="subscript"/>
        </w:rPr>
        <w:t>3</w:t>
      </w:r>
      <w:r w:rsidRPr="00EB7627">
        <w:rPr>
          <w:color w:val="C00000"/>
        </w:rPr>
        <w:t>), particulate matter (PM</w:t>
      </w:r>
      <w:r w:rsidRPr="00EB7627">
        <w:rPr>
          <w:color w:val="C00000"/>
          <w:vertAlign w:val="subscript"/>
        </w:rPr>
        <w:t xml:space="preserve">10 </w:t>
      </w:r>
      <w:r w:rsidRPr="00EB7627">
        <w:rPr>
          <w:color w:val="C00000"/>
        </w:rPr>
        <w:t>and PM</w:t>
      </w:r>
      <w:r w:rsidRPr="00EB7627">
        <w:rPr>
          <w:color w:val="C00000"/>
          <w:vertAlign w:val="subscript"/>
        </w:rPr>
        <w:t>2.5</w:t>
      </w:r>
      <w:r w:rsidRPr="00EB7627">
        <w:rPr>
          <w:color w:val="C00000"/>
        </w:rPr>
        <w:t>), and in some areas (although not in California), sulfur dioxide (SO</w:t>
      </w:r>
      <w:r w:rsidRPr="00EB7627">
        <w:rPr>
          <w:color w:val="C00000"/>
          <w:vertAlign w:val="subscript"/>
        </w:rPr>
        <w:t>2</w:t>
      </w:r>
      <w:r w:rsidRPr="00EB7627">
        <w:rPr>
          <w:color w:val="C00000"/>
        </w:rPr>
        <w:t xml:space="preserve">). California has attainment or maintenance areas for </w:t>
      </w:r>
      <w:proofErr w:type="gramStart"/>
      <w:r w:rsidRPr="00EB7627">
        <w:rPr>
          <w:color w:val="C00000"/>
        </w:rPr>
        <w:t>all of</w:t>
      </w:r>
      <w:proofErr w:type="gramEnd"/>
      <w:r w:rsidRPr="00EB7627">
        <w:rPr>
          <w:color w:val="C00000"/>
        </w:rPr>
        <w:t xml:space="preserve"> these transportation-related “criteria pollutants” except SO</w:t>
      </w:r>
      <w:r w:rsidRPr="00EB7627">
        <w:rPr>
          <w:color w:val="C00000"/>
          <w:vertAlign w:val="subscript"/>
        </w:rPr>
        <w:t>2</w:t>
      </w:r>
      <w:r w:rsidRPr="00EB7627">
        <w:rPr>
          <w:color w:val="C00000"/>
        </w:rPr>
        <w:t xml:space="preserve">, and also has a nonattainment area for lead (Pb); however, lead is not currently required by the FCAA to be covered in transportation conformity analysis. Regional conformity is based on emission analysis of Regional Transportation Plans (RTPs) and Federal Transportation Improvement Programs (FTIPs) that include all transportation projects planned for a region over a period of at least 20 years (for the RTP), and 4 years (for the FTIP). RTP and FTIP conformity uses travel demand and emission models to determine </w:t>
      </w:r>
      <w:proofErr w:type="gramStart"/>
      <w:r w:rsidRPr="00EB7627">
        <w:rPr>
          <w:color w:val="C00000"/>
        </w:rPr>
        <w:t>whether or not</w:t>
      </w:r>
      <w:proofErr w:type="gramEnd"/>
      <w:r w:rsidRPr="00EB7627">
        <w:rPr>
          <w:color w:val="C00000"/>
        </w:rPr>
        <w:t xml:space="preserve"> the implementation of those projects would conform to emission budgets or other tests at various analysis years showing that requirements of the Clean Air Act and the SIP are met. If the conformity analysis is successful, the Metropolitan Planning Organization (MPO), FHWA, and Federal Transit Administration (FTA), make the determinations that the RTP and FTIP are in conformity with the SIP for achieving the goals of the Clean Air Act. Otherwise, the projects in the RTP and/or FTIP must be modified until conformity is attained. If the design concept, scope, and “open-to-traffic” schedule of a proposed transportation project are the same as described in the RTP and the TIP, then the proposed project meets regional conformity requirements for purposes of project-level analysis.</w:t>
      </w:r>
    </w:p>
    <w:p w14:paraId="6C7BDD5C" w14:textId="2C72855D" w:rsidR="008674C6" w:rsidRPr="00EB7627" w:rsidRDefault="008674C6" w:rsidP="00AF5824">
      <w:pPr>
        <w:pStyle w:val="BodyText"/>
        <w:rPr>
          <w:color w:val="C00000"/>
        </w:rPr>
      </w:pPr>
      <w:r w:rsidRPr="00EB7627">
        <w:rPr>
          <w:color w:val="C00000"/>
        </w:rPr>
        <w:t xml:space="preserve">Project-level conformity is achieved by demonstrating that the project comes from a conforming </w:t>
      </w:r>
      <w:proofErr w:type="gramStart"/>
      <w:r w:rsidR="00D51505" w:rsidRPr="00EB7627">
        <w:rPr>
          <w:color w:val="C00000"/>
        </w:rPr>
        <w:t>RTP</w:t>
      </w:r>
      <w:proofErr w:type="gramEnd"/>
      <w:r w:rsidRPr="00EB7627">
        <w:rPr>
          <w:color w:val="C00000"/>
        </w:rPr>
        <w:t xml:space="preserve"> and TIP</w:t>
      </w:r>
      <w:r w:rsidR="00FE433A" w:rsidRPr="00EB7627">
        <w:rPr>
          <w:color w:val="C00000"/>
        </w:rPr>
        <w:t xml:space="preserve"> and the </w:t>
      </w:r>
      <w:r w:rsidR="001609ED" w:rsidRPr="00EB7627">
        <w:rPr>
          <w:color w:val="C00000"/>
        </w:rPr>
        <w:t>project</w:t>
      </w:r>
      <w:r w:rsidRPr="00EB7627">
        <w:rPr>
          <w:color w:val="C00000"/>
        </w:rPr>
        <w:t xml:space="preserve"> has a design concept and scope</w:t>
      </w:r>
      <w:r w:rsidR="00491BC1" w:rsidRPr="00EB7627">
        <w:rPr>
          <w:rStyle w:val="FootnoteReference"/>
          <w:color w:val="C00000"/>
        </w:rPr>
        <w:footnoteReference w:id="4"/>
      </w:r>
      <w:r w:rsidRPr="00EB7627">
        <w:rPr>
          <w:color w:val="C00000"/>
        </w:rPr>
        <w:t xml:space="preserve"> that has not changed significantly from </w:t>
      </w:r>
      <w:r w:rsidR="001609ED" w:rsidRPr="00EB7627">
        <w:rPr>
          <w:color w:val="C00000"/>
        </w:rPr>
        <w:t xml:space="preserve">those </w:t>
      </w:r>
      <w:r w:rsidRPr="00EB7627">
        <w:rPr>
          <w:color w:val="C00000"/>
        </w:rPr>
        <w:t>in the RTP</w:t>
      </w:r>
      <w:r w:rsidR="00CE15CB" w:rsidRPr="00EB7627">
        <w:rPr>
          <w:color w:val="C00000"/>
        </w:rPr>
        <w:t xml:space="preserve"> and TIP</w:t>
      </w:r>
      <w:r w:rsidR="00FE433A" w:rsidRPr="00EB7627">
        <w:rPr>
          <w:color w:val="C00000"/>
        </w:rPr>
        <w:t>. If the design concept and scope have changed substantially from that used in the RTP Conformity analysis, RTP and TIP amendments may be needed. Project-level conformity also needs to demonstrate that</w:t>
      </w:r>
      <w:r w:rsidR="00CE15CB" w:rsidRPr="00EB7627">
        <w:rPr>
          <w:color w:val="C00000"/>
        </w:rPr>
        <w:t xml:space="preserve"> project analyses </w:t>
      </w:r>
      <w:r w:rsidRPr="00EB7627">
        <w:rPr>
          <w:color w:val="C00000"/>
        </w:rPr>
        <w:t xml:space="preserve">have used the latest planning assumptions and </w:t>
      </w:r>
      <w:r w:rsidR="00EF1740" w:rsidRPr="00EB7627">
        <w:rPr>
          <w:color w:val="C00000"/>
        </w:rPr>
        <w:t xml:space="preserve">U.S. </w:t>
      </w:r>
      <w:r w:rsidRPr="00EB7627">
        <w:rPr>
          <w:color w:val="C00000"/>
        </w:rPr>
        <w:t>EPA-approved emissions models</w:t>
      </w:r>
      <w:r w:rsidR="001609ED" w:rsidRPr="00EB7627">
        <w:rPr>
          <w:color w:val="C00000"/>
        </w:rPr>
        <w:t>;</w:t>
      </w:r>
      <w:r w:rsidRPr="00EB7627">
        <w:rPr>
          <w:color w:val="C00000"/>
        </w:rPr>
        <w:t xml:space="preserve"> the</w:t>
      </w:r>
      <w:r w:rsidR="001609ED" w:rsidRPr="00EB7627">
        <w:rPr>
          <w:color w:val="C00000"/>
        </w:rPr>
        <w:t xml:space="preserve"> project complies</w:t>
      </w:r>
      <w:r w:rsidRPr="00EB7627">
        <w:rPr>
          <w:color w:val="C00000"/>
        </w:rPr>
        <w:t xml:space="preserve"> with any control measures in the SIP</w:t>
      </w:r>
      <w:r w:rsidR="00FE433A" w:rsidRPr="00EB7627">
        <w:rPr>
          <w:color w:val="C00000"/>
        </w:rPr>
        <w:t xml:space="preserve"> in PM areas</w:t>
      </w:r>
      <w:r w:rsidRPr="00EB7627">
        <w:rPr>
          <w:color w:val="C00000"/>
        </w:rPr>
        <w:t>.</w:t>
      </w:r>
      <w:r w:rsidR="006272ED" w:rsidRPr="00EB7627">
        <w:rPr>
          <w:color w:val="C00000"/>
        </w:rPr>
        <w:t xml:space="preserve"> </w:t>
      </w:r>
      <w:r w:rsidRPr="00EB7627">
        <w:rPr>
          <w:color w:val="C00000"/>
        </w:rPr>
        <w:t xml:space="preserve">Furthermore, additional analyses (known as hot-spot analyses) may be required for projects located in </w:t>
      </w:r>
      <w:r w:rsidR="00A64E2B" w:rsidRPr="00EB7627">
        <w:rPr>
          <w:color w:val="C00000"/>
        </w:rPr>
        <w:t xml:space="preserve">CO and </w:t>
      </w:r>
      <w:r w:rsidRPr="00EB7627">
        <w:rPr>
          <w:color w:val="C00000"/>
        </w:rPr>
        <w:t>PM nonattainment or maintenance areas to examine localized air quality impacts</w:t>
      </w:r>
      <w:r w:rsidR="00D51505" w:rsidRPr="00EB7627">
        <w:rPr>
          <w:color w:val="C00000"/>
        </w:rPr>
        <w:t xml:space="preserve">. </w:t>
      </w:r>
    </w:p>
    <w:p w14:paraId="02F01E81" w14:textId="50FC8590" w:rsidR="006272ED" w:rsidRPr="00B36399" w:rsidRDefault="006272ED" w:rsidP="006272ED">
      <w:pPr>
        <w:pStyle w:val="Heading3"/>
      </w:pPr>
      <w:bookmarkStart w:id="180" w:name="_Toc485708779"/>
      <w:bookmarkStart w:id="181" w:name="_Toc141986528"/>
      <w:r w:rsidRPr="00B36399">
        <w:lastRenderedPageBreak/>
        <w:t xml:space="preserve">National Environmental </w:t>
      </w:r>
      <w:r>
        <w:t>Policy</w:t>
      </w:r>
      <w:r w:rsidRPr="00B36399">
        <w:t xml:space="preserve"> Act</w:t>
      </w:r>
      <w:r>
        <w:t xml:space="preserve"> (NEPA)</w:t>
      </w:r>
      <w:bookmarkEnd w:id="180"/>
      <w:bookmarkEnd w:id="181"/>
    </w:p>
    <w:p w14:paraId="50CEF6E1" w14:textId="163E0220" w:rsidR="006272ED" w:rsidRPr="00EB7627" w:rsidRDefault="006272ED" w:rsidP="006272ED">
      <w:pPr>
        <w:pStyle w:val="BodyText"/>
        <w:rPr>
          <w:strike/>
          <w:color w:val="C00000"/>
        </w:rPr>
      </w:pPr>
      <w:r w:rsidRPr="00EB7627">
        <w:rPr>
          <w:color w:val="C00000"/>
        </w:rPr>
        <w:t xml:space="preserve">NEPA requires that policies and regulations administered by the federal government are consistent with its environmental protection goals. NEPA also requires that federal agencies use an interdisciplinary approach to planning and decision-making for any actions that could impact the environment. It requires environmental review of federal actions including the creation of Environmental Documents (EDs) that describe the environmental effects of a proposed project and its alternatives (including a section on air quality impacts). </w:t>
      </w:r>
    </w:p>
    <w:p w14:paraId="1B855E10" w14:textId="220E95A5" w:rsidR="00B36399" w:rsidRDefault="00B36399" w:rsidP="00162FD2">
      <w:pPr>
        <w:pStyle w:val="Heading3"/>
      </w:pPr>
      <w:bookmarkStart w:id="182" w:name="_Toc477955413"/>
      <w:bookmarkStart w:id="183" w:name="_Toc403551832"/>
      <w:bookmarkStart w:id="184" w:name="_Toc403551969"/>
      <w:bookmarkStart w:id="185" w:name="_Toc403551833"/>
      <w:bookmarkStart w:id="186" w:name="_Toc403551970"/>
      <w:bookmarkStart w:id="187" w:name="_Toc477955414"/>
      <w:bookmarkStart w:id="188" w:name="_Toc403719821"/>
      <w:bookmarkStart w:id="189" w:name="_Toc406493352"/>
      <w:bookmarkStart w:id="190" w:name="_Toc485708780"/>
      <w:bookmarkStart w:id="191" w:name="_Toc141986529"/>
      <w:bookmarkEnd w:id="182"/>
      <w:bookmarkEnd w:id="183"/>
      <w:bookmarkEnd w:id="184"/>
      <w:bookmarkEnd w:id="185"/>
      <w:bookmarkEnd w:id="186"/>
      <w:bookmarkEnd w:id="187"/>
      <w:r w:rsidRPr="00B36399">
        <w:t xml:space="preserve">California </w:t>
      </w:r>
      <w:r w:rsidR="006272ED">
        <w:t xml:space="preserve">Environmental Quality </w:t>
      </w:r>
      <w:r w:rsidRPr="00B36399">
        <w:t>Act</w:t>
      </w:r>
      <w:r w:rsidR="006272ED">
        <w:t xml:space="preserve"> (</w:t>
      </w:r>
      <w:r w:rsidRPr="00B36399">
        <w:t>CEQA</w:t>
      </w:r>
      <w:bookmarkEnd w:id="188"/>
      <w:bookmarkEnd w:id="189"/>
      <w:r w:rsidR="006272ED">
        <w:t>)</w:t>
      </w:r>
      <w:bookmarkEnd w:id="190"/>
      <w:bookmarkEnd w:id="191"/>
    </w:p>
    <w:p w14:paraId="2F6BD69C" w14:textId="77D22A58" w:rsidR="00AF5824" w:rsidRPr="00EB7627" w:rsidRDefault="00C07812" w:rsidP="00AF5824">
      <w:pPr>
        <w:pStyle w:val="BodyText"/>
        <w:rPr>
          <w:color w:val="C00000"/>
        </w:rPr>
      </w:pPr>
      <w:r w:rsidRPr="00945CB4">
        <w:rPr>
          <w:color w:val="C00000"/>
        </w:rPr>
        <w:t>CEQA</w:t>
      </w:r>
      <w:r w:rsidR="000A4600" w:rsidRPr="00945CB4">
        <w:rPr>
          <w:rStyle w:val="FootnoteReference"/>
          <w:color w:val="C00000"/>
        </w:rPr>
        <w:footnoteReference w:id="5"/>
      </w:r>
      <w:r w:rsidRPr="00945CB4">
        <w:rPr>
          <w:color w:val="C00000"/>
        </w:rPr>
        <w:t xml:space="preserve"> is a </w:t>
      </w:r>
      <w:r w:rsidRPr="00EB7627">
        <w:rPr>
          <w:color w:val="C00000"/>
        </w:rPr>
        <w:t xml:space="preserve">statute that requires state and local agencies to identify the significant environmental impacts of their actions and to avoid or mitigate those impacts, if feasible. </w:t>
      </w:r>
      <w:r w:rsidR="00AF5824" w:rsidRPr="00EB7627">
        <w:rPr>
          <w:color w:val="C00000"/>
        </w:rPr>
        <w:t xml:space="preserve">CEQA documents address CCAA requirements for transportation projects. </w:t>
      </w:r>
      <w:r w:rsidR="00FF39FE" w:rsidRPr="00EB7627">
        <w:rPr>
          <w:color w:val="C00000"/>
        </w:rPr>
        <w:t>While s</w:t>
      </w:r>
      <w:r w:rsidR="00AF5824" w:rsidRPr="00EB7627">
        <w:rPr>
          <w:color w:val="C00000"/>
        </w:rPr>
        <w:t xml:space="preserve">tate standards are often more strict than </w:t>
      </w:r>
      <w:r w:rsidR="002C177D" w:rsidRPr="00EB7627">
        <w:rPr>
          <w:color w:val="C00000"/>
        </w:rPr>
        <w:t>f</w:t>
      </w:r>
      <w:r w:rsidR="00AF5824" w:rsidRPr="00EB7627">
        <w:rPr>
          <w:color w:val="C00000"/>
        </w:rPr>
        <w:t xml:space="preserve">ederal standards, the state has no conformity process. </w:t>
      </w:r>
      <w:r w:rsidR="000A4600" w:rsidRPr="00EB7627">
        <w:rPr>
          <w:color w:val="C00000"/>
        </w:rPr>
        <w:t xml:space="preserve"> </w:t>
      </w:r>
    </w:p>
    <w:p w14:paraId="457CE888" w14:textId="77777777" w:rsidR="00B36399" w:rsidRPr="00B36399" w:rsidRDefault="00B36399" w:rsidP="00162FD2">
      <w:pPr>
        <w:pStyle w:val="Heading3"/>
      </w:pPr>
      <w:bookmarkStart w:id="192" w:name="_Toc477955416"/>
      <w:bookmarkStart w:id="193" w:name="_Toc477955420"/>
      <w:bookmarkStart w:id="194" w:name="_Toc477955427"/>
      <w:bookmarkStart w:id="195" w:name="_Toc477955429"/>
      <w:bookmarkStart w:id="196" w:name="_Toc477955431"/>
      <w:bookmarkStart w:id="197" w:name="_Toc477955433"/>
      <w:bookmarkStart w:id="198" w:name="_Toc477955435"/>
      <w:bookmarkStart w:id="199" w:name="_Toc477955437"/>
      <w:bookmarkStart w:id="200" w:name="_Toc403719824"/>
      <w:bookmarkStart w:id="201" w:name="_Toc406493354"/>
      <w:bookmarkStart w:id="202" w:name="_Toc485708781"/>
      <w:bookmarkStart w:id="203" w:name="_Toc141986530"/>
      <w:bookmarkEnd w:id="192"/>
      <w:bookmarkEnd w:id="193"/>
      <w:bookmarkEnd w:id="194"/>
      <w:bookmarkEnd w:id="195"/>
      <w:bookmarkEnd w:id="196"/>
      <w:bookmarkEnd w:id="197"/>
      <w:bookmarkEnd w:id="198"/>
      <w:bookmarkEnd w:id="199"/>
      <w:r w:rsidRPr="00B36399">
        <w:t>Local</w:t>
      </w:r>
      <w:bookmarkEnd w:id="200"/>
      <w:bookmarkEnd w:id="201"/>
      <w:bookmarkEnd w:id="202"/>
      <w:bookmarkEnd w:id="203"/>
    </w:p>
    <w:p w14:paraId="63F1789B" w14:textId="736D7920" w:rsidR="00493BC6" w:rsidRDefault="00EF1740" w:rsidP="00B36399">
      <w:pPr>
        <w:pStyle w:val="BodyText"/>
        <w:rPr>
          <w:color w:val="0000FF"/>
        </w:rPr>
      </w:pPr>
      <w:r w:rsidRPr="00EB7627">
        <w:rPr>
          <w:color w:val="C00000"/>
        </w:rPr>
        <w:t xml:space="preserve">The U.S. </w:t>
      </w:r>
      <w:r w:rsidR="00BD6545" w:rsidRPr="00EB7627">
        <w:rPr>
          <w:color w:val="C00000"/>
        </w:rPr>
        <w:t xml:space="preserve">EPA has delegated responsibility to air districts to establish local rules to protect air quality. </w:t>
      </w:r>
      <w:r w:rsidR="00EF32B8" w:rsidRPr="00EB7627">
        <w:rPr>
          <w:color w:val="C00000"/>
        </w:rPr>
        <w:t>Caltrans’</w:t>
      </w:r>
      <w:r w:rsidR="00BD6545" w:rsidRPr="00EB7627">
        <w:rPr>
          <w:color w:val="C00000"/>
        </w:rPr>
        <w:t xml:space="preserve"> Standard Specification 14-9.02 (</w:t>
      </w:r>
      <w:r w:rsidR="00F3541D" w:rsidRPr="00EB7627">
        <w:rPr>
          <w:color w:val="C00000"/>
        </w:rPr>
        <w:t xml:space="preserve">Caltrans, </w:t>
      </w:r>
      <w:r w:rsidR="00BD6545" w:rsidRPr="00EB7627">
        <w:rPr>
          <w:color w:val="C00000"/>
        </w:rPr>
        <w:t>201</w:t>
      </w:r>
      <w:r w:rsidR="00C55A82" w:rsidRPr="00EB7627">
        <w:rPr>
          <w:color w:val="C00000"/>
        </w:rPr>
        <w:t>5</w:t>
      </w:r>
      <w:r w:rsidR="00BD6545" w:rsidRPr="00EB7627">
        <w:rPr>
          <w:color w:val="C00000"/>
        </w:rPr>
        <w:t xml:space="preserve">) requires compliance with all applicable air quality laws and regulations including local and air district ordinances and rules. </w:t>
      </w:r>
      <w:r w:rsidR="00AF5824">
        <w:rPr>
          <w:color w:val="0000FF"/>
        </w:rPr>
        <w:t xml:space="preserve">Include </w:t>
      </w:r>
      <w:r w:rsidR="008F5253">
        <w:rPr>
          <w:color w:val="0000FF"/>
        </w:rPr>
        <w:t xml:space="preserve">a </w:t>
      </w:r>
      <w:r w:rsidR="00AF5824">
        <w:rPr>
          <w:color w:val="0000FF"/>
        </w:rPr>
        <w:t>brief description of</w:t>
      </w:r>
      <w:r w:rsidR="002B7100">
        <w:rPr>
          <w:color w:val="0000FF"/>
        </w:rPr>
        <w:t xml:space="preserve"> any</w:t>
      </w:r>
      <w:r w:rsidR="00144DD0">
        <w:rPr>
          <w:color w:val="0000FF"/>
        </w:rPr>
        <w:t xml:space="preserve"> </w:t>
      </w:r>
      <w:r w:rsidR="00702F28">
        <w:rPr>
          <w:color w:val="0000FF"/>
        </w:rPr>
        <w:t>applicable</w:t>
      </w:r>
      <w:r w:rsidR="00144DD0">
        <w:rPr>
          <w:color w:val="0000FF"/>
        </w:rPr>
        <w:t xml:space="preserve"> air quality</w:t>
      </w:r>
      <w:r w:rsidR="00AF5824">
        <w:rPr>
          <w:color w:val="0000FF"/>
        </w:rPr>
        <w:t xml:space="preserve"> </w:t>
      </w:r>
      <w:r w:rsidR="00702F28">
        <w:rPr>
          <w:color w:val="0000FF"/>
        </w:rPr>
        <w:t xml:space="preserve">laws and regulations, such as a </w:t>
      </w:r>
      <w:r w:rsidR="00AF5824">
        <w:rPr>
          <w:color w:val="0000FF"/>
        </w:rPr>
        <w:t>r</w:t>
      </w:r>
      <w:r w:rsidR="00BD6545">
        <w:rPr>
          <w:color w:val="0000FF"/>
        </w:rPr>
        <w:t>ule</w:t>
      </w:r>
      <w:r w:rsidR="00AF5824">
        <w:rPr>
          <w:color w:val="0000FF"/>
        </w:rPr>
        <w:t xml:space="preserve"> </w:t>
      </w:r>
      <w:r w:rsidR="00BD6545">
        <w:rPr>
          <w:color w:val="0000FF"/>
        </w:rPr>
        <w:t xml:space="preserve">that </w:t>
      </w:r>
      <w:r w:rsidR="002B7100">
        <w:rPr>
          <w:color w:val="0000FF"/>
        </w:rPr>
        <w:t xml:space="preserve">is part of a SIP for conformity purposes and thereby </w:t>
      </w:r>
      <w:r w:rsidR="00DC3940">
        <w:rPr>
          <w:color w:val="0000FF"/>
        </w:rPr>
        <w:t>applies to the study area</w:t>
      </w:r>
      <w:r w:rsidR="00AF5824">
        <w:rPr>
          <w:color w:val="0000FF"/>
        </w:rPr>
        <w:t>.</w:t>
      </w:r>
      <w:r w:rsidR="002B7100">
        <w:rPr>
          <w:color w:val="0000FF"/>
        </w:rPr>
        <w:t xml:space="preserve"> </w:t>
      </w:r>
    </w:p>
    <w:p w14:paraId="41ACABEC" w14:textId="77777777" w:rsidR="004813B7" w:rsidRDefault="004813B7" w:rsidP="00B36399">
      <w:pPr>
        <w:pStyle w:val="BodyText"/>
        <w:rPr>
          <w:color w:val="0000FF"/>
        </w:rPr>
        <w:sectPr w:rsidR="004813B7" w:rsidSect="00DE7A39">
          <w:headerReference w:type="default" r:id="rId32"/>
          <w:pgSz w:w="12240" w:h="15840" w:code="1"/>
          <w:pgMar w:top="1440" w:right="1440" w:bottom="1440" w:left="1440" w:header="720" w:footer="720" w:gutter="0"/>
          <w:cols w:space="720"/>
        </w:sectPr>
      </w:pPr>
    </w:p>
    <w:p w14:paraId="184C5FDE" w14:textId="77777777" w:rsidR="0055499A" w:rsidRDefault="0055499A" w:rsidP="0055499A">
      <w:pPr>
        <w:pStyle w:val="Heading1"/>
      </w:pPr>
      <w:bookmarkStart w:id="204" w:name="_Toc485708782"/>
      <w:bookmarkStart w:id="205" w:name="_Toc141986531"/>
      <w:bookmarkStart w:id="206" w:name="_Toc403719825"/>
      <w:bookmarkStart w:id="207" w:name="_Toc406493355"/>
      <w:r w:rsidRPr="00B36399">
        <w:lastRenderedPageBreak/>
        <w:t>Affected Environment</w:t>
      </w:r>
      <w:bookmarkEnd w:id="204"/>
      <w:bookmarkEnd w:id="205"/>
    </w:p>
    <w:p w14:paraId="4506870A" w14:textId="77777777" w:rsidR="0055499A" w:rsidRPr="00424766" w:rsidRDefault="0055499A" w:rsidP="0055499A">
      <w:pPr>
        <w:pStyle w:val="BodyText"/>
        <w:rPr>
          <w:color w:val="0000FF"/>
        </w:rPr>
      </w:pPr>
      <w:r w:rsidRPr="00424766">
        <w:rPr>
          <w:color w:val="0000FF"/>
        </w:rPr>
        <w:t>Provide a concise description of the existing social, economic, and environmental setting for the ar</w:t>
      </w:r>
      <w:r>
        <w:rPr>
          <w:color w:val="0000FF"/>
        </w:rPr>
        <w:t>e</w:t>
      </w:r>
      <w:r w:rsidRPr="00424766">
        <w:rPr>
          <w:color w:val="0000FF"/>
        </w:rPr>
        <w:t xml:space="preserve">a affected by all </w:t>
      </w:r>
      <w:r w:rsidR="000868FD">
        <w:rPr>
          <w:color w:val="0000FF"/>
        </w:rPr>
        <w:t xml:space="preserve">project </w:t>
      </w:r>
      <w:r w:rsidRPr="00424766">
        <w:rPr>
          <w:color w:val="0000FF"/>
        </w:rPr>
        <w:t>alternatives.</w:t>
      </w:r>
    </w:p>
    <w:p w14:paraId="267757BC" w14:textId="77777777" w:rsidR="0055499A" w:rsidRPr="00EB7627" w:rsidRDefault="0055499A" w:rsidP="0055499A">
      <w:pPr>
        <w:pStyle w:val="BodyText"/>
        <w:rPr>
          <w:color w:val="C00000"/>
        </w:rPr>
      </w:pPr>
      <w:r w:rsidRPr="00EB7627">
        <w:rPr>
          <w:color w:val="C00000"/>
        </w:rPr>
        <w:t xml:space="preserve">The topography of a region can substantially impact air flow and resulting pollutant concentrations. California is divided into 15 air basins with similar topography and meteorology to better manage air quality throughout the state. Each air basin has a local air district that is responsible for identifying and implementing air quality strategies to comply with </w:t>
      </w:r>
      <w:r w:rsidR="00B47DAD" w:rsidRPr="00EB7627">
        <w:rPr>
          <w:color w:val="C00000"/>
        </w:rPr>
        <w:t>ambient air quality standards</w:t>
      </w:r>
      <w:r w:rsidRPr="00EB7627">
        <w:rPr>
          <w:color w:val="C00000"/>
        </w:rPr>
        <w:t>.</w:t>
      </w:r>
    </w:p>
    <w:p w14:paraId="4B6D9D9D" w14:textId="2B8C257C" w:rsidR="0055499A" w:rsidRPr="00D63D78" w:rsidRDefault="0055499A" w:rsidP="003040B2">
      <w:pPr>
        <w:pStyle w:val="BodyText"/>
      </w:pPr>
      <w:r w:rsidRPr="00EB7627">
        <w:rPr>
          <w:color w:val="C00000"/>
        </w:rPr>
        <w:t>The</w:t>
      </w:r>
      <w:r w:rsidRPr="00062A68">
        <w:t xml:space="preserve"> </w:t>
      </w:r>
      <w:r w:rsidRPr="00062A68">
        <w:rPr>
          <w:color w:val="0000FF"/>
        </w:rPr>
        <w:t>[PROJECT NAME]</w:t>
      </w:r>
      <w:r w:rsidRPr="00062A68">
        <w:t xml:space="preserve"> </w:t>
      </w:r>
      <w:r w:rsidRPr="00EB7627">
        <w:rPr>
          <w:color w:val="C00000"/>
        </w:rPr>
        <w:t xml:space="preserve">project site </w:t>
      </w:r>
      <w:proofErr w:type="gramStart"/>
      <w:r w:rsidRPr="00EB7627">
        <w:rPr>
          <w:color w:val="C00000"/>
        </w:rPr>
        <w:t xml:space="preserve">is </w:t>
      </w:r>
      <w:r w:rsidR="00FF499A" w:rsidRPr="00EB7627">
        <w:rPr>
          <w:color w:val="C00000"/>
        </w:rPr>
        <w:t xml:space="preserve">located </w:t>
      </w:r>
      <w:r w:rsidRPr="00EB7627">
        <w:rPr>
          <w:color w:val="C00000"/>
        </w:rPr>
        <w:t>in</w:t>
      </w:r>
      <w:proofErr w:type="gramEnd"/>
      <w:r w:rsidRPr="00EB7627">
        <w:rPr>
          <w:color w:val="C00000"/>
        </w:rPr>
        <w:t xml:space="preserve"> </w:t>
      </w:r>
      <w:r w:rsidR="00375A48" w:rsidRPr="00EB7627">
        <w:rPr>
          <w:color w:val="C00000"/>
        </w:rPr>
        <w:t xml:space="preserve">proximity to </w:t>
      </w:r>
      <w:r w:rsidR="00375A48" w:rsidRPr="00062A68">
        <w:rPr>
          <w:color w:val="0000FF"/>
        </w:rPr>
        <w:t>[COMMUNITY NAME]</w:t>
      </w:r>
      <w:r w:rsidR="00375A48" w:rsidRPr="00EB7627">
        <w:rPr>
          <w:color w:val="C00000"/>
        </w:rPr>
        <w:t xml:space="preserve"> in </w:t>
      </w:r>
      <w:r w:rsidRPr="00062A68">
        <w:rPr>
          <w:color w:val="0000FF"/>
        </w:rPr>
        <w:t>[COUNTY NAME]</w:t>
      </w:r>
      <w:r w:rsidRPr="00EB7627">
        <w:rPr>
          <w:color w:val="C00000"/>
        </w:rPr>
        <w:t xml:space="preserve">, an area within the </w:t>
      </w:r>
      <w:r w:rsidRPr="00062A68">
        <w:rPr>
          <w:color w:val="0000FF"/>
        </w:rPr>
        <w:t>[AIR BASIN NAME]</w:t>
      </w:r>
      <w:r w:rsidRPr="00A00091">
        <w:rPr>
          <w:color w:val="C00000"/>
        </w:rPr>
        <w:t>, which includes</w:t>
      </w:r>
      <w:r w:rsidRPr="00062A68">
        <w:t xml:space="preserve"> </w:t>
      </w:r>
      <w:r w:rsidRPr="00062A68">
        <w:rPr>
          <w:color w:val="0000FF"/>
        </w:rPr>
        <w:t>[OTHER COUNTY NAMES]</w:t>
      </w:r>
      <w:r w:rsidRPr="00D52C21">
        <w:rPr>
          <w:color w:val="C00000"/>
        </w:rPr>
        <w:t>. Air quality regulation in</w:t>
      </w:r>
      <w:r w:rsidRPr="00062A68">
        <w:t xml:space="preserve"> </w:t>
      </w:r>
      <w:r w:rsidRPr="00062A68">
        <w:rPr>
          <w:color w:val="0000FF"/>
        </w:rPr>
        <w:t xml:space="preserve">[AIR BASIN NAME] </w:t>
      </w:r>
      <w:r w:rsidRPr="00D52C21">
        <w:rPr>
          <w:color w:val="C00000"/>
        </w:rPr>
        <w:t>is administered by</w:t>
      </w:r>
      <w:r w:rsidRPr="00062A68">
        <w:t xml:space="preserve"> </w:t>
      </w:r>
      <w:r w:rsidRPr="00062A68">
        <w:rPr>
          <w:color w:val="0000FF"/>
        </w:rPr>
        <w:t>[MANAGEMENT DISTRICT NAME]</w:t>
      </w:r>
      <w:r w:rsidRPr="00D52C21">
        <w:rPr>
          <w:color w:val="C00000"/>
        </w:rPr>
        <w:t>.</w:t>
      </w:r>
      <w:r w:rsidR="003040B2" w:rsidRPr="00D52C21">
        <w:rPr>
          <w:color w:val="C00000"/>
        </w:rPr>
        <w:t xml:space="preserve"> Current and forecasted population for </w:t>
      </w:r>
      <w:r w:rsidR="003040B2" w:rsidRPr="00062A68">
        <w:rPr>
          <w:color w:val="0000FF"/>
        </w:rPr>
        <w:t xml:space="preserve">[COUNTY NAME] </w:t>
      </w:r>
      <w:r w:rsidR="003040B2" w:rsidRPr="00D52C21">
        <w:rPr>
          <w:color w:val="C00000"/>
        </w:rPr>
        <w:t xml:space="preserve">is </w:t>
      </w:r>
      <w:r w:rsidR="003040B2" w:rsidRPr="00062A68">
        <w:rPr>
          <w:color w:val="0000FF"/>
        </w:rPr>
        <w:t>[</w:t>
      </w:r>
      <w:r w:rsidR="00375A48" w:rsidRPr="00062A68">
        <w:rPr>
          <w:color w:val="0000FF"/>
        </w:rPr>
        <w:t>POPULATION ESTIMATES</w:t>
      </w:r>
      <w:r w:rsidR="003040B2" w:rsidRPr="00062A68">
        <w:rPr>
          <w:color w:val="0000FF"/>
        </w:rPr>
        <w:t>]</w:t>
      </w:r>
      <w:r w:rsidR="00375A48" w:rsidRPr="00062A68">
        <w:rPr>
          <w:color w:val="0000FF"/>
        </w:rPr>
        <w:t xml:space="preserve"> </w:t>
      </w:r>
      <w:r w:rsidR="00375A48" w:rsidRPr="00D52C21">
        <w:rPr>
          <w:color w:val="C00000"/>
        </w:rPr>
        <w:t xml:space="preserve">and the county’s economy is largely driven by </w:t>
      </w:r>
      <w:r w:rsidR="00375A48" w:rsidRPr="00062A68">
        <w:rPr>
          <w:color w:val="0000FF"/>
        </w:rPr>
        <w:t>[ECONOMY SECTOR NAMES]</w:t>
      </w:r>
      <w:r w:rsidR="003040B2" w:rsidRPr="00D52C21">
        <w:rPr>
          <w:color w:val="C00000"/>
        </w:rPr>
        <w:t>.</w:t>
      </w:r>
    </w:p>
    <w:p w14:paraId="47447377" w14:textId="77777777" w:rsidR="0055499A" w:rsidRDefault="0055499A" w:rsidP="0055499A">
      <w:pPr>
        <w:pStyle w:val="Heading2"/>
      </w:pPr>
      <w:bookmarkStart w:id="208" w:name="_Toc485708783"/>
      <w:bookmarkStart w:id="209" w:name="_Toc141986532"/>
      <w:r w:rsidRPr="00B36399">
        <w:t>Climate</w:t>
      </w:r>
      <w:r w:rsidR="00CD5AF5">
        <w:t>,</w:t>
      </w:r>
      <w:r w:rsidRPr="00B36399">
        <w:t xml:space="preserve"> Meteorology</w:t>
      </w:r>
      <w:r w:rsidR="00CD5AF5">
        <w:t>, and Topography</w:t>
      </w:r>
      <w:bookmarkEnd w:id="208"/>
      <w:bookmarkEnd w:id="209"/>
    </w:p>
    <w:p w14:paraId="280E777F" w14:textId="0FFFA90E" w:rsidR="0055499A" w:rsidRDefault="0055499A" w:rsidP="0055499A">
      <w:pPr>
        <w:pStyle w:val="BodyText"/>
        <w:rPr>
          <w:color w:val="0000FF"/>
        </w:rPr>
      </w:pPr>
      <w:r>
        <w:rPr>
          <w:color w:val="0000FF"/>
        </w:rPr>
        <w:t xml:space="preserve">Discuss relevant air basin </w:t>
      </w:r>
      <w:r w:rsidR="00CD5AF5">
        <w:rPr>
          <w:color w:val="0000FF"/>
        </w:rPr>
        <w:t>climate, meteorology, and topography</w:t>
      </w:r>
      <w:r>
        <w:rPr>
          <w:color w:val="0000FF"/>
        </w:rPr>
        <w:t xml:space="preserve">. Include discussions regarding inversions, wind, rainfall, unusual or unique weather patterns, average temperature, atmospheric stability, and conditions leading to high pollutants or exceedances, as applicable. Include relevant graphics that help illustrate conditions, such as a wind rose. Present meteorological information from a nearby monitor. </w:t>
      </w:r>
      <w:r w:rsidR="00EF1740">
        <w:rPr>
          <w:color w:val="0000FF"/>
        </w:rPr>
        <w:t xml:space="preserve">U.S. </w:t>
      </w:r>
      <w:r>
        <w:rPr>
          <w:color w:val="0000FF"/>
        </w:rPr>
        <w:t>EPA’s PM hot-spot analysis guidance</w:t>
      </w:r>
      <w:r w:rsidR="00B27433">
        <w:rPr>
          <w:rStyle w:val="FootnoteReference"/>
          <w:color w:val="0000FF"/>
        </w:rPr>
        <w:footnoteReference w:id="6"/>
      </w:r>
      <w:r>
        <w:rPr>
          <w:color w:val="0000FF"/>
        </w:rPr>
        <w:t xml:space="preserve"> offers methods for identifying one or more representative meteorological monitors near a project site. </w:t>
      </w:r>
    </w:p>
    <w:p w14:paraId="4E0AFFC1" w14:textId="75166757" w:rsidR="0055499A" w:rsidRPr="00EB7627" w:rsidRDefault="0055499A" w:rsidP="0055499A">
      <w:pPr>
        <w:pStyle w:val="BodyText"/>
        <w:rPr>
          <w:color w:val="C00000"/>
        </w:rPr>
      </w:pPr>
      <w:r w:rsidRPr="00EB7627">
        <w:rPr>
          <w:color w:val="C00000"/>
        </w:rPr>
        <w:t>Meteorology (weather) and terrain can influence air quality. Certain weather parameters are highly correlated to air quality, including temperature, the amount of sunlight</w:t>
      </w:r>
      <w:r w:rsidR="00003F4A" w:rsidRPr="00EB7627">
        <w:rPr>
          <w:color w:val="C00000"/>
        </w:rPr>
        <w:t>,</w:t>
      </w:r>
      <w:r w:rsidRPr="00EB7627">
        <w:rPr>
          <w:color w:val="C00000"/>
        </w:rPr>
        <w:t xml:space="preserve"> and the type of winds at the surface and above the surface. Winds can transport ozone and ozone precursors from one region to another, contributing to air quality problems downwind of source regions. Furthermore, mountains can act as a barrier that prevents ozone from dispersing. </w:t>
      </w:r>
    </w:p>
    <w:p w14:paraId="170266EF" w14:textId="69A646AA" w:rsidR="0055499A" w:rsidRDefault="0055499A" w:rsidP="006A410B">
      <w:pPr>
        <w:pStyle w:val="BodyText"/>
        <w:spacing w:after="240"/>
        <w:rPr>
          <w:color w:val="0000FF"/>
        </w:rPr>
      </w:pPr>
      <w:r w:rsidRPr="00D52C21">
        <w:rPr>
          <w:color w:val="C00000"/>
        </w:rPr>
        <w:t xml:space="preserve">The </w:t>
      </w:r>
      <w:r w:rsidRPr="00FE1975">
        <w:rPr>
          <w:color w:val="0000FF"/>
        </w:rPr>
        <w:t>[NAME OF CLOSEST METEOROLOGICAL STATION]</w:t>
      </w:r>
      <w:r>
        <w:rPr>
          <w:color w:val="0000FF"/>
        </w:rPr>
        <w:t xml:space="preserve"> </w:t>
      </w:r>
      <w:r w:rsidRPr="00D52C21">
        <w:rPr>
          <w:color w:val="C00000"/>
        </w:rPr>
        <w:t xml:space="preserve">climatological station, maintained by </w:t>
      </w:r>
      <w:r w:rsidRPr="00FE1975">
        <w:rPr>
          <w:color w:val="0000FF"/>
        </w:rPr>
        <w:t>[NAME OF AGENCY]</w:t>
      </w:r>
      <w:r w:rsidRPr="00D52C21">
        <w:rPr>
          <w:color w:val="C00000"/>
        </w:rPr>
        <w:t xml:space="preserve">, is located near the project site and is representative of meteorological conditions near the project. </w:t>
      </w:r>
      <w:r w:rsidRPr="007D0A93">
        <w:rPr>
          <w:color w:val="800080"/>
        </w:rPr>
        <w:t xml:space="preserve">Figure </w:t>
      </w:r>
      <w:r w:rsidRPr="00FE1975">
        <w:rPr>
          <w:color w:val="0000FF"/>
        </w:rPr>
        <w:t>[X]</w:t>
      </w:r>
      <w:r w:rsidRPr="000A4F83">
        <w:rPr>
          <w:color w:val="0000CC"/>
        </w:rPr>
        <w:t xml:space="preserve"> </w:t>
      </w:r>
      <w:r w:rsidRPr="007D0A93">
        <w:rPr>
          <w:color w:val="800080"/>
        </w:rPr>
        <w:t xml:space="preserve">shows a wind rose </w:t>
      </w:r>
      <w:r w:rsidR="00B47DAD" w:rsidRPr="007D0A93">
        <w:rPr>
          <w:color w:val="800080"/>
        </w:rPr>
        <w:t>illustrat</w:t>
      </w:r>
      <w:r w:rsidRPr="007D0A93">
        <w:rPr>
          <w:color w:val="800080"/>
        </w:rPr>
        <w:t xml:space="preserve">ing the predominant wind </w:t>
      </w:r>
      <w:r w:rsidRPr="007D0A93">
        <w:rPr>
          <w:color w:val="800080"/>
        </w:rPr>
        <w:lastRenderedPageBreak/>
        <w:t>patterns near the project.</w:t>
      </w:r>
      <w:r w:rsidR="007143DF" w:rsidRPr="007D0A93">
        <w:rPr>
          <w:color w:val="800080"/>
          <w:vertAlign w:val="superscript"/>
        </w:rPr>
        <w:footnoteReference w:id="7"/>
      </w:r>
      <w:r w:rsidRPr="007D0A93">
        <w:rPr>
          <w:color w:val="800080"/>
          <w:vertAlign w:val="superscript"/>
        </w:rPr>
        <w:t xml:space="preserve"> </w:t>
      </w:r>
      <w:r w:rsidRPr="007D0A93">
        <w:rPr>
          <w:color w:val="800080"/>
        </w:rPr>
        <w:t xml:space="preserve">The climate of the project area is generally Mediterranean in character, with cool winters (average </w:t>
      </w:r>
      <w:r w:rsidRPr="003770CC">
        <w:rPr>
          <w:color w:val="0000FF"/>
        </w:rPr>
        <w:t>[A</w:t>
      </w:r>
      <w:r>
        <w:rPr>
          <w:color w:val="0000FF"/>
        </w:rPr>
        <w:t>VERAGE JANUARY TEMPERATURE</w:t>
      </w:r>
      <w:r w:rsidRPr="003770CC">
        <w:rPr>
          <w:color w:val="0000FF"/>
        </w:rPr>
        <w:t>]</w:t>
      </w:r>
      <w:r>
        <w:rPr>
          <w:color w:val="0000FF"/>
        </w:rPr>
        <w:t xml:space="preserve"> </w:t>
      </w:r>
      <w:r w:rsidRPr="007D0A93">
        <w:rPr>
          <w:color w:val="800080"/>
        </w:rPr>
        <w:t xml:space="preserve">°Fahrenheit in January) and warm, dry summers (average </w:t>
      </w:r>
      <w:r>
        <w:rPr>
          <w:color w:val="0000FF"/>
        </w:rPr>
        <w:t>[AVERAGE JULY TEMPERATURE</w:t>
      </w:r>
      <w:r w:rsidRPr="00A148B3">
        <w:rPr>
          <w:color w:val="0000FF"/>
        </w:rPr>
        <w:t>]</w:t>
      </w:r>
      <w:r>
        <w:rPr>
          <w:color w:val="FF0000"/>
        </w:rPr>
        <w:t xml:space="preserve"> </w:t>
      </w:r>
      <w:r w:rsidRPr="007D0A93">
        <w:rPr>
          <w:color w:val="800080"/>
        </w:rPr>
        <w:t>°F</w:t>
      </w:r>
      <w:r w:rsidR="004C5486" w:rsidRPr="007D0A93">
        <w:rPr>
          <w:color w:val="800080"/>
        </w:rPr>
        <w:t>ahrenheit</w:t>
      </w:r>
      <w:r w:rsidRPr="007D0A93">
        <w:rPr>
          <w:color w:val="800080"/>
        </w:rPr>
        <w:t xml:space="preserve"> in July). </w:t>
      </w:r>
      <w:r w:rsidRPr="000A4F83">
        <w:rPr>
          <w:color w:val="800080"/>
        </w:rPr>
        <w:t>Temperature inversions are common, affecting localized pollutant concentrations in the winter and enhancing ozone formation in the summer. Mountains averaging</w:t>
      </w:r>
      <w:r>
        <w:rPr>
          <w:color w:val="FF0000"/>
        </w:rPr>
        <w:t xml:space="preserve"> </w:t>
      </w:r>
      <w:r>
        <w:rPr>
          <w:color w:val="0000FF"/>
        </w:rPr>
        <w:t>[AVERAGE MOUNTAIN HEIGHT</w:t>
      </w:r>
      <w:r w:rsidRPr="00A148B3">
        <w:rPr>
          <w:color w:val="0000FF"/>
        </w:rPr>
        <w:t>]</w:t>
      </w:r>
      <w:r w:rsidRPr="003770CC">
        <w:rPr>
          <w:color w:val="FF0000"/>
        </w:rPr>
        <w:t xml:space="preserve"> </w:t>
      </w:r>
      <w:r w:rsidRPr="000A4F83">
        <w:rPr>
          <w:color w:val="800080"/>
        </w:rPr>
        <w:t>feet in altitude tend to trap pollutants in the region by limiting air flow. Annual average rainfall is</w:t>
      </w:r>
      <w:r w:rsidRPr="003770CC">
        <w:rPr>
          <w:color w:val="FF0000"/>
        </w:rPr>
        <w:t xml:space="preserve"> </w:t>
      </w:r>
      <w:r>
        <w:rPr>
          <w:color w:val="0000FF"/>
        </w:rPr>
        <w:t>[AVERAGE RAINFALL</w:t>
      </w:r>
      <w:r w:rsidRPr="00A148B3">
        <w:rPr>
          <w:color w:val="0000FF"/>
        </w:rPr>
        <w:t>]</w:t>
      </w:r>
      <w:r w:rsidRPr="003770CC">
        <w:rPr>
          <w:color w:val="FF0000"/>
        </w:rPr>
        <w:t xml:space="preserve"> </w:t>
      </w:r>
      <w:r w:rsidRPr="000A4F83">
        <w:rPr>
          <w:color w:val="800080"/>
        </w:rPr>
        <w:t xml:space="preserve">inches (at </w:t>
      </w:r>
      <w:r w:rsidRPr="00A148B3">
        <w:rPr>
          <w:color w:val="0000FF"/>
        </w:rPr>
        <w:t>[A</w:t>
      </w:r>
      <w:r>
        <w:rPr>
          <w:color w:val="0000FF"/>
        </w:rPr>
        <w:t>IRPORT NAME</w:t>
      </w:r>
      <w:r w:rsidRPr="00A148B3">
        <w:rPr>
          <w:color w:val="0000FF"/>
        </w:rPr>
        <w:t>]</w:t>
      </w:r>
      <w:r w:rsidRPr="003770CC">
        <w:rPr>
          <w:color w:val="FF0000"/>
        </w:rPr>
        <w:t xml:space="preserve"> </w:t>
      </w:r>
      <w:r w:rsidRPr="000A4F83">
        <w:rPr>
          <w:color w:val="800080"/>
        </w:rPr>
        <w:t>airport), mainly falling during the winter months.</w:t>
      </w:r>
      <w:r w:rsidR="007143DF" w:rsidRPr="007143DF">
        <w:rPr>
          <w:color w:val="0000FF"/>
        </w:rPr>
        <w:t xml:space="preserve"> </w:t>
      </w:r>
    </w:p>
    <w:p w14:paraId="7857BAD5" w14:textId="77777777" w:rsidR="00C20C23" w:rsidRDefault="00C20C23" w:rsidP="006A410B">
      <w:pPr>
        <w:pStyle w:val="BodyText"/>
        <w:ind w:firstLine="1890"/>
        <w:rPr>
          <w:color w:val="0000FF"/>
        </w:rPr>
      </w:pPr>
      <w:r w:rsidRPr="009F1C98">
        <w:rPr>
          <w:noProof/>
          <w:lang w:eastAsia="ko-KR"/>
        </w:rPr>
        <mc:AlternateContent>
          <mc:Choice Requires="wps">
            <w:drawing>
              <wp:inline distT="0" distB="0" distL="0" distR="0" wp14:anchorId="2CB1CD11" wp14:editId="6F2E3917">
                <wp:extent cx="3299460" cy="1169377"/>
                <wp:effectExtent l="114300" t="76200" r="129540" b="88265"/>
                <wp:docPr id="9" name="Text Box 9"/>
                <wp:cNvGraphicFramePr/>
                <a:graphic xmlns:a="http://schemas.openxmlformats.org/drawingml/2006/main">
                  <a:graphicData uri="http://schemas.microsoft.com/office/word/2010/wordprocessingShape">
                    <wps:wsp>
                      <wps:cNvSpPr txBox="1"/>
                      <wps:spPr>
                        <a:xfrm>
                          <a:off x="0" y="0"/>
                          <a:ext cx="3299460" cy="1169377"/>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3D13E454" w14:textId="22AE1EE8" w:rsidR="00094DE8" w:rsidRPr="00E31B81" w:rsidRDefault="00094DE8" w:rsidP="00C20C23">
                            <w:pPr>
                              <w:pStyle w:val="TextBox2"/>
                              <w:spacing w:before="80"/>
                              <w:jc w:val="center"/>
                              <w:rPr>
                                <w:rFonts w:cs="Calibri"/>
                                <w:color w:val="0000FF"/>
                                <w:sz w:val="36"/>
                              </w:rPr>
                            </w:pPr>
                            <w:r w:rsidRPr="00E31B81">
                              <w:rPr>
                                <w:rFonts w:cs="Calibri"/>
                                <w:color w:val="0000FF"/>
                                <w:sz w:val="36"/>
                                <w:szCs w:val="22"/>
                              </w:rPr>
                              <w:t>Insert a wind rose illustrating the predominant wind patterns near the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CB1CD11" id="Text Box 9" o:spid="_x0000_s1029" type="#_x0000_t202" style="width:259.8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" filled="f" strokecolor="blue" strokeweight="2pt">
                <v:stroke dashstyle="dash"/>
                <v:shadow on="t" type="perspective" color="black" opacity="26214f" offset="0,0" matrix="66847f,,,66847f"/>
                <v:textbox inset="0,0,0,0">
                  <w:txbxContent>
                    <w:p w14:paraId="3D13E454" w14:textId="22AE1EE8" w:rsidR="00094DE8" w:rsidRPr="00E31B81" w:rsidRDefault="00094DE8" w:rsidP="00C20C23">
                      <w:pPr>
                        <w:pStyle w:val="TextBox2"/>
                        <w:spacing w:before="80"/>
                        <w:jc w:val="center"/>
                        <w:rPr>
                          <w:rFonts w:cs="Calibri"/>
                          <w:color w:val="0000FF"/>
                          <w:sz w:val="36"/>
                        </w:rPr>
                      </w:pPr>
                      <w:r w:rsidRPr="00E31B81">
                        <w:rPr>
                          <w:rFonts w:cs="Calibri"/>
                          <w:color w:val="0000FF"/>
                          <w:sz w:val="36"/>
                          <w:szCs w:val="22"/>
                        </w:rPr>
                        <w:t>Insert a wind rose illustrating the predominant wind patterns near the project</w:t>
                      </w:r>
                    </w:p>
                  </w:txbxContent>
                </v:textbox>
                <w10:anchorlock/>
              </v:shape>
            </w:pict>
          </mc:Fallback>
        </mc:AlternateContent>
      </w:r>
    </w:p>
    <w:p w14:paraId="58A77EA1" w14:textId="7E8F8E6C" w:rsidR="00C20C23" w:rsidRPr="00E31B81" w:rsidRDefault="00C20C23" w:rsidP="006A410B">
      <w:pPr>
        <w:pStyle w:val="Caption"/>
        <w:tabs>
          <w:tab w:val="clear" w:pos="720"/>
          <w:tab w:val="left" w:pos="0"/>
        </w:tabs>
        <w:spacing w:before="240"/>
        <w:ind w:left="0" w:right="0"/>
        <w:jc w:val="center"/>
        <w:rPr>
          <w:rFonts w:cs="Calibri"/>
          <w:color w:val="800080"/>
        </w:rPr>
      </w:pPr>
      <w:r w:rsidRPr="00BF30DA">
        <w:rPr>
          <w:rFonts w:cs="Calibri"/>
          <w:b/>
          <w:bCs/>
          <w:color w:val="800080"/>
        </w:rPr>
        <w:t xml:space="preserve">Figure </w:t>
      </w:r>
      <w:r w:rsidRPr="00BF30DA">
        <w:rPr>
          <w:rFonts w:cs="Calibri"/>
          <w:b/>
          <w:bCs/>
          <w:color w:val="0000FF"/>
        </w:rPr>
        <w:t>[X]</w:t>
      </w:r>
      <w:r w:rsidRPr="00E31B81">
        <w:rPr>
          <w:rFonts w:cs="Calibri"/>
          <w:color w:val="800080"/>
        </w:rPr>
        <w:t>. Predominant Wind Patterns Near the Project.</w:t>
      </w:r>
    </w:p>
    <w:p w14:paraId="52338DCE" w14:textId="77777777" w:rsidR="0055499A" w:rsidRDefault="0055499A" w:rsidP="0055499A">
      <w:pPr>
        <w:pStyle w:val="Heading2"/>
      </w:pPr>
      <w:bookmarkStart w:id="210" w:name="_Toc485708784"/>
      <w:bookmarkStart w:id="211" w:name="_Toc141986533"/>
      <w:r>
        <w:t>Existing Air Quality</w:t>
      </w:r>
      <w:bookmarkEnd w:id="210"/>
      <w:bookmarkEnd w:id="211"/>
    </w:p>
    <w:p w14:paraId="1ED3ED68" w14:textId="7F8BC8D6" w:rsidR="0055499A" w:rsidRDefault="0055499A" w:rsidP="0055499A">
      <w:pPr>
        <w:pStyle w:val="BodyText"/>
        <w:rPr>
          <w:color w:val="0000FF"/>
        </w:rPr>
      </w:pPr>
      <w:r w:rsidRPr="00D52C21">
        <w:rPr>
          <w:color w:val="C00000"/>
        </w:rPr>
        <w:t xml:space="preserve">This section summarizes existing air quality conditions near the proposed project area. It includes attainment statuses for criteria pollutants, </w:t>
      </w:r>
      <w:r w:rsidR="00347F58" w:rsidRPr="00D52C21">
        <w:rPr>
          <w:color w:val="C00000"/>
        </w:rPr>
        <w:t xml:space="preserve">describes </w:t>
      </w:r>
      <w:r w:rsidRPr="00D52C21">
        <w:rPr>
          <w:color w:val="C00000"/>
        </w:rPr>
        <w:t xml:space="preserve">local ambient concentrations of criteria pollutants for the past </w:t>
      </w:r>
      <w:r w:rsidR="00B47DAD" w:rsidRPr="00CE7997">
        <w:rPr>
          <w:color w:val="0000FF"/>
        </w:rPr>
        <w:t>[X]</w:t>
      </w:r>
      <w:r w:rsidRPr="00D52C21">
        <w:rPr>
          <w:color w:val="C00000"/>
        </w:rPr>
        <w:t xml:space="preserve"> years, and discusses MSAT and GHG</w:t>
      </w:r>
      <w:r w:rsidR="00CD5AF5" w:rsidRPr="00D52C21">
        <w:rPr>
          <w:color w:val="C00000"/>
        </w:rPr>
        <w:t xml:space="preserve"> emissions</w:t>
      </w:r>
      <w:r w:rsidRPr="00D52C21">
        <w:rPr>
          <w:color w:val="C00000"/>
        </w:rPr>
        <w:t xml:space="preserve">. </w:t>
      </w:r>
      <w:r>
        <w:rPr>
          <w:color w:val="0000FF"/>
        </w:rPr>
        <w:t>Identify the closest air quality monitor(s). Include a map showing the locations of air monitoring sites relative to the proposed project site.</w:t>
      </w:r>
    </w:p>
    <w:p w14:paraId="434772E4" w14:textId="77777777" w:rsidR="009F1C98" w:rsidRDefault="009F1C98" w:rsidP="006A410B">
      <w:pPr>
        <w:pStyle w:val="BodyText"/>
        <w:ind w:firstLine="1890"/>
        <w:rPr>
          <w:color w:val="0000FF"/>
        </w:rPr>
      </w:pPr>
      <w:r w:rsidRPr="009F1C98">
        <w:rPr>
          <w:noProof/>
          <w:lang w:eastAsia="ko-KR"/>
        </w:rPr>
        <mc:AlternateContent>
          <mc:Choice Requires="wps">
            <w:drawing>
              <wp:inline distT="0" distB="0" distL="0" distR="0" wp14:anchorId="2C7EE80C" wp14:editId="1B98DE04">
                <wp:extent cx="3167743" cy="1169377"/>
                <wp:effectExtent l="114300" t="76200" r="128270" b="88265"/>
                <wp:docPr id="15" name="Text Box 15"/>
                <wp:cNvGraphicFramePr/>
                <a:graphic xmlns:a="http://schemas.openxmlformats.org/drawingml/2006/main">
                  <a:graphicData uri="http://schemas.microsoft.com/office/word/2010/wordprocessingShape">
                    <wps:wsp>
                      <wps:cNvSpPr txBox="1"/>
                      <wps:spPr>
                        <a:xfrm>
                          <a:off x="0" y="0"/>
                          <a:ext cx="3167743" cy="1169377"/>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6234539F" w14:textId="77777777" w:rsidR="00094DE8" w:rsidRPr="00E31B81" w:rsidRDefault="00094DE8" w:rsidP="009F1C98">
                            <w:pPr>
                              <w:pStyle w:val="TextBox2"/>
                              <w:spacing w:before="80"/>
                              <w:jc w:val="center"/>
                              <w:rPr>
                                <w:rFonts w:cs="Calibri"/>
                                <w:color w:val="0000FF"/>
                                <w:sz w:val="36"/>
                              </w:rPr>
                            </w:pPr>
                            <w:r w:rsidRPr="00E31B81">
                              <w:rPr>
                                <w:rFonts w:cs="Calibri"/>
                                <w:color w:val="0000FF"/>
                                <w:sz w:val="36"/>
                                <w:szCs w:val="22"/>
                              </w:rPr>
                              <w:t>Insert a map showing the air monitoring sites near the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C7EE80C" id="Text Box 15" o:spid="_x0000_s1030" type="#_x0000_t202" style="width:249.45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" filled="f" strokecolor="blue" strokeweight="2pt">
                <v:stroke dashstyle="dash"/>
                <v:shadow on="t" type="perspective" color="black" opacity="26214f" offset="0,0" matrix="66847f,,,66847f"/>
                <v:textbox inset="0,0,0,0">
                  <w:txbxContent>
                    <w:p w14:paraId="6234539F" w14:textId="77777777" w:rsidR="00094DE8" w:rsidRPr="00E31B81" w:rsidRDefault="00094DE8" w:rsidP="009F1C98">
                      <w:pPr>
                        <w:pStyle w:val="TextBox2"/>
                        <w:spacing w:before="80"/>
                        <w:jc w:val="center"/>
                        <w:rPr>
                          <w:rFonts w:cs="Calibri"/>
                          <w:color w:val="0000FF"/>
                          <w:sz w:val="36"/>
                        </w:rPr>
                      </w:pPr>
                      <w:r w:rsidRPr="00E31B81">
                        <w:rPr>
                          <w:rFonts w:cs="Calibri"/>
                          <w:color w:val="0000FF"/>
                          <w:sz w:val="36"/>
                          <w:szCs w:val="22"/>
                        </w:rPr>
                        <w:t>Insert a map showing the air monitoring sites near the project</w:t>
                      </w:r>
                    </w:p>
                  </w:txbxContent>
                </v:textbox>
                <w10:anchorlock/>
              </v:shape>
            </w:pict>
          </mc:Fallback>
        </mc:AlternateContent>
      </w:r>
    </w:p>
    <w:p w14:paraId="270F72F1" w14:textId="03D6D717" w:rsidR="009F1C98" w:rsidRPr="00E31B81" w:rsidRDefault="009F1C98" w:rsidP="006A410B">
      <w:pPr>
        <w:pStyle w:val="Caption"/>
        <w:tabs>
          <w:tab w:val="clear" w:pos="720"/>
          <w:tab w:val="left" w:pos="0"/>
        </w:tabs>
        <w:spacing w:before="240"/>
        <w:ind w:left="0" w:right="0"/>
        <w:jc w:val="center"/>
        <w:rPr>
          <w:rFonts w:cs="Calibri"/>
          <w:color w:val="800080"/>
        </w:rPr>
      </w:pPr>
      <w:bookmarkStart w:id="212" w:name="_Toc485708833"/>
      <w:r w:rsidRPr="00BF30DA">
        <w:rPr>
          <w:rFonts w:cs="Calibri"/>
          <w:b/>
          <w:bCs/>
          <w:color w:val="800080"/>
        </w:rPr>
        <w:t xml:space="preserve">Figure </w:t>
      </w:r>
      <w:r w:rsidR="004C5486" w:rsidRPr="00BF30DA">
        <w:rPr>
          <w:rFonts w:cs="Calibri"/>
          <w:b/>
          <w:bCs/>
          <w:color w:val="0000FF"/>
        </w:rPr>
        <w:t>[X]</w:t>
      </w:r>
      <w:r w:rsidRPr="00E31B81">
        <w:rPr>
          <w:rFonts w:cs="Calibri"/>
          <w:color w:val="800080"/>
        </w:rPr>
        <w:t>. Map of Air Quality Monitoring Stations Located Near the Project.</w:t>
      </w:r>
      <w:bookmarkEnd w:id="212"/>
    </w:p>
    <w:p w14:paraId="16B9406D" w14:textId="5331F7F8" w:rsidR="0055499A" w:rsidRPr="001D0EB3" w:rsidRDefault="0055499A" w:rsidP="009F1C98">
      <w:pPr>
        <w:pStyle w:val="Heading3"/>
      </w:pPr>
      <w:bookmarkStart w:id="213" w:name="_Toc485708785"/>
      <w:bookmarkStart w:id="214" w:name="_Toc141986534"/>
      <w:r>
        <w:lastRenderedPageBreak/>
        <w:t>Criteria Pollutants</w:t>
      </w:r>
      <w:r w:rsidRPr="001D0EB3">
        <w:t xml:space="preserve"> </w:t>
      </w:r>
      <w:r w:rsidR="0014447B">
        <w:t>and</w:t>
      </w:r>
      <w:r w:rsidRPr="001D0EB3">
        <w:t xml:space="preserve"> Attainment Status</w:t>
      </w:r>
      <w:bookmarkEnd w:id="213"/>
      <w:bookmarkEnd w:id="214"/>
    </w:p>
    <w:p w14:paraId="5BE943E7" w14:textId="3AF764B4" w:rsidR="0055499A" w:rsidRPr="0006505A" w:rsidRDefault="0055499A" w:rsidP="0055499A">
      <w:pPr>
        <w:pStyle w:val="BodyText"/>
        <w:rPr>
          <w:color w:val="0000FF"/>
        </w:rPr>
      </w:pPr>
      <w:r>
        <w:rPr>
          <w:color w:val="0000FF"/>
        </w:rPr>
        <w:t xml:space="preserve">List </w:t>
      </w:r>
      <w:r w:rsidRPr="00C86420">
        <w:rPr>
          <w:color w:val="0000FF"/>
        </w:rPr>
        <w:t>designation (i.e., attainment, nonattainment, maintenance), classification (i.e., basic, marginal, moderate, extreme</w:t>
      </w:r>
      <w:r>
        <w:rPr>
          <w:color w:val="0000FF"/>
        </w:rPr>
        <w:t xml:space="preserve">; see </w:t>
      </w:r>
      <w:hyperlink r:id="rId33" w:history="1">
        <w:r w:rsidR="00B672DD" w:rsidRPr="00A00A1F">
          <w:rPr>
            <w:rStyle w:val="Hyperlink"/>
          </w:rPr>
          <w:t>https://www.epa.gov/green-book</w:t>
        </w:r>
      </w:hyperlink>
      <w:r w:rsidR="00B672DD">
        <w:t xml:space="preserve"> </w:t>
      </w:r>
      <w:r>
        <w:rPr>
          <w:color w:val="0000FF"/>
        </w:rPr>
        <w:t>for classification definitions</w:t>
      </w:r>
      <w:r w:rsidRPr="00C86420">
        <w:rPr>
          <w:color w:val="0000FF"/>
        </w:rPr>
        <w:t>), and</w:t>
      </w:r>
      <w:r w:rsidR="00586F4A">
        <w:rPr>
          <w:color w:val="0000FF"/>
        </w:rPr>
        <w:t>,</w:t>
      </w:r>
      <w:r w:rsidRPr="00C86420">
        <w:rPr>
          <w:color w:val="0000FF"/>
        </w:rPr>
        <w:t xml:space="preserve"> where applicable, the averaging period (e.g., 8-hour) for </w:t>
      </w:r>
      <w:r>
        <w:rPr>
          <w:color w:val="0000FF"/>
        </w:rPr>
        <w:t xml:space="preserve">federal and state pollutant </w:t>
      </w:r>
      <w:r w:rsidRPr="00C86420">
        <w:rPr>
          <w:color w:val="0000FF"/>
        </w:rPr>
        <w:t>standard</w:t>
      </w:r>
      <w:r>
        <w:rPr>
          <w:color w:val="0000FF"/>
        </w:rPr>
        <w:t xml:space="preserve">s in a table (see below). In </w:t>
      </w:r>
      <w:r w:rsidR="00B47DAD">
        <w:rPr>
          <w:color w:val="0000FF"/>
        </w:rPr>
        <w:t>one or more additional</w:t>
      </w:r>
      <w:r>
        <w:rPr>
          <w:color w:val="0000FF"/>
        </w:rPr>
        <w:t xml:space="preserve"> table</w:t>
      </w:r>
      <w:r w:rsidR="00B47DAD">
        <w:rPr>
          <w:color w:val="0000FF"/>
        </w:rPr>
        <w:t>s</w:t>
      </w:r>
      <w:r>
        <w:rPr>
          <w:color w:val="0000FF"/>
        </w:rPr>
        <w:t xml:space="preserve">, list ambient pollutant concentrations from </w:t>
      </w:r>
      <w:r w:rsidR="00B47DAD">
        <w:rPr>
          <w:color w:val="0000FF"/>
        </w:rPr>
        <w:t xml:space="preserve">one or more </w:t>
      </w:r>
      <w:r>
        <w:rPr>
          <w:color w:val="0000FF"/>
        </w:rPr>
        <w:t>nearby monitors and violations (</w:t>
      </w:r>
      <w:r w:rsidR="009B2768">
        <w:rPr>
          <w:color w:val="0000FF"/>
        </w:rPr>
        <w:t xml:space="preserve">a minimum of three years is required; </w:t>
      </w:r>
      <w:r>
        <w:rPr>
          <w:color w:val="0000FF"/>
        </w:rPr>
        <w:t xml:space="preserve">a minimum of five years of data must be provided if a quantitative hot-spot analysis is done). </w:t>
      </w:r>
      <w:r w:rsidR="009B2768">
        <w:rPr>
          <w:color w:val="0000FF"/>
        </w:rPr>
        <w:t xml:space="preserve">Note whether data are from the previous three to five years; if older data are used, provide written justification for the use of the data. </w:t>
      </w:r>
      <w:r>
        <w:rPr>
          <w:color w:val="0000FF"/>
        </w:rPr>
        <w:t>Be sure to include the most up-to-date status in the table.</w:t>
      </w:r>
      <w:r w:rsidR="009D6082">
        <w:rPr>
          <w:color w:val="0000FF"/>
        </w:rPr>
        <w:t xml:space="preserve"> </w:t>
      </w:r>
    </w:p>
    <w:p w14:paraId="1EDED880" w14:textId="23E00186" w:rsidR="0055499A" w:rsidRDefault="0055499A" w:rsidP="0055499A">
      <w:pPr>
        <w:pStyle w:val="BodyText"/>
        <w:rPr>
          <w:color w:val="0000FF"/>
        </w:rPr>
      </w:pPr>
      <w:r w:rsidRPr="00D52C21">
        <w:rPr>
          <w:color w:val="C00000"/>
        </w:rPr>
        <w:t xml:space="preserve">Table </w:t>
      </w:r>
      <w:r w:rsidRPr="004C301D">
        <w:rPr>
          <w:color w:val="0000FF"/>
        </w:rPr>
        <w:t xml:space="preserve">[X] </w:t>
      </w:r>
      <w:r w:rsidRPr="00D52C21">
        <w:rPr>
          <w:color w:val="C00000"/>
        </w:rPr>
        <w:t xml:space="preserve">lists the state and federal attainment status for all regulated pollutants. </w:t>
      </w:r>
      <w:r w:rsidRPr="00846D7B">
        <w:rPr>
          <w:color w:val="0000FF"/>
        </w:rPr>
        <w:t>Summarize relevant attainment status</w:t>
      </w:r>
      <w:r w:rsidR="00FF499A">
        <w:rPr>
          <w:color w:val="0000FF"/>
        </w:rPr>
        <w:t>es</w:t>
      </w:r>
      <w:r w:rsidRPr="00846D7B">
        <w:rPr>
          <w:color w:val="0000FF"/>
        </w:rPr>
        <w:t>.</w:t>
      </w:r>
      <w:r>
        <w:rPr>
          <w:color w:val="FF0000"/>
        </w:rPr>
        <w:t xml:space="preserve"> </w:t>
      </w:r>
      <w:r w:rsidRPr="00D52C21">
        <w:rPr>
          <w:color w:val="C00000"/>
        </w:rPr>
        <w:t xml:space="preserve">Table </w:t>
      </w:r>
      <w:r w:rsidRPr="007B7779">
        <w:rPr>
          <w:color w:val="0000FF"/>
        </w:rPr>
        <w:t xml:space="preserve">[X] </w:t>
      </w:r>
      <w:r w:rsidRPr="00D52C21">
        <w:rPr>
          <w:color w:val="C00000"/>
        </w:rPr>
        <w:t xml:space="preserve">lists air quality trends in data collected at </w:t>
      </w:r>
      <w:r w:rsidRPr="009F4C0B">
        <w:rPr>
          <w:color w:val="0000FF"/>
        </w:rPr>
        <w:t xml:space="preserve">[STATION NAME] </w:t>
      </w:r>
      <w:r w:rsidRPr="00D52C21">
        <w:rPr>
          <w:color w:val="C00000"/>
        </w:rPr>
        <w:t xml:space="preserve">for the past </w:t>
      </w:r>
      <w:r w:rsidR="00B47DAD" w:rsidRPr="00CE7997">
        <w:rPr>
          <w:color w:val="0000FF"/>
        </w:rPr>
        <w:t>[X]</w:t>
      </w:r>
      <w:r w:rsidRPr="00CE7997">
        <w:rPr>
          <w:color w:val="0000FF"/>
        </w:rPr>
        <w:t xml:space="preserve"> </w:t>
      </w:r>
      <w:r w:rsidRPr="00D52C21">
        <w:rPr>
          <w:color w:val="C00000"/>
        </w:rPr>
        <w:t xml:space="preserve">years. </w:t>
      </w:r>
      <w:r w:rsidR="00775D04" w:rsidRPr="00B47DAD">
        <w:rPr>
          <w:color w:val="0000FF"/>
        </w:rPr>
        <w:t xml:space="preserve">Provide written justification if older data (i.e., not from the previous three </w:t>
      </w:r>
      <w:r w:rsidR="00347F58">
        <w:rPr>
          <w:color w:val="0000FF"/>
        </w:rPr>
        <w:t>to</w:t>
      </w:r>
      <w:r w:rsidR="00775D04" w:rsidRPr="00B47DAD">
        <w:rPr>
          <w:color w:val="0000FF"/>
        </w:rPr>
        <w:t xml:space="preserve"> five years) are used.</w:t>
      </w:r>
      <w:r w:rsidR="00775D04">
        <w:rPr>
          <w:color w:val="0000FF"/>
        </w:rPr>
        <w:t xml:space="preserve"> For example:</w:t>
      </w:r>
      <w:r w:rsidR="00775D04">
        <w:rPr>
          <w:color w:val="FF0000"/>
        </w:rPr>
        <w:t xml:space="preserve"> </w:t>
      </w:r>
      <w:r w:rsidR="00775D04" w:rsidRPr="00B47DAD">
        <w:rPr>
          <w:color w:val="800080"/>
        </w:rPr>
        <w:t xml:space="preserve">Data from </w:t>
      </w:r>
      <w:r w:rsidR="00775D04" w:rsidRPr="00B47DAD">
        <w:rPr>
          <w:color w:val="0000FF"/>
        </w:rPr>
        <w:t xml:space="preserve">[STATION NAME] </w:t>
      </w:r>
      <w:r w:rsidR="00775D04" w:rsidRPr="00B47DAD">
        <w:rPr>
          <w:color w:val="800080"/>
        </w:rPr>
        <w:t xml:space="preserve">are </w:t>
      </w:r>
      <w:r w:rsidR="00775D04">
        <w:rPr>
          <w:color w:val="800080"/>
        </w:rPr>
        <w:t>included</w:t>
      </w:r>
      <w:r w:rsidR="00775D04" w:rsidRPr="00B47DAD">
        <w:rPr>
          <w:color w:val="800080"/>
        </w:rPr>
        <w:t xml:space="preserve"> </w:t>
      </w:r>
      <w:r w:rsidR="00775D04">
        <w:rPr>
          <w:color w:val="800080"/>
        </w:rPr>
        <w:t xml:space="preserve">due to the proximity of the site to the project; however, data for </w:t>
      </w:r>
      <w:r w:rsidR="00775D04" w:rsidRPr="00B47DAD">
        <w:rPr>
          <w:color w:val="0000FF"/>
        </w:rPr>
        <w:t xml:space="preserve">[STATION NAME] </w:t>
      </w:r>
      <w:r w:rsidR="00775D04">
        <w:rPr>
          <w:color w:val="800080"/>
        </w:rPr>
        <w:t xml:space="preserve">are </w:t>
      </w:r>
      <w:r w:rsidR="00775D04" w:rsidRPr="00B47DAD">
        <w:rPr>
          <w:color w:val="800080"/>
        </w:rPr>
        <w:t xml:space="preserve">for </w:t>
      </w:r>
      <w:r w:rsidR="00775D04" w:rsidRPr="00B47DAD">
        <w:rPr>
          <w:color w:val="0000FF"/>
        </w:rPr>
        <w:t xml:space="preserve">[YEAR – YEAR] </w:t>
      </w:r>
      <w:r w:rsidR="00775D04" w:rsidRPr="00B47DAD">
        <w:rPr>
          <w:color w:val="800080"/>
        </w:rPr>
        <w:t xml:space="preserve">because monitoring ended on </w:t>
      </w:r>
      <w:r w:rsidR="00775D04" w:rsidRPr="00B47DAD">
        <w:rPr>
          <w:color w:val="0000FF"/>
        </w:rPr>
        <w:t xml:space="preserve">[DATE] </w:t>
      </w:r>
      <w:r w:rsidR="00775D04" w:rsidRPr="00B47DAD">
        <w:rPr>
          <w:color w:val="800080"/>
        </w:rPr>
        <w:t xml:space="preserve">at the site. </w:t>
      </w:r>
      <w:r w:rsidRPr="00BA1D3E">
        <w:rPr>
          <w:color w:val="0000FF"/>
        </w:rPr>
        <w:t>Describe the air quality monito</w:t>
      </w:r>
      <w:r w:rsidR="00FF499A">
        <w:rPr>
          <w:color w:val="0000FF"/>
        </w:rPr>
        <w:t>ring station(s) used to represent</w:t>
      </w:r>
      <w:r w:rsidRPr="00BA1D3E">
        <w:rPr>
          <w:color w:val="0000FF"/>
        </w:rPr>
        <w:t xml:space="preserve"> air quality at the project s</w:t>
      </w:r>
      <w:r w:rsidR="00FF499A">
        <w:rPr>
          <w:color w:val="0000FF"/>
        </w:rPr>
        <w:t>ite and explain why the</w:t>
      </w:r>
      <w:r w:rsidRPr="00BA1D3E">
        <w:rPr>
          <w:color w:val="0000FF"/>
        </w:rPr>
        <w:t xml:space="preserve"> monitoring site(s) are representative of the project location.</w:t>
      </w:r>
      <w:r w:rsidRPr="001609ED">
        <w:rPr>
          <w:color w:val="FF0000"/>
        </w:rPr>
        <w:t xml:space="preserve"> </w:t>
      </w:r>
      <w:r>
        <w:rPr>
          <w:color w:val="0000FF"/>
        </w:rPr>
        <w:t>Briefly summarize</w:t>
      </w:r>
      <w:r w:rsidRPr="00C852FE">
        <w:rPr>
          <w:color w:val="0000FF"/>
        </w:rPr>
        <w:t xml:space="preserve"> the historical data provided in </w:t>
      </w:r>
      <w:r w:rsidRPr="004C301D">
        <w:rPr>
          <w:color w:val="0000FF"/>
        </w:rPr>
        <w:t xml:space="preserve">Table [X]. </w:t>
      </w:r>
      <w:r w:rsidRPr="002D5409">
        <w:rPr>
          <w:color w:val="0000FF"/>
        </w:rPr>
        <w:t xml:space="preserve">Include </w:t>
      </w:r>
      <w:r>
        <w:rPr>
          <w:color w:val="0000FF"/>
        </w:rPr>
        <w:t xml:space="preserve">a table showing the </w:t>
      </w:r>
      <w:r w:rsidRPr="002D5409">
        <w:rPr>
          <w:color w:val="0000FF"/>
        </w:rPr>
        <w:t xml:space="preserve">status of </w:t>
      </w:r>
      <w:r w:rsidR="00EF1740">
        <w:rPr>
          <w:color w:val="0000FF"/>
        </w:rPr>
        <w:t xml:space="preserve">U.S. </w:t>
      </w:r>
      <w:r>
        <w:rPr>
          <w:color w:val="0000FF"/>
        </w:rPr>
        <w:t>EPA-approved SIPs</w:t>
      </w:r>
      <w:r w:rsidRPr="002D5409">
        <w:rPr>
          <w:color w:val="0000FF"/>
        </w:rPr>
        <w:t xml:space="preserve"> </w:t>
      </w:r>
      <w:r>
        <w:rPr>
          <w:color w:val="0000FF"/>
        </w:rPr>
        <w:t xml:space="preserve">that are relevant to the proposed project; include the SIP objective and the status of budget </w:t>
      </w:r>
      <w:r w:rsidRPr="002D5409">
        <w:rPr>
          <w:color w:val="0000FF"/>
        </w:rPr>
        <w:t xml:space="preserve">adequacy findings </w:t>
      </w:r>
      <w:r>
        <w:rPr>
          <w:color w:val="0000FF"/>
        </w:rPr>
        <w:t xml:space="preserve">by </w:t>
      </w:r>
      <w:r w:rsidR="00EF1740">
        <w:rPr>
          <w:color w:val="0000FF"/>
        </w:rPr>
        <w:t xml:space="preserve">the U.S. </w:t>
      </w:r>
      <w:r>
        <w:rPr>
          <w:color w:val="0000FF"/>
        </w:rPr>
        <w:t xml:space="preserve">EPA </w:t>
      </w:r>
      <w:r w:rsidRPr="002D5409">
        <w:rPr>
          <w:color w:val="0000FF"/>
        </w:rPr>
        <w:t>on</w:t>
      </w:r>
      <w:r>
        <w:rPr>
          <w:color w:val="0000FF"/>
        </w:rPr>
        <w:t xml:space="preserve"> any</w:t>
      </w:r>
      <w:r w:rsidRPr="002D5409">
        <w:rPr>
          <w:color w:val="0000FF"/>
        </w:rPr>
        <w:t xml:space="preserve"> submitted </w:t>
      </w:r>
      <w:r>
        <w:rPr>
          <w:color w:val="0000FF"/>
        </w:rPr>
        <w:t xml:space="preserve">implementation </w:t>
      </w:r>
      <w:r w:rsidRPr="002D5409">
        <w:rPr>
          <w:color w:val="0000FF"/>
        </w:rPr>
        <w:t>plan</w:t>
      </w:r>
      <w:r>
        <w:rPr>
          <w:color w:val="0000FF"/>
        </w:rPr>
        <w:t xml:space="preserve">s (Table </w:t>
      </w:r>
      <w:r w:rsidRPr="004C301D">
        <w:rPr>
          <w:color w:val="0000FF"/>
        </w:rPr>
        <w:t>[X]</w:t>
      </w:r>
      <w:r>
        <w:rPr>
          <w:color w:val="0000FF"/>
        </w:rPr>
        <w:t>).</w:t>
      </w:r>
    </w:p>
    <w:p w14:paraId="66246956" w14:textId="292A8E4B" w:rsidR="0055499A" w:rsidRPr="00177B2C" w:rsidRDefault="0055499A" w:rsidP="0055499A">
      <w:pPr>
        <w:pStyle w:val="CapTable"/>
        <w:jc w:val="center"/>
        <w:rPr>
          <w:rFonts w:cs="Calibri"/>
          <w:color w:val="C00000"/>
        </w:rPr>
      </w:pPr>
      <w:bookmarkStart w:id="215" w:name="_Toc485708821"/>
      <w:r w:rsidRPr="00E56A73">
        <w:rPr>
          <w:rFonts w:cs="Calibri"/>
          <w:b/>
          <w:bCs/>
          <w:color w:val="C00000"/>
        </w:rPr>
        <w:t xml:space="preserve">Table </w:t>
      </w:r>
      <w:r w:rsidR="00AB09DA" w:rsidRPr="00E56A73">
        <w:rPr>
          <w:rFonts w:cs="Calibri"/>
          <w:b/>
          <w:bCs/>
          <w:color w:val="0000FF"/>
        </w:rPr>
        <w:t>[X]</w:t>
      </w:r>
      <w:r w:rsidRPr="00177B2C">
        <w:rPr>
          <w:rFonts w:cs="Calibri"/>
          <w:color w:val="C00000"/>
        </w:rPr>
        <w:t xml:space="preserve">. State and </w:t>
      </w:r>
      <w:r w:rsidR="00CD5AF5" w:rsidRPr="00177B2C">
        <w:rPr>
          <w:rFonts w:cs="Calibri"/>
          <w:color w:val="C00000"/>
        </w:rPr>
        <w:t>F</w:t>
      </w:r>
      <w:r w:rsidRPr="00177B2C">
        <w:rPr>
          <w:rFonts w:cs="Calibri"/>
          <w:color w:val="C00000"/>
        </w:rPr>
        <w:t xml:space="preserve">ederal </w:t>
      </w:r>
      <w:r w:rsidR="00CD5AF5" w:rsidRPr="00177B2C">
        <w:rPr>
          <w:rFonts w:cs="Calibri"/>
          <w:color w:val="C00000"/>
        </w:rPr>
        <w:t>A</w:t>
      </w:r>
      <w:r w:rsidRPr="00177B2C">
        <w:rPr>
          <w:rFonts w:cs="Calibri"/>
          <w:color w:val="C00000"/>
        </w:rPr>
        <w:t xml:space="preserve">ttainment </w:t>
      </w:r>
      <w:r w:rsidR="00CD5AF5" w:rsidRPr="00177B2C">
        <w:rPr>
          <w:rFonts w:cs="Calibri"/>
          <w:color w:val="C00000"/>
        </w:rPr>
        <w:t>S</w:t>
      </w:r>
      <w:r w:rsidRPr="00177B2C">
        <w:rPr>
          <w:rFonts w:cs="Calibri"/>
          <w:color w:val="C00000"/>
        </w:rPr>
        <w:t>tatus.</w:t>
      </w:r>
      <w:bookmarkEnd w:id="215"/>
    </w:p>
    <w:tbl>
      <w:tblPr>
        <w:tblStyle w:val="TableGrid"/>
        <w:tblW w:w="0" w:type="auto"/>
        <w:jc w:val="center"/>
        <w:tblLook w:val="04A0" w:firstRow="1" w:lastRow="0" w:firstColumn="1" w:lastColumn="0" w:noHBand="0" w:noVBand="1"/>
      </w:tblPr>
      <w:tblGrid>
        <w:gridCol w:w="1469"/>
        <w:gridCol w:w="3884"/>
        <w:gridCol w:w="3884"/>
      </w:tblGrid>
      <w:tr w:rsidR="0055499A" w:rsidRPr="0006505A" w14:paraId="1F41D072" w14:textId="77777777" w:rsidTr="00F96D79">
        <w:trPr>
          <w:cantSplit/>
          <w:trHeight w:val="798"/>
          <w:tblHeader/>
          <w:jc w:val="center"/>
        </w:trPr>
        <w:tc>
          <w:tcPr>
            <w:tcW w:w="1469" w:type="dxa"/>
            <w:shd w:val="clear" w:color="auto" w:fill="D9D9D9" w:themeFill="background1" w:themeFillShade="D9"/>
            <w:vAlign w:val="center"/>
          </w:tcPr>
          <w:p w14:paraId="1DE9E2FC" w14:textId="77777777" w:rsidR="0055499A" w:rsidRPr="0006505A" w:rsidRDefault="0055499A" w:rsidP="00F96D79">
            <w:pPr>
              <w:pStyle w:val="BodyText"/>
              <w:spacing w:before="40" w:after="40" w:line="240" w:lineRule="auto"/>
              <w:jc w:val="center"/>
              <w:rPr>
                <w:rFonts w:cs="Calibri"/>
                <w:b/>
                <w:bCs/>
                <w:color w:val="C00000"/>
                <w:sz w:val="20"/>
                <w:szCs w:val="20"/>
              </w:rPr>
            </w:pPr>
            <w:r w:rsidRPr="0006505A">
              <w:rPr>
                <w:rFonts w:cs="Calibri"/>
                <w:b/>
                <w:bCs/>
                <w:color w:val="C00000"/>
                <w:sz w:val="20"/>
                <w:szCs w:val="20"/>
              </w:rPr>
              <w:t>Pollutant</w:t>
            </w:r>
          </w:p>
        </w:tc>
        <w:tc>
          <w:tcPr>
            <w:tcW w:w="3884" w:type="dxa"/>
            <w:shd w:val="clear" w:color="auto" w:fill="D9D9D9" w:themeFill="background1" w:themeFillShade="D9"/>
            <w:vAlign w:val="center"/>
          </w:tcPr>
          <w:p w14:paraId="30B58FC0" w14:textId="77777777" w:rsidR="0055499A" w:rsidRPr="0006505A" w:rsidRDefault="0055499A" w:rsidP="00F96D79">
            <w:pPr>
              <w:pStyle w:val="BodyText"/>
              <w:spacing w:before="40" w:after="40" w:line="240" w:lineRule="auto"/>
              <w:jc w:val="center"/>
              <w:rPr>
                <w:rFonts w:cs="Calibri"/>
                <w:b/>
                <w:bCs/>
                <w:color w:val="C00000"/>
                <w:sz w:val="20"/>
                <w:szCs w:val="20"/>
              </w:rPr>
            </w:pPr>
            <w:r w:rsidRPr="0006505A">
              <w:rPr>
                <w:rFonts w:cs="Calibri"/>
                <w:b/>
                <w:bCs/>
                <w:color w:val="C00000"/>
                <w:sz w:val="20"/>
                <w:szCs w:val="20"/>
              </w:rPr>
              <w:t xml:space="preserve">State </w:t>
            </w:r>
            <w:r w:rsidR="009D6082" w:rsidRPr="0006505A">
              <w:rPr>
                <w:rFonts w:cs="Calibri"/>
                <w:b/>
                <w:bCs/>
                <w:color w:val="C00000"/>
                <w:sz w:val="20"/>
                <w:szCs w:val="20"/>
              </w:rPr>
              <w:t>A</w:t>
            </w:r>
            <w:r w:rsidRPr="0006505A">
              <w:rPr>
                <w:rFonts w:cs="Calibri"/>
                <w:b/>
                <w:bCs/>
                <w:color w:val="C00000"/>
                <w:sz w:val="20"/>
                <w:szCs w:val="20"/>
              </w:rPr>
              <w:t>ttainment Status</w:t>
            </w:r>
          </w:p>
        </w:tc>
        <w:tc>
          <w:tcPr>
            <w:tcW w:w="3884" w:type="dxa"/>
            <w:shd w:val="clear" w:color="auto" w:fill="D9D9D9" w:themeFill="background1" w:themeFillShade="D9"/>
            <w:vAlign w:val="center"/>
          </w:tcPr>
          <w:p w14:paraId="4058870D" w14:textId="77777777" w:rsidR="0055499A" w:rsidRPr="0006505A" w:rsidRDefault="0055499A" w:rsidP="00F96D79">
            <w:pPr>
              <w:pStyle w:val="BodyText"/>
              <w:spacing w:before="40" w:after="40" w:line="240" w:lineRule="auto"/>
              <w:jc w:val="center"/>
              <w:rPr>
                <w:rFonts w:cs="Calibri"/>
                <w:b/>
                <w:bCs/>
                <w:color w:val="C00000"/>
                <w:sz w:val="20"/>
                <w:szCs w:val="20"/>
              </w:rPr>
            </w:pPr>
            <w:r w:rsidRPr="0006505A">
              <w:rPr>
                <w:rFonts w:cs="Calibri"/>
                <w:b/>
                <w:bCs/>
                <w:color w:val="C00000"/>
                <w:sz w:val="20"/>
                <w:szCs w:val="20"/>
              </w:rPr>
              <w:t xml:space="preserve">Federal </w:t>
            </w:r>
            <w:r w:rsidR="009D6082" w:rsidRPr="0006505A">
              <w:rPr>
                <w:rFonts w:cs="Calibri"/>
                <w:b/>
                <w:bCs/>
                <w:color w:val="C00000"/>
                <w:sz w:val="20"/>
                <w:szCs w:val="20"/>
              </w:rPr>
              <w:t>A</w:t>
            </w:r>
            <w:r w:rsidRPr="0006505A">
              <w:rPr>
                <w:rFonts w:cs="Calibri"/>
                <w:b/>
                <w:bCs/>
                <w:color w:val="C00000"/>
                <w:sz w:val="20"/>
                <w:szCs w:val="20"/>
              </w:rPr>
              <w:t>ttainment Status</w:t>
            </w:r>
          </w:p>
        </w:tc>
      </w:tr>
      <w:tr w:rsidR="0055499A" w:rsidRPr="00177B2C" w14:paraId="39E134D3" w14:textId="77777777" w:rsidTr="00F96D79">
        <w:trPr>
          <w:cantSplit/>
          <w:jc w:val="center"/>
        </w:trPr>
        <w:tc>
          <w:tcPr>
            <w:tcW w:w="1469" w:type="dxa"/>
            <w:vAlign w:val="center"/>
          </w:tcPr>
          <w:p w14:paraId="3AE66D45" w14:textId="77777777" w:rsidR="0055499A" w:rsidRPr="00177B2C" w:rsidRDefault="009D6082" w:rsidP="00F96D79">
            <w:pPr>
              <w:pStyle w:val="BodyText"/>
              <w:keepNext/>
              <w:spacing w:before="40" w:after="40" w:line="240" w:lineRule="auto"/>
              <w:jc w:val="center"/>
              <w:rPr>
                <w:rFonts w:cs="Calibri"/>
                <w:color w:val="C00000"/>
                <w:sz w:val="20"/>
                <w:szCs w:val="20"/>
              </w:rPr>
            </w:pPr>
            <w:r w:rsidRPr="00177B2C">
              <w:rPr>
                <w:rFonts w:cs="Calibri"/>
                <w:color w:val="C00000"/>
                <w:sz w:val="20"/>
                <w:szCs w:val="20"/>
              </w:rPr>
              <w:t>Ozone (</w:t>
            </w:r>
            <w:r w:rsidR="0055499A" w:rsidRPr="00177B2C">
              <w:rPr>
                <w:rFonts w:cs="Calibri"/>
                <w:color w:val="C00000"/>
                <w:sz w:val="20"/>
                <w:szCs w:val="20"/>
              </w:rPr>
              <w:t>O</w:t>
            </w:r>
            <w:r w:rsidR="0055499A" w:rsidRPr="00177B2C">
              <w:rPr>
                <w:rFonts w:cs="Calibri"/>
                <w:color w:val="C00000"/>
                <w:sz w:val="20"/>
                <w:szCs w:val="20"/>
                <w:vertAlign w:val="subscript"/>
              </w:rPr>
              <w:t>3</w:t>
            </w:r>
            <w:r w:rsidRPr="00177B2C">
              <w:rPr>
                <w:rFonts w:cs="Calibri"/>
                <w:color w:val="C00000"/>
                <w:sz w:val="20"/>
                <w:szCs w:val="20"/>
              </w:rPr>
              <w:t>)</w:t>
            </w:r>
          </w:p>
        </w:tc>
        <w:tc>
          <w:tcPr>
            <w:tcW w:w="3884" w:type="dxa"/>
            <w:vAlign w:val="center"/>
          </w:tcPr>
          <w:p w14:paraId="34FAD153" w14:textId="77777777" w:rsidR="0055499A" w:rsidRPr="00177B2C" w:rsidRDefault="0055499A" w:rsidP="00F96D79">
            <w:pPr>
              <w:keepNext/>
              <w:spacing w:before="40" w:after="40" w:line="240" w:lineRule="auto"/>
              <w:jc w:val="center"/>
              <w:rPr>
                <w:rFonts w:cs="Calibri"/>
                <w:color w:val="800080"/>
                <w:sz w:val="20"/>
                <w:szCs w:val="20"/>
              </w:rPr>
            </w:pPr>
            <w:r w:rsidRPr="00177B2C">
              <w:rPr>
                <w:rFonts w:cs="Calibri"/>
                <w:color w:val="800080"/>
                <w:sz w:val="20"/>
                <w:szCs w:val="20"/>
              </w:rPr>
              <w:t>Nonattainment</w:t>
            </w:r>
          </w:p>
          <w:p w14:paraId="153D2E27" w14:textId="77777777" w:rsidR="0055499A" w:rsidRPr="00177B2C" w:rsidRDefault="0055499A" w:rsidP="00F96D79">
            <w:pPr>
              <w:keepNext/>
              <w:spacing w:before="40" w:after="40" w:line="240" w:lineRule="auto"/>
              <w:jc w:val="center"/>
              <w:rPr>
                <w:rFonts w:cs="Calibri"/>
                <w:color w:val="800080"/>
                <w:sz w:val="20"/>
                <w:szCs w:val="20"/>
              </w:rPr>
            </w:pPr>
            <w:r w:rsidRPr="00177B2C">
              <w:rPr>
                <w:rFonts w:cs="Calibri"/>
                <w:color w:val="800080"/>
                <w:sz w:val="20"/>
                <w:szCs w:val="20"/>
              </w:rPr>
              <w:t>Attainment</w:t>
            </w:r>
          </w:p>
          <w:p w14:paraId="67204F34" w14:textId="77777777" w:rsidR="0055499A" w:rsidRPr="00177B2C" w:rsidRDefault="0055499A" w:rsidP="00F96D79">
            <w:pPr>
              <w:pStyle w:val="BodyText"/>
              <w:keepNext/>
              <w:spacing w:before="40" w:after="40" w:line="240" w:lineRule="auto"/>
              <w:rPr>
                <w:rFonts w:cs="Calibri"/>
                <w:color w:val="000000"/>
                <w:sz w:val="20"/>
                <w:szCs w:val="20"/>
              </w:rPr>
            </w:pPr>
            <w:r w:rsidRPr="00177B2C">
              <w:rPr>
                <w:rFonts w:cs="Calibri"/>
                <w:color w:val="0000FF"/>
                <w:sz w:val="20"/>
                <w:szCs w:val="20"/>
              </w:rPr>
              <w:t>Delete what doesn’t apply. Identify areas if multiple designations apply</w:t>
            </w:r>
            <w:r w:rsidRPr="00177B2C">
              <w:rPr>
                <w:rFonts w:cs="Calibri"/>
                <w:color w:val="000000"/>
                <w:sz w:val="20"/>
                <w:szCs w:val="20"/>
              </w:rPr>
              <w:t>.</w:t>
            </w:r>
          </w:p>
        </w:tc>
        <w:tc>
          <w:tcPr>
            <w:tcW w:w="3884" w:type="dxa"/>
            <w:vAlign w:val="center"/>
          </w:tcPr>
          <w:p w14:paraId="5D8B7134" w14:textId="77777777" w:rsidR="0055499A" w:rsidRPr="00177B2C" w:rsidRDefault="0055499A" w:rsidP="00F96D79">
            <w:pPr>
              <w:keepNext/>
              <w:spacing w:before="40" w:after="40" w:line="240" w:lineRule="auto"/>
              <w:jc w:val="center"/>
              <w:rPr>
                <w:rFonts w:cs="Calibri"/>
                <w:color w:val="800080"/>
                <w:sz w:val="20"/>
                <w:szCs w:val="20"/>
              </w:rPr>
            </w:pPr>
            <w:r w:rsidRPr="00177B2C">
              <w:rPr>
                <w:rFonts w:cs="Calibri"/>
                <w:color w:val="800080"/>
                <w:sz w:val="20"/>
                <w:szCs w:val="20"/>
              </w:rPr>
              <w:t>Nonattainment (Extreme, Severe, Serious, Moderate, Marginal, Basic)</w:t>
            </w:r>
          </w:p>
          <w:p w14:paraId="4982C6A2" w14:textId="77777777" w:rsidR="0055499A" w:rsidRPr="00177B2C" w:rsidRDefault="0055499A" w:rsidP="00F96D79">
            <w:pPr>
              <w:keepNext/>
              <w:spacing w:before="40" w:after="40" w:line="240" w:lineRule="auto"/>
              <w:jc w:val="center"/>
              <w:rPr>
                <w:rFonts w:cs="Calibri"/>
                <w:color w:val="800080"/>
                <w:sz w:val="20"/>
                <w:szCs w:val="20"/>
              </w:rPr>
            </w:pPr>
            <w:r w:rsidRPr="00177B2C">
              <w:rPr>
                <w:rFonts w:cs="Calibri"/>
                <w:color w:val="800080"/>
                <w:sz w:val="20"/>
                <w:szCs w:val="20"/>
              </w:rPr>
              <w:t>Attainment – Maintenance</w:t>
            </w:r>
          </w:p>
          <w:p w14:paraId="390B2086" w14:textId="77777777" w:rsidR="0055499A" w:rsidRPr="00177B2C" w:rsidRDefault="0055499A" w:rsidP="00F96D79">
            <w:pPr>
              <w:keepNext/>
              <w:spacing w:before="40" w:after="40" w:line="240" w:lineRule="auto"/>
              <w:jc w:val="center"/>
              <w:rPr>
                <w:rFonts w:cs="Calibri"/>
                <w:color w:val="800080"/>
                <w:sz w:val="20"/>
                <w:szCs w:val="20"/>
              </w:rPr>
            </w:pPr>
            <w:r w:rsidRPr="00177B2C">
              <w:rPr>
                <w:rFonts w:cs="Calibri"/>
                <w:color w:val="800080"/>
                <w:sz w:val="20"/>
                <w:szCs w:val="20"/>
              </w:rPr>
              <w:t>Attainment – Unclassified</w:t>
            </w:r>
          </w:p>
          <w:p w14:paraId="7AEB8F31" w14:textId="77777777" w:rsidR="0055499A" w:rsidRPr="00177B2C" w:rsidRDefault="0055499A" w:rsidP="00F96D79">
            <w:pPr>
              <w:pStyle w:val="BodyText"/>
              <w:keepNext/>
              <w:spacing w:before="40" w:after="40" w:line="240" w:lineRule="auto"/>
              <w:rPr>
                <w:rFonts w:cs="Calibri"/>
                <w:color w:val="000000"/>
                <w:sz w:val="20"/>
                <w:szCs w:val="20"/>
              </w:rPr>
            </w:pPr>
            <w:r w:rsidRPr="00177B2C">
              <w:rPr>
                <w:rFonts w:cs="Calibri"/>
                <w:color w:val="0000FF"/>
                <w:sz w:val="20"/>
                <w:szCs w:val="20"/>
              </w:rPr>
              <w:t>Delete what doesn’t apply. Identify areas if multiple designations apply.</w:t>
            </w:r>
          </w:p>
        </w:tc>
      </w:tr>
      <w:tr w:rsidR="0055499A" w:rsidRPr="00177B2C" w14:paraId="58633C7E" w14:textId="77777777" w:rsidTr="00F96D79">
        <w:trPr>
          <w:cantSplit/>
          <w:jc w:val="center"/>
        </w:trPr>
        <w:tc>
          <w:tcPr>
            <w:tcW w:w="1469" w:type="dxa"/>
            <w:vAlign w:val="center"/>
          </w:tcPr>
          <w:p w14:paraId="0FB45D65" w14:textId="77777777" w:rsidR="0055499A" w:rsidRPr="00177B2C" w:rsidRDefault="009D6082" w:rsidP="00F96D79">
            <w:pPr>
              <w:pStyle w:val="BodyText"/>
              <w:spacing w:before="40" w:after="40" w:line="240" w:lineRule="auto"/>
              <w:jc w:val="center"/>
              <w:rPr>
                <w:rFonts w:cs="Calibri"/>
                <w:color w:val="C00000"/>
                <w:sz w:val="20"/>
                <w:szCs w:val="20"/>
              </w:rPr>
            </w:pPr>
            <w:r w:rsidRPr="00177B2C">
              <w:rPr>
                <w:rFonts w:cs="Calibri"/>
                <w:color w:val="C00000"/>
                <w:sz w:val="20"/>
                <w:szCs w:val="20"/>
              </w:rPr>
              <w:t>Respirable Particulate Matter (</w:t>
            </w:r>
            <w:r w:rsidR="0055499A" w:rsidRPr="00177B2C">
              <w:rPr>
                <w:rFonts w:cs="Calibri"/>
                <w:color w:val="C00000"/>
                <w:sz w:val="20"/>
                <w:szCs w:val="20"/>
              </w:rPr>
              <w:t>PM</w:t>
            </w:r>
            <w:r w:rsidR="0055499A" w:rsidRPr="00177B2C">
              <w:rPr>
                <w:rFonts w:cs="Calibri"/>
                <w:color w:val="C00000"/>
                <w:sz w:val="20"/>
                <w:szCs w:val="20"/>
                <w:vertAlign w:val="subscript"/>
              </w:rPr>
              <w:t>10</w:t>
            </w:r>
            <w:r w:rsidRPr="00177B2C">
              <w:rPr>
                <w:rFonts w:cs="Calibri"/>
                <w:color w:val="C00000"/>
                <w:sz w:val="20"/>
                <w:szCs w:val="20"/>
              </w:rPr>
              <w:t>)</w:t>
            </w:r>
            <w:r w:rsidR="0055499A" w:rsidRPr="00177B2C">
              <w:rPr>
                <w:rFonts w:cs="Calibri"/>
                <w:color w:val="C00000"/>
                <w:sz w:val="20"/>
                <w:szCs w:val="20"/>
              </w:rPr>
              <w:t xml:space="preserve"> </w:t>
            </w:r>
          </w:p>
        </w:tc>
        <w:tc>
          <w:tcPr>
            <w:tcW w:w="3884" w:type="dxa"/>
            <w:vAlign w:val="center"/>
          </w:tcPr>
          <w:p w14:paraId="156F9DE5"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7609287D" w14:textId="77777777" w:rsidR="0055499A" w:rsidRPr="00177B2C" w:rsidRDefault="0055499A" w:rsidP="00F96D79">
            <w:pPr>
              <w:pStyle w:val="BodyText"/>
              <w:spacing w:before="40" w:after="40" w:line="240" w:lineRule="auto"/>
              <w:rPr>
                <w:rFonts w:cs="Calibri"/>
                <w:color w:val="000000"/>
                <w:sz w:val="20"/>
                <w:szCs w:val="20"/>
              </w:rPr>
            </w:pPr>
          </w:p>
        </w:tc>
      </w:tr>
      <w:tr w:rsidR="0055499A" w:rsidRPr="00177B2C" w14:paraId="3E088090" w14:textId="77777777" w:rsidTr="00F96D79">
        <w:trPr>
          <w:cantSplit/>
          <w:jc w:val="center"/>
        </w:trPr>
        <w:tc>
          <w:tcPr>
            <w:tcW w:w="1469" w:type="dxa"/>
            <w:vAlign w:val="center"/>
          </w:tcPr>
          <w:p w14:paraId="72149BFD" w14:textId="77777777" w:rsidR="0055499A" w:rsidRPr="00177B2C" w:rsidRDefault="009D6082" w:rsidP="00F96D79">
            <w:pPr>
              <w:pStyle w:val="BodyText"/>
              <w:spacing w:before="40" w:after="40" w:line="240" w:lineRule="auto"/>
              <w:jc w:val="center"/>
              <w:rPr>
                <w:rFonts w:cs="Calibri"/>
                <w:color w:val="C00000"/>
                <w:sz w:val="20"/>
                <w:szCs w:val="20"/>
              </w:rPr>
            </w:pPr>
            <w:r w:rsidRPr="00177B2C">
              <w:rPr>
                <w:rFonts w:cs="Calibri"/>
                <w:color w:val="C00000"/>
                <w:sz w:val="20"/>
                <w:szCs w:val="20"/>
              </w:rPr>
              <w:t>Fine Particulate Matter (</w:t>
            </w:r>
            <w:r w:rsidR="0055499A" w:rsidRPr="00177B2C">
              <w:rPr>
                <w:rFonts w:cs="Calibri"/>
                <w:color w:val="C00000"/>
                <w:sz w:val="20"/>
                <w:szCs w:val="20"/>
              </w:rPr>
              <w:t>PM</w:t>
            </w:r>
            <w:r w:rsidR="0055499A" w:rsidRPr="00177B2C">
              <w:rPr>
                <w:rFonts w:cs="Calibri"/>
                <w:color w:val="C00000"/>
                <w:sz w:val="20"/>
                <w:szCs w:val="20"/>
                <w:vertAlign w:val="subscript"/>
              </w:rPr>
              <w:t>2.5</w:t>
            </w:r>
            <w:r w:rsidRPr="00177B2C">
              <w:rPr>
                <w:rFonts w:cs="Calibri"/>
                <w:color w:val="C00000"/>
                <w:sz w:val="20"/>
                <w:szCs w:val="20"/>
              </w:rPr>
              <w:t>)</w:t>
            </w:r>
            <w:r w:rsidR="0055499A" w:rsidRPr="00177B2C">
              <w:rPr>
                <w:rFonts w:cs="Calibri"/>
                <w:color w:val="C00000"/>
                <w:sz w:val="20"/>
                <w:szCs w:val="20"/>
              </w:rPr>
              <w:t xml:space="preserve"> </w:t>
            </w:r>
          </w:p>
        </w:tc>
        <w:tc>
          <w:tcPr>
            <w:tcW w:w="3884" w:type="dxa"/>
            <w:vAlign w:val="center"/>
          </w:tcPr>
          <w:p w14:paraId="1BB14088"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7A05728D" w14:textId="77777777" w:rsidR="0055499A" w:rsidRPr="00177B2C" w:rsidRDefault="0055499A" w:rsidP="00F96D79">
            <w:pPr>
              <w:pStyle w:val="BodyText"/>
              <w:spacing w:before="40" w:after="40" w:line="240" w:lineRule="auto"/>
              <w:rPr>
                <w:rFonts w:cs="Calibri"/>
                <w:color w:val="000000"/>
                <w:sz w:val="20"/>
                <w:szCs w:val="20"/>
              </w:rPr>
            </w:pPr>
          </w:p>
        </w:tc>
      </w:tr>
      <w:tr w:rsidR="0055499A" w:rsidRPr="00177B2C" w14:paraId="5705A196" w14:textId="77777777" w:rsidTr="00F96D79">
        <w:trPr>
          <w:cantSplit/>
          <w:jc w:val="center"/>
        </w:trPr>
        <w:tc>
          <w:tcPr>
            <w:tcW w:w="1469" w:type="dxa"/>
            <w:vAlign w:val="center"/>
          </w:tcPr>
          <w:p w14:paraId="6738D92B" w14:textId="77777777" w:rsidR="0055499A" w:rsidRPr="00177B2C" w:rsidRDefault="009D6082" w:rsidP="00F96D79">
            <w:pPr>
              <w:pStyle w:val="BodyText"/>
              <w:spacing w:before="40" w:after="40" w:line="240" w:lineRule="auto"/>
              <w:jc w:val="center"/>
              <w:rPr>
                <w:rFonts w:cs="Calibri"/>
                <w:color w:val="C00000"/>
                <w:sz w:val="20"/>
                <w:szCs w:val="20"/>
              </w:rPr>
            </w:pPr>
            <w:r w:rsidRPr="00177B2C">
              <w:rPr>
                <w:rFonts w:cs="Calibri"/>
                <w:color w:val="C00000"/>
                <w:sz w:val="20"/>
                <w:szCs w:val="20"/>
              </w:rPr>
              <w:t>Carbon Monoxide (</w:t>
            </w:r>
            <w:r w:rsidR="0055499A" w:rsidRPr="00177B2C">
              <w:rPr>
                <w:rFonts w:cs="Calibri"/>
                <w:color w:val="C00000"/>
                <w:sz w:val="20"/>
                <w:szCs w:val="20"/>
              </w:rPr>
              <w:t>CO</w:t>
            </w:r>
            <w:r w:rsidRPr="00177B2C">
              <w:rPr>
                <w:rFonts w:cs="Calibri"/>
                <w:color w:val="C00000"/>
                <w:sz w:val="20"/>
                <w:szCs w:val="20"/>
              </w:rPr>
              <w:t>)</w:t>
            </w:r>
          </w:p>
        </w:tc>
        <w:tc>
          <w:tcPr>
            <w:tcW w:w="3884" w:type="dxa"/>
            <w:vAlign w:val="center"/>
          </w:tcPr>
          <w:p w14:paraId="0AF0440E"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3E6F831C" w14:textId="77777777" w:rsidR="0055499A" w:rsidRPr="00177B2C" w:rsidRDefault="0055499A" w:rsidP="00F96D79">
            <w:pPr>
              <w:pStyle w:val="BodyText"/>
              <w:spacing w:before="40" w:after="40" w:line="240" w:lineRule="auto"/>
              <w:rPr>
                <w:rFonts w:cs="Calibri"/>
                <w:color w:val="000000"/>
                <w:sz w:val="20"/>
                <w:szCs w:val="20"/>
              </w:rPr>
            </w:pPr>
          </w:p>
        </w:tc>
      </w:tr>
      <w:tr w:rsidR="0055499A" w:rsidRPr="00177B2C" w14:paraId="1C749D23" w14:textId="77777777" w:rsidTr="00F96D79">
        <w:trPr>
          <w:cantSplit/>
          <w:jc w:val="center"/>
        </w:trPr>
        <w:tc>
          <w:tcPr>
            <w:tcW w:w="1469" w:type="dxa"/>
            <w:vAlign w:val="center"/>
          </w:tcPr>
          <w:p w14:paraId="0E14DE39" w14:textId="77777777" w:rsidR="0055499A" w:rsidRPr="00177B2C" w:rsidRDefault="009D6082" w:rsidP="00F96D79">
            <w:pPr>
              <w:pStyle w:val="BodyText"/>
              <w:spacing w:before="40" w:after="40" w:line="240" w:lineRule="auto"/>
              <w:jc w:val="center"/>
              <w:rPr>
                <w:rFonts w:cs="Calibri"/>
                <w:color w:val="C00000"/>
                <w:sz w:val="20"/>
                <w:szCs w:val="20"/>
              </w:rPr>
            </w:pPr>
            <w:r w:rsidRPr="00177B2C">
              <w:rPr>
                <w:rFonts w:cs="Calibri"/>
                <w:color w:val="C00000"/>
                <w:sz w:val="20"/>
                <w:szCs w:val="20"/>
              </w:rPr>
              <w:lastRenderedPageBreak/>
              <w:t>Nitrogen Dioxide (</w:t>
            </w:r>
            <w:r w:rsidR="0055499A" w:rsidRPr="00177B2C">
              <w:rPr>
                <w:rFonts w:cs="Calibri"/>
                <w:color w:val="C00000"/>
                <w:sz w:val="20"/>
                <w:szCs w:val="20"/>
              </w:rPr>
              <w:t>NO</w:t>
            </w:r>
            <w:r w:rsidR="0055499A" w:rsidRPr="00177B2C">
              <w:rPr>
                <w:rFonts w:cs="Calibri"/>
                <w:color w:val="C00000"/>
                <w:sz w:val="20"/>
                <w:szCs w:val="20"/>
                <w:vertAlign w:val="subscript"/>
              </w:rPr>
              <w:t>2</w:t>
            </w:r>
            <w:r w:rsidRPr="00177B2C">
              <w:rPr>
                <w:rFonts w:cs="Calibri"/>
                <w:color w:val="C00000"/>
                <w:sz w:val="20"/>
                <w:szCs w:val="20"/>
              </w:rPr>
              <w:t>)</w:t>
            </w:r>
          </w:p>
        </w:tc>
        <w:tc>
          <w:tcPr>
            <w:tcW w:w="3884" w:type="dxa"/>
            <w:vAlign w:val="center"/>
          </w:tcPr>
          <w:p w14:paraId="519DE54E"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3172CECF" w14:textId="77777777" w:rsidR="0055499A" w:rsidRPr="00177B2C" w:rsidRDefault="0055499A" w:rsidP="00F96D79">
            <w:pPr>
              <w:pStyle w:val="BodyText"/>
              <w:spacing w:before="40" w:after="40" w:line="240" w:lineRule="auto"/>
              <w:rPr>
                <w:rFonts w:cs="Calibri"/>
                <w:color w:val="000000"/>
                <w:sz w:val="20"/>
                <w:szCs w:val="20"/>
              </w:rPr>
            </w:pPr>
          </w:p>
        </w:tc>
      </w:tr>
      <w:tr w:rsidR="0055499A" w:rsidRPr="00177B2C" w14:paraId="2446C327" w14:textId="77777777" w:rsidTr="00F96D79">
        <w:trPr>
          <w:cantSplit/>
          <w:jc w:val="center"/>
        </w:trPr>
        <w:tc>
          <w:tcPr>
            <w:tcW w:w="1469" w:type="dxa"/>
            <w:vAlign w:val="center"/>
          </w:tcPr>
          <w:p w14:paraId="40BD1B8F" w14:textId="77777777" w:rsidR="0055499A" w:rsidRPr="00177B2C" w:rsidRDefault="009D6082" w:rsidP="00F96D79">
            <w:pPr>
              <w:pStyle w:val="BodyText"/>
              <w:spacing w:before="40" w:after="40" w:line="240" w:lineRule="auto"/>
              <w:jc w:val="center"/>
              <w:rPr>
                <w:rFonts w:cs="Calibri"/>
                <w:color w:val="C00000"/>
                <w:sz w:val="20"/>
                <w:szCs w:val="20"/>
              </w:rPr>
            </w:pPr>
            <w:r w:rsidRPr="00177B2C">
              <w:rPr>
                <w:rFonts w:cs="Calibri"/>
                <w:color w:val="C00000"/>
                <w:sz w:val="20"/>
                <w:szCs w:val="20"/>
              </w:rPr>
              <w:t>Sulfur Dioxide (</w:t>
            </w:r>
            <w:r w:rsidR="0055499A" w:rsidRPr="00177B2C">
              <w:rPr>
                <w:rFonts w:cs="Calibri"/>
                <w:color w:val="C00000"/>
                <w:sz w:val="20"/>
                <w:szCs w:val="20"/>
              </w:rPr>
              <w:t>SO</w:t>
            </w:r>
            <w:r w:rsidR="0055499A" w:rsidRPr="00177B2C">
              <w:rPr>
                <w:rFonts w:cs="Calibri"/>
                <w:color w:val="C00000"/>
                <w:sz w:val="20"/>
                <w:szCs w:val="20"/>
                <w:vertAlign w:val="subscript"/>
              </w:rPr>
              <w:t>2</w:t>
            </w:r>
            <w:r w:rsidRPr="00177B2C">
              <w:rPr>
                <w:rFonts w:cs="Calibri"/>
                <w:color w:val="C00000"/>
                <w:sz w:val="20"/>
                <w:szCs w:val="20"/>
              </w:rPr>
              <w:t>)</w:t>
            </w:r>
          </w:p>
        </w:tc>
        <w:tc>
          <w:tcPr>
            <w:tcW w:w="3884" w:type="dxa"/>
            <w:vAlign w:val="center"/>
          </w:tcPr>
          <w:p w14:paraId="31D7209B"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250AA41D" w14:textId="77777777" w:rsidR="0055499A" w:rsidRPr="00177B2C" w:rsidRDefault="0055499A" w:rsidP="00F96D79">
            <w:pPr>
              <w:pStyle w:val="BodyText"/>
              <w:spacing w:before="40" w:after="40" w:line="240" w:lineRule="auto"/>
              <w:rPr>
                <w:rFonts w:cs="Calibri"/>
                <w:color w:val="000000"/>
                <w:sz w:val="20"/>
                <w:szCs w:val="20"/>
              </w:rPr>
            </w:pPr>
          </w:p>
        </w:tc>
      </w:tr>
      <w:tr w:rsidR="0055499A" w:rsidRPr="00177B2C" w14:paraId="16E8B649" w14:textId="77777777" w:rsidTr="00F96D79">
        <w:trPr>
          <w:cantSplit/>
          <w:jc w:val="center"/>
        </w:trPr>
        <w:tc>
          <w:tcPr>
            <w:tcW w:w="1469" w:type="dxa"/>
            <w:vAlign w:val="center"/>
          </w:tcPr>
          <w:p w14:paraId="49B9881C" w14:textId="77777777" w:rsidR="0055499A" w:rsidRPr="00177B2C" w:rsidRDefault="009D6082" w:rsidP="00F96D79">
            <w:pPr>
              <w:pStyle w:val="BodyText"/>
              <w:spacing w:before="40" w:after="40" w:line="240" w:lineRule="auto"/>
              <w:jc w:val="center"/>
              <w:rPr>
                <w:rFonts w:cs="Calibri"/>
                <w:color w:val="C00000"/>
                <w:sz w:val="20"/>
                <w:szCs w:val="20"/>
              </w:rPr>
            </w:pPr>
            <w:r w:rsidRPr="00177B2C">
              <w:rPr>
                <w:rFonts w:cs="Calibri"/>
                <w:color w:val="C00000"/>
                <w:sz w:val="20"/>
                <w:szCs w:val="20"/>
              </w:rPr>
              <w:t>Lead (</w:t>
            </w:r>
            <w:r w:rsidR="0055499A" w:rsidRPr="00177B2C">
              <w:rPr>
                <w:rFonts w:cs="Calibri"/>
                <w:color w:val="C00000"/>
                <w:sz w:val="20"/>
                <w:szCs w:val="20"/>
              </w:rPr>
              <w:t>Pb</w:t>
            </w:r>
            <w:r w:rsidRPr="00177B2C">
              <w:rPr>
                <w:rFonts w:cs="Calibri"/>
                <w:color w:val="C00000"/>
                <w:sz w:val="20"/>
                <w:szCs w:val="20"/>
              </w:rPr>
              <w:t>)</w:t>
            </w:r>
          </w:p>
        </w:tc>
        <w:tc>
          <w:tcPr>
            <w:tcW w:w="3884" w:type="dxa"/>
            <w:vAlign w:val="center"/>
          </w:tcPr>
          <w:p w14:paraId="6DA764F3"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49D8A2C2" w14:textId="77777777" w:rsidR="0055499A" w:rsidRPr="00177B2C" w:rsidRDefault="0055499A" w:rsidP="00F96D79">
            <w:pPr>
              <w:pStyle w:val="BodyText"/>
              <w:spacing w:before="40" w:after="40" w:line="240" w:lineRule="auto"/>
              <w:rPr>
                <w:rFonts w:cs="Calibri"/>
                <w:color w:val="000000"/>
                <w:sz w:val="20"/>
                <w:szCs w:val="20"/>
              </w:rPr>
            </w:pPr>
          </w:p>
        </w:tc>
      </w:tr>
      <w:tr w:rsidR="0055499A" w:rsidRPr="00177B2C" w14:paraId="7C57A4BB" w14:textId="77777777" w:rsidTr="00F96D79">
        <w:trPr>
          <w:cantSplit/>
          <w:jc w:val="center"/>
        </w:trPr>
        <w:tc>
          <w:tcPr>
            <w:tcW w:w="1469" w:type="dxa"/>
            <w:vAlign w:val="center"/>
          </w:tcPr>
          <w:p w14:paraId="78A5BEC5"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Visibility-Reducing Particles</w:t>
            </w:r>
          </w:p>
        </w:tc>
        <w:tc>
          <w:tcPr>
            <w:tcW w:w="3884" w:type="dxa"/>
            <w:vAlign w:val="center"/>
          </w:tcPr>
          <w:p w14:paraId="09948AE0"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22A057DE"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N/A</w:t>
            </w:r>
          </w:p>
        </w:tc>
      </w:tr>
      <w:tr w:rsidR="0055499A" w:rsidRPr="00177B2C" w14:paraId="57F1696D" w14:textId="77777777" w:rsidTr="00F96D79">
        <w:trPr>
          <w:cantSplit/>
          <w:jc w:val="center"/>
        </w:trPr>
        <w:tc>
          <w:tcPr>
            <w:tcW w:w="1469" w:type="dxa"/>
            <w:vAlign w:val="center"/>
          </w:tcPr>
          <w:p w14:paraId="495785E8"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Sulfates</w:t>
            </w:r>
          </w:p>
        </w:tc>
        <w:tc>
          <w:tcPr>
            <w:tcW w:w="3884" w:type="dxa"/>
            <w:vAlign w:val="center"/>
          </w:tcPr>
          <w:p w14:paraId="3DB8E561"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79449ABE"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N/A</w:t>
            </w:r>
          </w:p>
        </w:tc>
      </w:tr>
      <w:tr w:rsidR="0055499A" w:rsidRPr="00177B2C" w14:paraId="67094E65" w14:textId="77777777" w:rsidTr="00F96D79">
        <w:trPr>
          <w:cantSplit/>
          <w:jc w:val="center"/>
        </w:trPr>
        <w:tc>
          <w:tcPr>
            <w:tcW w:w="1469" w:type="dxa"/>
            <w:vAlign w:val="center"/>
          </w:tcPr>
          <w:p w14:paraId="636664EB"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Hydrogen Sulfide</w:t>
            </w:r>
          </w:p>
        </w:tc>
        <w:tc>
          <w:tcPr>
            <w:tcW w:w="3884" w:type="dxa"/>
            <w:vAlign w:val="center"/>
          </w:tcPr>
          <w:p w14:paraId="6A3A81E8"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619688C1"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N/A</w:t>
            </w:r>
          </w:p>
        </w:tc>
      </w:tr>
      <w:tr w:rsidR="0055499A" w:rsidRPr="00177B2C" w14:paraId="3EE2056B" w14:textId="77777777" w:rsidTr="00F96D79">
        <w:trPr>
          <w:cantSplit/>
          <w:jc w:val="center"/>
        </w:trPr>
        <w:tc>
          <w:tcPr>
            <w:tcW w:w="1469" w:type="dxa"/>
            <w:vAlign w:val="center"/>
          </w:tcPr>
          <w:p w14:paraId="6B116350"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Vinyl Chloride</w:t>
            </w:r>
          </w:p>
        </w:tc>
        <w:tc>
          <w:tcPr>
            <w:tcW w:w="3884" w:type="dxa"/>
            <w:vAlign w:val="center"/>
          </w:tcPr>
          <w:p w14:paraId="151BE01D" w14:textId="77777777" w:rsidR="0055499A" w:rsidRPr="00177B2C" w:rsidRDefault="0055499A" w:rsidP="00F96D79">
            <w:pPr>
              <w:pStyle w:val="BodyText"/>
              <w:spacing w:before="40" w:after="40" w:line="240" w:lineRule="auto"/>
              <w:rPr>
                <w:rFonts w:cs="Calibri"/>
                <w:color w:val="000000"/>
                <w:sz w:val="20"/>
                <w:szCs w:val="20"/>
              </w:rPr>
            </w:pPr>
          </w:p>
        </w:tc>
        <w:tc>
          <w:tcPr>
            <w:tcW w:w="3884" w:type="dxa"/>
            <w:vAlign w:val="center"/>
          </w:tcPr>
          <w:p w14:paraId="69716950" w14:textId="77777777" w:rsidR="0055499A" w:rsidRPr="00177B2C" w:rsidRDefault="0055499A" w:rsidP="00F96D79">
            <w:pPr>
              <w:pStyle w:val="BodyText"/>
              <w:spacing w:before="40" w:after="40" w:line="240" w:lineRule="auto"/>
              <w:jc w:val="center"/>
              <w:rPr>
                <w:rFonts w:cs="Calibri"/>
                <w:color w:val="C00000"/>
                <w:sz w:val="20"/>
                <w:szCs w:val="20"/>
              </w:rPr>
            </w:pPr>
            <w:r w:rsidRPr="00177B2C">
              <w:rPr>
                <w:rFonts w:cs="Calibri"/>
                <w:color w:val="C00000"/>
                <w:sz w:val="20"/>
                <w:szCs w:val="20"/>
              </w:rPr>
              <w:t>N/A</w:t>
            </w:r>
          </w:p>
        </w:tc>
      </w:tr>
    </w:tbl>
    <w:p w14:paraId="7FF6AE29" w14:textId="522D7527" w:rsidR="0055499A" w:rsidRPr="00177B2C" w:rsidRDefault="0055499A" w:rsidP="0055499A">
      <w:pPr>
        <w:pStyle w:val="CapTable"/>
        <w:rPr>
          <w:rFonts w:cs="Calibri"/>
          <w:color w:val="C00000"/>
        </w:rPr>
      </w:pPr>
      <w:bookmarkStart w:id="216" w:name="_Toc485708822"/>
      <w:r w:rsidRPr="00E56A73">
        <w:rPr>
          <w:rFonts w:cs="Calibri"/>
          <w:b/>
          <w:bCs/>
          <w:color w:val="C00000"/>
        </w:rPr>
        <w:t xml:space="preserve">Table </w:t>
      </w:r>
      <w:r w:rsidR="00BC2C01" w:rsidRPr="00E56A73">
        <w:rPr>
          <w:rFonts w:cs="Calibri"/>
          <w:b/>
          <w:bCs/>
          <w:color w:val="0000FF"/>
        </w:rPr>
        <w:t>[X]</w:t>
      </w:r>
      <w:r w:rsidRPr="00177B2C">
        <w:rPr>
          <w:rFonts w:cs="Calibri"/>
          <w:color w:val="C00000"/>
        </w:rPr>
        <w:t xml:space="preserve">. Air </w:t>
      </w:r>
      <w:r w:rsidR="00F012F2" w:rsidRPr="00177B2C">
        <w:rPr>
          <w:rFonts w:cs="Calibri"/>
          <w:color w:val="C00000"/>
        </w:rPr>
        <w:t>Q</w:t>
      </w:r>
      <w:r w:rsidRPr="00177B2C">
        <w:rPr>
          <w:rFonts w:cs="Calibri"/>
          <w:color w:val="C00000"/>
        </w:rPr>
        <w:t xml:space="preserve">uality </w:t>
      </w:r>
      <w:r w:rsidR="00F012F2" w:rsidRPr="00177B2C">
        <w:rPr>
          <w:rFonts w:cs="Calibri"/>
          <w:color w:val="C00000"/>
        </w:rPr>
        <w:t>C</w:t>
      </w:r>
      <w:r w:rsidRPr="00177B2C">
        <w:rPr>
          <w:rFonts w:cs="Calibri"/>
          <w:color w:val="C00000"/>
        </w:rPr>
        <w:t xml:space="preserve">oncentrations for the </w:t>
      </w:r>
      <w:r w:rsidR="00F012F2" w:rsidRPr="00177B2C">
        <w:rPr>
          <w:rFonts w:cs="Calibri"/>
          <w:color w:val="C00000"/>
        </w:rPr>
        <w:t>P</w:t>
      </w:r>
      <w:r w:rsidRPr="00177B2C">
        <w:rPr>
          <w:rFonts w:cs="Calibri"/>
          <w:color w:val="C00000"/>
        </w:rPr>
        <w:t xml:space="preserve">ast </w:t>
      </w:r>
      <w:r w:rsidR="00B47DAD" w:rsidRPr="00177B2C">
        <w:rPr>
          <w:rFonts w:cs="Calibri"/>
          <w:color w:val="0000FF"/>
        </w:rPr>
        <w:t>[X]</w:t>
      </w:r>
      <w:r w:rsidRPr="00177B2C">
        <w:rPr>
          <w:rFonts w:cs="Calibri"/>
          <w:color w:val="FF0000"/>
        </w:rPr>
        <w:t xml:space="preserve"> </w:t>
      </w:r>
      <w:r w:rsidR="00F012F2" w:rsidRPr="00177B2C">
        <w:rPr>
          <w:rFonts w:cs="Calibri"/>
          <w:color w:val="C00000"/>
        </w:rPr>
        <w:t>Y</w:t>
      </w:r>
      <w:r w:rsidRPr="00177B2C">
        <w:rPr>
          <w:rFonts w:cs="Calibri"/>
          <w:color w:val="C00000"/>
        </w:rPr>
        <w:t xml:space="preserve">ears </w:t>
      </w:r>
      <w:r w:rsidR="00F012F2" w:rsidRPr="00177B2C">
        <w:rPr>
          <w:rFonts w:cs="Calibri"/>
          <w:color w:val="C00000"/>
        </w:rPr>
        <w:t>M</w:t>
      </w:r>
      <w:r w:rsidRPr="00177B2C">
        <w:rPr>
          <w:rFonts w:cs="Calibri"/>
          <w:color w:val="C00000"/>
        </w:rPr>
        <w:t xml:space="preserve">easured at </w:t>
      </w:r>
      <w:r w:rsidRPr="00177B2C">
        <w:rPr>
          <w:rFonts w:cs="Calibri"/>
          <w:color w:val="0000FF"/>
        </w:rPr>
        <w:t>[NAME OF STATION]</w:t>
      </w:r>
      <w:r w:rsidRPr="00177B2C">
        <w:rPr>
          <w:rFonts w:cs="Calibri"/>
          <w:color w:val="C00000"/>
        </w:rPr>
        <w:t>.</w:t>
      </w:r>
      <w:r w:rsidR="009D6082" w:rsidRPr="00177B2C">
        <w:rPr>
          <w:rFonts w:cs="Calibri"/>
          <w:color w:val="FF0000"/>
        </w:rPr>
        <w:t xml:space="preserve"> </w:t>
      </w:r>
      <w:r w:rsidR="009D6082" w:rsidRPr="00177B2C">
        <w:rPr>
          <w:rFonts w:cs="Calibri"/>
          <w:color w:val="0000FF"/>
        </w:rPr>
        <w:t>If documenting air quality concentrations at multiple monitors, provide data for each monitor in a s</w:t>
      </w:r>
      <w:r w:rsidR="0054737F" w:rsidRPr="00177B2C">
        <w:rPr>
          <w:rFonts w:cs="Calibri"/>
          <w:color w:val="0000FF"/>
        </w:rPr>
        <w:t>eparate table and label tables [X]</w:t>
      </w:r>
      <w:r w:rsidR="00166122" w:rsidRPr="00177B2C">
        <w:rPr>
          <w:rFonts w:cs="Calibri"/>
          <w:color w:val="0000FF"/>
        </w:rPr>
        <w:t xml:space="preserve">a, </w:t>
      </w:r>
      <w:r w:rsidR="0054737F" w:rsidRPr="00177B2C">
        <w:rPr>
          <w:rFonts w:cs="Calibri"/>
          <w:color w:val="0000FF"/>
        </w:rPr>
        <w:t>[X]</w:t>
      </w:r>
      <w:r w:rsidR="00166122" w:rsidRPr="00177B2C">
        <w:rPr>
          <w:rFonts w:cs="Calibri"/>
          <w:color w:val="0000FF"/>
        </w:rPr>
        <w:t xml:space="preserve">b, </w:t>
      </w:r>
      <w:r w:rsidR="0054737F" w:rsidRPr="00177B2C">
        <w:rPr>
          <w:rFonts w:cs="Calibri"/>
          <w:color w:val="0000FF"/>
        </w:rPr>
        <w:t>[X]</w:t>
      </w:r>
      <w:r w:rsidR="009D6082" w:rsidRPr="00177B2C">
        <w:rPr>
          <w:rFonts w:cs="Calibri"/>
          <w:color w:val="0000FF"/>
        </w:rPr>
        <w:t>c, etc.</w:t>
      </w:r>
      <w:bookmarkEnd w:id="216"/>
      <w:r w:rsidR="00DC381D" w:rsidRPr="00177B2C">
        <w:rPr>
          <w:rFonts w:cs="Calibri"/>
          <w:color w:val="0000FF"/>
        </w:rPr>
        <w:t xml:space="preserve"> (</w:t>
      </w:r>
      <w:hyperlink r:id="rId34" w:history="1">
        <w:r w:rsidR="00DC381D" w:rsidRPr="00177B2C">
          <w:rPr>
            <w:rStyle w:val="Hyperlink"/>
            <w:rFonts w:cs="Calibri"/>
          </w:rPr>
          <w:t>https://www.arb.ca.gov/adam/index.html</w:t>
        </w:r>
      </w:hyperlink>
      <w:r w:rsidR="00DC381D" w:rsidRPr="00177B2C">
        <w:rPr>
          <w:rFonts w:cs="Calibri"/>
          <w:color w:val="0000FF"/>
        </w:rPr>
        <w:t xml:space="preserve">) </w:t>
      </w:r>
    </w:p>
    <w:tbl>
      <w:tblPr>
        <w:tblStyle w:val="TableGrid"/>
        <w:tblW w:w="0" w:type="auto"/>
        <w:tblInd w:w="468" w:type="dxa"/>
        <w:tblLook w:val="04A0" w:firstRow="1" w:lastRow="0" w:firstColumn="1" w:lastColumn="0" w:noHBand="0" w:noVBand="1"/>
      </w:tblPr>
      <w:tblGrid>
        <w:gridCol w:w="2430"/>
        <w:gridCol w:w="1170"/>
        <w:gridCol w:w="1080"/>
        <w:gridCol w:w="1080"/>
        <w:gridCol w:w="1080"/>
        <w:gridCol w:w="990"/>
        <w:gridCol w:w="990"/>
      </w:tblGrid>
      <w:tr w:rsidR="0055499A" w:rsidRPr="0006505A" w14:paraId="0941CCCC" w14:textId="77777777" w:rsidTr="004D7358">
        <w:trPr>
          <w:cantSplit/>
          <w:tblHeader/>
        </w:trPr>
        <w:tc>
          <w:tcPr>
            <w:tcW w:w="2430" w:type="dxa"/>
            <w:shd w:val="clear" w:color="auto" w:fill="D9D9D9" w:themeFill="background1" w:themeFillShade="D9"/>
            <w:vAlign w:val="center"/>
          </w:tcPr>
          <w:p w14:paraId="3584685C"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Pollutant</w:t>
            </w:r>
          </w:p>
        </w:tc>
        <w:tc>
          <w:tcPr>
            <w:tcW w:w="1170" w:type="dxa"/>
            <w:shd w:val="clear" w:color="auto" w:fill="D9D9D9" w:themeFill="background1" w:themeFillShade="D9"/>
          </w:tcPr>
          <w:p w14:paraId="33A468DD"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Standard</w:t>
            </w:r>
          </w:p>
        </w:tc>
        <w:tc>
          <w:tcPr>
            <w:tcW w:w="1080" w:type="dxa"/>
            <w:shd w:val="clear" w:color="auto" w:fill="D9D9D9" w:themeFill="background1" w:themeFillShade="D9"/>
          </w:tcPr>
          <w:p w14:paraId="4557BF26"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Year 1</w:t>
            </w:r>
          </w:p>
        </w:tc>
        <w:tc>
          <w:tcPr>
            <w:tcW w:w="1080" w:type="dxa"/>
            <w:shd w:val="clear" w:color="auto" w:fill="D9D9D9" w:themeFill="background1" w:themeFillShade="D9"/>
          </w:tcPr>
          <w:p w14:paraId="524CFEFA"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Year 2</w:t>
            </w:r>
          </w:p>
        </w:tc>
        <w:tc>
          <w:tcPr>
            <w:tcW w:w="1080" w:type="dxa"/>
            <w:shd w:val="clear" w:color="auto" w:fill="D9D9D9" w:themeFill="background1" w:themeFillShade="D9"/>
          </w:tcPr>
          <w:p w14:paraId="6EDEA56B"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Year 3</w:t>
            </w:r>
          </w:p>
        </w:tc>
        <w:tc>
          <w:tcPr>
            <w:tcW w:w="990" w:type="dxa"/>
            <w:shd w:val="clear" w:color="auto" w:fill="D9D9D9" w:themeFill="background1" w:themeFillShade="D9"/>
          </w:tcPr>
          <w:p w14:paraId="6E7CE996"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Year 4</w:t>
            </w:r>
          </w:p>
        </w:tc>
        <w:tc>
          <w:tcPr>
            <w:tcW w:w="990" w:type="dxa"/>
            <w:shd w:val="clear" w:color="auto" w:fill="D9D9D9" w:themeFill="background1" w:themeFillShade="D9"/>
            <w:vAlign w:val="center"/>
          </w:tcPr>
          <w:p w14:paraId="491A191A" w14:textId="77777777" w:rsidR="0055499A" w:rsidRPr="0006505A" w:rsidRDefault="0055499A" w:rsidP="00F96D79">
            <w:pPr>
              <w:pStyle w:val="BodyText"/>
              <w:spacing w:before="40" w:after="40" w:line="240" w:lineRule="auto"/>
              <w:jc w:val="center"/>
              <w:rPr>
                <w:rFonts w:cs="Calibri"/>
                <w:b/>
                <w:bCs/>
                <w:color w:val="800080"/>
                <w:sz w:val="20"/>
                <w:szCs w:val="20"/>
              </w:rPr>
            </w:pPr>
            <w:r w:rsidRPr="0006505A">
              <w:rPr>
                <w:rFonts w:cs="Calibri"/>
                <w:b/>
                <w:bCs/>
                <w:color w:val="800080"/>
                <w:sz w:val="20"/>
                <w:szCs w:val="20"/>
              </w:rPr>
              <w:t>Year 5</w:t>
            </w:r>
          </w:p>
        </w:tc>
      </w:tr>
      <w:tr w:rsidR="0055499A" w:rsidRPr="00177B2C" w14:paraId="7033C21F" w14:textId="77777777" w:rsidTr="004D7358">
        <w:trPr>
          <w:cantSplit/>
        </w:trPr>
        <w:tc>
          <w:tcPr>
            <w:tcW w:w="8820" w:type="dxa"/>
            <w:gridSpan w:val="7"/>
            <w:shd w:val="clear" w:color="auto" w:fill="F2F2F2" w:themeFill="background1" w:themeFillShade="F2"/>
            <w:vAlign w:val="center"/>
          </w:tcPr>
          <w:p w14:paraId="3C5A5320" w14:textId="77777777" w:rsidR="0055499A" w:rsidRPr="00177B2C" w:rsidRDefault="0055499A" w:rsidP="00F96D79">
            <w:pPr>
              <w:pStyle w:val="BodyText"/>
              <w:spacing w:before="40" w:after="40" w:line="240" w:lineRule="auto"/>
              <w:rPr>
                <w:rFonts w:cs="Calibri"/>
                <w:b/>
                <w:i/>
                <w:color w:val="800080"/>
                <w:sz w:val="20"/>
                <w:szCs w:val="20"/>
              </w:rPr>
            </w:pPr>
            <w:r w:rsidRPr="00177B2C">
              <w:rPr>
                <w:rFonts w:cs="Calibri"/>
                <w:b/>
                <w:i/>
                <w:color w:val="800080"/>
                <w:sz w:val="20"/>
                <w:szCs w:val="20"/>
              </w:rPr>
              <w:t>Ozone</w:t>
            </w:r>
          </w:p>
        </w:tc>
      </w:tr>
      <w:tr w:rsidR="0055499A" w:rsidRPr="00177B2C" w14:paraId="5E5574DA" w14:textId="77777777" w:rsidTr="004D7358">
        <w:trPr>
          <w:cantSplit/>
        </w:trPr>
        <w:tc>
          <w:tcPr>
            <w:tcW w:w="3600" w:type="dxa"/>
            <w:gridSpan w:val="2"/>
            <w:vAlign w:val="center"/>
          </w:tcPr>
          <w:p w14:paraId="0CAB14C1"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1-hr concentration</w:t>
            </w:r>
          </w:p>
        </w:tc>
        <w:tc>
          <w:tcPr>
            <w:tcW w:w="1080" w:type="dxa"/>
            <w:vAlign w:val="center"/>
          </w:tcPr>
          <w:p w14:paraId="1A47DC6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vAlign w:val="center"/>
          </w:tcPr>
          <w:p w14:paraId="51DEF5F1"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vAlign w:val="center"/>
          </w:tcPr>
          <w:p w14:paraId="718E03E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vAlign w:val="center"/>
          </w:tcPr>
          <w:p w14:paraId="7039921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vAlign w:val="center"/>
          </w:tcPr>
          <w:p w14:paraId="6BA61A8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67C7BAE7" w14:textId="77777777" w:rsidTr="004D7358">
        <w:trPr>
          <w:cantSplit/>
        </w:trPr>
        <w:tc>
          <w:tcPr>
            <w:tcW w:w="2430" w:type="dxa"/>
            <w:vAlign w:val="center"/>
          </w:tcPr>
          <w:p w14:paraId="0F70C31D"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tc>
        <w:tc>
          <w:tcPr>
            <w:tcW w:w="1170" w:type="dxa"/>
            <w:vAlign w:val="center"/>
          </w:tcPr>
          <w:p w14:paraId="73F9E2EF"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0.09 ppm</w:t>
            </w:r>
          </w:p>
        </w:tc>
        <w:tc>
          <w:tcPr>
            <w:tcW w:w="1080" w:type="dxa"/>
            <w:vAlign w:val="center"/>
          </w:tcPr>
          <w:p w14:paraId="5483DBE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vAlign w:val="center"/>
          </w:tcPr>
          <w:p w14:paraId="61979769"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vAlign w:val="center"/>
          </w:tcPr>
          <w:p w14:paraId="0F98925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vAlign w:val="center"/>
          </w:tcPr>
          <w:p w14:paraId="6B326BAB"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vAlign w:val="center"/>
          </w:tcPr>
          <w:p w14:paraId="0859601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r>
      <w:tr w:rsidR="0055499A" w:rsidRPr="00177B2C" w14:paraId="700ABF25" w14:textId="77777777" w:rsidTr="004D7358">
        <w:trPr>
          <w:cantSplit/>
        </w:trPr>
        <w:tc>
          <w:tcPr>
            <w:tcW w:w="3600" w:type="dxa"/>
            <w:gridSpan w:val="2"/>
            <w:vAlign w:val="center"/>
          </w:tcPr>
          <w:p w14:paraId="745A0F60"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8-hr concentration</w:t>
            </w:r>
          </w:p>
        </w:tc>
        <w:tc>
          <w:tcPr>
            <w:tcW w:w="1080" w:type="dxa"/>
            <w:vAlign w:val="center"/>
          </w:tcPr>
          <w:p w14:paraId="3E0CBF7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vAlign w:val="center"/>
          </w:tcPr>
          <w:p w14:paraId="0A19761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vAlign w:val="center"/>
          </w:tcPr>
          <w:p w14:paraId="0DD35B79"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vAlign w:val="center"/>
          </w:tcPr>
          <w:p w14:paraId="0068D6A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vAlign w:val="center"/>
          </w:tcPr>
          <w:p w14:paraId="50FF5FCB"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617FFE90" w14:textId="77777777" w:rsidTr="004D7358">
        <w:trPr>
          <w:cantSplit/>
        </w:trPr>
        <w:tc>
          <w:tcPr>
            <w:tcW w:w="2430" w:type="dxa"/>
            <w:vAlign w:val="center"/>
          </w:tcPr>
          <w:p w14:paraId="6753D2D8"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15CC9199" w14:textId="77777777" w:rsidR="0055499A" w:rsidRPr="00177B2C" w:rsidRDefault="001F5E9F" w:rsidP="00F96D79">
            <w:pPr>
              <w:pStyle w:val="BodyText"/>
              <w:spacing w:before="40" w:after="40" w:line="240" w:lineRule="auto"/>
              <w:rPr>
                <w:rFonts w:cs="Calibri"/>
                <w:color w:val="800080"/>
                <w:sz w:val="20"/>
                <w:szCs w:val="20"/>
              </w:rPr>
            </w:pPr>
            <w:r w:rsidRPr="00177B2C">
              <w:rPr>
                <w:rFonts w:cs="Calibri"/>
                <w:color w:val="800080"/>
                <w:sz w:val="20"/>
                <w:szCs w:val="20"/>
              </w:rPr>
              <w:t xml:space="preserve">                </w:t>
            </w:r>
            <w:r w:rsidR="00CB5D25" w:rsidRPr="00177B2C">
              <w:rPr>
                <w:rFonts w:cs="Calibri"/>
                <w:color w:val="800080"/>
                <w:sz w:val="20"/>
                <w:szCs w:val="20"/>
              </w:rPr>
              <w:t xml:space="preserve">                </w:t>
            </w:r>
            <w:r w:rsidR="0055499A" w:rsidRPr="00177B2C">
              <w:rPr>
                <w:rFonts w:cs="Calibri"/>
                <w:color w:val="800080"/>
                <w:sz w:val="20"/>
                <w:szCs w:val="20"/>
              </w:rPr>
              <w:t>Federal</w:t>
            </w:r>
          </w:p>
        </w:tc>
        <w:tc>
          <w:tcPr>
            <w:tcW w:w="1170" w:type="dxa"/>
            <w:vAlign w:val="center"/>
          </w:tcPr>
          <w:p w14:paraId="63FA47FD"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0.07</w:t>
            </w:r>
            <w:r w:rsidR="00CB5D25" w:rsidRPr="00177B2C">
              <w:rPr>
                <w:rFonts w:cs="Calibri"/>
                <w:color w:val="800080"/>
                <w:sz w:val="20"/>
                <w:szCs w:val="20"/>
              </w:rPr>
              <w:t>0</w:t>
            </w:r>
            <w:r w:rsidRPr="00177B2C">
              <w:rPr>
                <w:rFonts w:cs="Calibri"/>
                <w:color w:val="800080"/>
                <w:sz w:val="20"/>
                <w:szCs w:val="20"/>
              </w:rPr>
              <w:t xml:space="preserve"> ppm</w:t>
            </w:r>
          </w:p>
          <w:p w14:paraId="13A89199"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0.07</w:t>
            </w:r>
            <w:r w:rsidR="00552EB5" w:rsidRPr="00177B2C">
              <w:rPr>
                <w:rFonts w:cs="Calibri"/>
                <w:color w:val="800080"/>
                <w:sz w:val="20"/>
                <w:szCs w:val="20"/>
              </w:rPr>
              <w:t>0</w:t>
            </w:r>
            <w:r w:rsidRPr="00177B2C">
              <w:rPr>
                <w:rFonts w:cs="Calibri"/>
                <w:color w:val="800080"/>
                <w:sz w:val="20"/>
                <w:szCs w:val="20"/>
              </w:rPr>
              <w:t xml:space="preserve"> ppm</w:t>
            </w:r>
          </w:p>
        </w:tc>
        <w:tc>
          <w:tcPr>
            <w:tcW w:w="1080" w:type="dxa"/>
            <w:vAlign w:val="center"/>
          </w:tcPr>
          <w:p w14:paraId="44E6688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6441978"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vAlign w:val="center"/>
          </w:tcPr>
          <w:p w14:paraId="0D91ED0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32401179"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vAlign w:val="center"/>
          </w:tcPr>
          <w:p w14:paraId="5EEB0B3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7A197ED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vAlign w:val="center"/>
          </w:tcPr>
          <w:p w14:paraId="3F24CE3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0208A7A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vAlign w:val="center"/>
          </w:tcPr>
          <w:p w14:paraId="2114223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1C72219B"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r>
      <w:tr w:rsidR="0055499A" w:rsidRPr="00177B2C" w14:paraId="252E7CD4" w14:textId="77777777" w:rsidTr="004D7358">
        <w:trPr>
          <w:cantSplit/>
        </w:trPr>
        <w:tc>
          <w:tcPr>
            <w:tcW w:w="8820" w:type="dxa"/>
            <w:gridSpan w:val="7"/>
            <w:shd w:val="clear" w:color="auto" w:fill="F2F2F2" w:themeFill="background1" w:themeFillShade="F2"/>
            <w:vAlign w:val="center"/>
          </w:tcPr>
          <w:p w14:paraId="0655D08E" w14:textId="77777777" w:rsidR="0055499A" w:rsidRPr="00177B2C" w:rsidRDefault="0055499A" w:rsidP="00F96D79">
            <w:pPr>
              <w:pStyle w:val="BodyText"/>
              <w:spacing w:before="40" w:after="40" w:line="240" w:lineRule="auto"/>
              <w:rPr>
                <w:rFonts w:cs="Calibri"/>
                <w:b/>
                <w:i/>
                <w:color w:val="800080"/>
                <w:sz w:val="20"/>
                <w:szCs w:val="20"/>
              </w:rPr>
            </w:pPr>
            <w:r w:rsidRPr="00177B2C">
              <w:rPr>
                <w:rFonts w:cs="Calibri"/>
                <w:b/>
                <w:i/>
                <w:color w:val="800080"/>
                <w:sz w:val="20"/>
                <w:szCs w:val="20"/>
              </w:rPr>
              <w:t>Carbon Monoxide</w:t>
            </w:r>
          </w:p>
        </w:tc>
      </w:tr>
      <w:tr w:rsidR="0055499A" w:rsidRPr="00177B2C" w14:paraId="26092E55" w14:textId="77777777" w:rsidTr="004D7358">
        <w:trPr>
          <w:cantSplit/>
        </w:trPr>
        <w:tc>
          <w:tcPr>
            <w:tcW w:w="3600" w:type="dxa"/>
            <w:gridSpan w:val="2"/>
            <w:shd w:val="clear" w:color="auto" w:fill="FFFFFF" w:themeFill="background1"/>
            <w:vAlign w:val="center"/>
          </w:tcPr>
          <w:p w14:paraId="03778F0F" w14:textId="77777777" w:rsidR="0055499A" w:rsidRPr="00177B2C" w:rsidRDefault="0055499A" w:rsidP="00F96D79">
            <w:pPr>
              <w:pStyle w:val="BodyText"/>
              <w:spacing w:before="40" w:after="40" w:line="240" w:lineRule="auto"/>
              <w:rPr>
                <w:rFonts w:cs="Calibri"/>
                <w:i/>
                <w:color w:val="800080"/>
                <w:sz w:val="20"/>
                <w:szCs w:val="20"/>
              </w:rPr>
            </w:pPr>
            <w:r w:rsidRPr="00177B2C">
              <w:rPr>
                <w:rFonts w:cs="Calibri"/>
                <w:color w:val="800080"/>
                <w:sz w:val="20"/>
                <w:szCs w:val="20"/>
              </w:rPr>
              <w:t>Max 1-hr concentration</w:t>
            </w:r>
          </w:p>
        </w:tc>
        <w:tc>
          <w:tcPr>
            <w:tcW w:w="1080" w:type="dxa"/>
            <w:shd w:val="clear" w:color="auto" w:fill="FFFFFF" w:themeFill="background1"/>
            <w:vAlign w:val="center"/>
          </w:tcPr>
          <w:p w14:paraId="1CB7F53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5846EC6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3E76EA7"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508CCA98"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4444FF7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20EDF4AF" w14:textId="77777777" w:rsidTr="004D7358">
        <w:trPr>
          <w:cantSplit/>
        </w:trPr>
        <w:tc>
          <w:tcPr>
            <w:tcW w:w="2430" w:type="dxa"/>
            <w:shd w:val="clear" w:color="auto" w:fill="FFFFFF" w:themeFill="background1"/>
            <w:vAlign w:val="center"/>
          </w:tcPr>
          <w:p w14:paraId="49432BE6"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30F7F929" w14:textId="77777777" w:rsidR="0055499A" w:rsidRPr="00177B2C" w:rsidRDefault="001F5E9F" w:rsidP="00F96D79">
            <w:pPr>
              <w:pStyle w:val="BodyText"/>
              <w:spacing w:before="40" w:after="40" w:line="240" w:lineRule="auto"/>
              <w:rPr>
                <w:rFonts w:cs="Calibri"/>
                <w:i/>
                <w:color w:val="800080"/>
                <w:sz w:val="20"/>
                <w:szCs w:val="20"/>
              </w:rPr>
            </w:pPr>
            <w:r w:rsidRPr="00177B2C">
              <w:rPr>
                <w:rFonts w:cs="Calibri"/>
                <w:color w:val="800080"/>
                <w:sz w:val="20"/>
                <w:szCs w:val="20"/>
              </w:rPr>
              <w:t xml:space="preserve">                </w:t>
            </w:r>
            <w:r w:rsidR="00FA3343" w:rsidRPr="00177B2C">
              <w:rPr>
                <w:rFonts w:cs="Calibri"/>
                <w:color w:val="800080"/>
                <w:sz w:val="20"/>
                <w:szCs w:val="20"/>
              </w:rPr>
              <w:t xml:space="preserve">                </w:t>
            </w:r>
            <w:r w:rsidR="0055499A" w:rsidRPr="00177B2C">
              <w:rPr>
                <w:rFonts w:cs="Calibri"/>
                <w:color w:val="800080"/>
                <w:sz w:val="20"/>
                <w:szCs w:val="20"/>
              </w:rPr>
              <w:t>Federal</w:t>
            </w:r>
          </w:p>
        </w:tc>
        <w:tc>
          <w:tcPr>
            <w:tcW w:w="1170" w:type="dxa"/>
            <w:shd w:val="clear" w:color="auto" w:fill="FFFFFF" w:themeFill="background1"/>
            <w:vAlign w:val="center"/>
          </w:tcPr>
          <w:p w14:paraId="341E753C"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20 ppm</w:t>
            </w:r>
          </w:p>
          <w:p w14:paraId="0F844263"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35 ppm</w:t>
            </w:r>
          </w:p>
        </w:tc>
        <w:tc>
          <w:tcPr>
            <w:tcW w:w="1080" w:type="dxa"/>
            <w:shd w:val="clear" w:color="auto" w:fill="FFFFFF" w:themeFill="background1"/>
            <w:vAlign w:val="center"/>
          </w:tcPr>
          <w:p w14:paraId="5FF37D4B"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1B1AA254"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67D2428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0850642F"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0F2018B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D60324A"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4E76219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24F470FC"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509F2B11"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05441BDF"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r>
      <w:tr w:rsidR="0055499A" w:rsidRPr="00177B2C" w14:paraId="631F1447" w14:textId="77777777" w:rsidTr="004D7358">
        <w:trPr>
          <w:cantSplit/>
        </w:trPr>
        <w:tc>
          <w:tcPr>
            <w:tcW w:w="3600" w:type="dxa"/>
            <w:gridSpan w:val="2"/>
            <w:shd w:val="clear" w:color="auto" w:fill="FFFFFF" w:themeFill="background1"/>
            <w:vAlign w:val="center"/>
          </w:tcPr>
          <w:p w14:paraId="63D099AA"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8-hr concentration</w:t>
            </w:r>
          </w:p>
        </w:tc>
        <w:tc>
          <w:tcPr>
            <w:tcW w:w="1080" w:type="dxa"/>
            <w:shd w:val="clear" w:color="auto" w:fill="FFFFFF" w:themeFill="background1"/>
            <w:vAlign w:val="center"/>
          </w:tcPr>
          <w:p w14:paraId="54A4028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3019A8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5F91402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6257B4BE"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59BDD847"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708F6C45" w14:textId="77777777" w:rsidTr="004D7358">
        <w:trPr>
          <w:cantSplit/>
        </w:trPr>
        <w:tc>
          <w:tcPr>
            <w:tcW w:w="2430" w:type="dxa"/>
            <w:shd w:val="clear" w:color="auto" w:fill="FFFFFF" w:themeFill="background1"/>
            <w:vAlign w:val="center"/>
          </w:tcPr>
          <w:p w14:paraId="3A59C4A1"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20D9305A" w14:textId="77777777" w:rsidR="0055499A" w:rsidRPr="00177B2C" w:rsidRDefault="001F5E9F" w:rsidP="00F96D79">
            <w:pPr>
              <w:pStyle w:val="BodyText"/>
              <w:spacing w:before="40" w:after="40" w:line="240" w:lineRule="auto"/>
              <w:rPr>
                <w:rFonts w:cs="Calibri"/>
                <w:color w:val="800080"/>
                <w:sz w:val="20"/>
                <w:szCs w:val="20"/>
              </w:rPr>
            </w:pPr>
            <w:r w:rsidRPr="00177B2C">
              <w:rPr>
                <w:rFonts w:cs="Calibri"/>
                <w:color w:val="800080"/>
                <w:sz w:val="20"/>
                <w:szCs w:val="20"/>
              </w:rPr>
              <w:t xml:space="preserve">                </w:t>
            </w:r>
            <w:r w:rsidR="00CB5D25" w:rsidRPr="00177B2C">
              <w:rPr>
                <w:rFonts w:cs="Calibri"/>
                <w:color w:val="800080"/>
                <w:sz w:val="20"/>
                <w:szCs w:val="20"/>
              </w:rPr>
              <w:t xml:space="preserve">                </w:t>
            </w:r>
            <w:r w:rsidR="0055499A" w:rsidRPr="00177B2C">
              <w:rPr>
                <w:rFonts w:cs="Calibri"/>
                <w:color w:val="800080"/>
                <w:sz w:val="20"/>
                <w:szCs w:val="20"/>
              </w:rPr>
              <w:t>Federal</w:t>
            </w:r>
          </w:p>
        </w:tc>
        <w:tc>
          <w:tcPr>
            <w:tcW w:w="1170" w:type="dxa"/>
            <w:shd w:val="clear" w:color="auto" w:fill="FFFFFF" w:themeFill="background1"/>
            <w:vAlign w:val="center"/>
          </w:tcPr>
          <w:p w14:paraId="4720BAB2"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9.0 ppm</w:t>
            </w:r>
          </w:p>
          <w:p w14:paraId="4DA71BE0"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9 ppm</w:t>
            </w:r>
          </w:p>
        </w:tc>
        <w:tc>
          <w:tcPr>
            <w:tcW w:w="1080" w:type="dxa"/>
            <w:shd w:val="clear" w:color="auto" w:fill="FFFFFF" w:themeFill="background1"/>
            <w:vAlign w:val="center"/>
          </w:tcPr>
          <w:p w14:paraId="1EE538B8"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ABDA43D"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3852973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381129E"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19B42339"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2EB803CC"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64766487"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2CFB6A75"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442FD50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7A0D7005"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r>
      <w:tr w:rsidR="0055499A" w:rsidRPr="00177B2C" w14:paraId="3F246336" w14:textId="77777777" w:rsidTr="004D7358">
        <w:trPr>
          <w:cantSplit/>
        </w:trPr>
        <w:tc>
          <w:tcPr>
            <w:tcW w:w="8820" w:type="dxa"/>
            <w:gridSpan w:val="7"/>
            <w:shd w:val="clear" w:color="auto" w:fill="F2F2F2" w:themeFill="background1" w:themeFillShade="F2"/>
            <w:vAlign w:val="center"/>
          </w:tcPr>
          <w:p w14:paraId="49398807" w14:textId="77777777" w:rsidR="0055499A" w:rsidRPr="00177B2C" w:rsidRDefault="0055499A" w:rsidP="00F96D79">
            <w:pPr>
              <w:pStyle w:val="BodyText"/>
              <w:spacing w:before="40" w:after="40" w:line="240" w:lineRule="auto"/>
              <w:rPr>
                <w:rFonts w:cs="Calibri"/>
                <w:b/>
                <w:color w:val="800080"/>
                <w:sz w:val="20"/>
                <w:szCs w:val="20"/>
              </w:rPr>
            </w:pPr>
            <w:r w:rsidRPr="00177B2C">
              <w:rPr>
                <w:rFonts w:cs="Calibri"/>
                <w:b/>
                <w:i/>
                <w:color w:val="800080"/>
                <w:sz w:val="20"/>
                <w:szCs w:val="20"/>
              </w:rPr>
              <w:t>PM</w:t>
            </w:r>
            <w:r w:rsidRPr="00177B2C">
              <w:rPr>
                <w:rFonts w:cs="Calibri"/>
                <w:b/>
                <w:i/>
                <w:color w:val="800080"/>
                <w:sz w:val="20"/>
                <w:szCs w:val="20"/>
                <w:vertAlign w:val="subscript"/>
              </w:rPr>
              <w:t>10</w:t>
            </w:r>
            <w:r w:rsidRPr="00177B2C">
              <w:rPr>
                <w:rFonts w:cs="Calibri"/>
                <w:b/>
                <w:i/>
                <w:color w:val="800080"/>
                <w:sz w:val="20"/>
                <w:szCs w:val="20"/>
              </w:rPr>
              <w:t xml:space="preserve"> </w:t>
            </w:r>
          </w:p>
        </w:tc>
      </w:tr>
      <w:tr w:rsidR="0055499A" w:rsidRPr="00177B2C" w14:paraId="28C17970" w14:textId="77777777" w:rsidTr="004D7358">
        <w:trPr>
          <w:cantSplit/>
        </w:trPr>
        <w:tc>
          <w:tcPr>
            <w:tcW w:w="3600" w:type="dxa"/>
            <w:gridSpan w:val="2"/>
            <w:shd w:val="clear" w:color="auto" w:fill="FFFFFF" w:themeFill="background1"/>
            <w:vAlign w:val="center"/>
          </w:tcPr>
          <w:p w14:paraId="71FEF351"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24-hr concentration</w:t>
            </w:r>
          </w:p>
        </w:tc>
        <w:tc>
          <w:tcPr>
            <w:tcW w:w="1080" w:type="dxa"/>
            <w:shd w:val="clear" w:color="auto" w:fill="FFFFFF" w:themeFill="background1"/>
            <w:vAlign w:val="center"/>
          </w:tcPr>
          <w:p w14:paraId="5CC96F6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6C46BF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286E7B29"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31778F9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52CD4AF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413874D9" w14:textId="77777777" w:rsidTr="004D7358">
        <w:trPr>
          <w:cantSplit/>
        </w:trPr>
        <w:tc>
          <w:tcPr>
            <w:tcW w:w="2430" w:type="dxa"/>
            <w:shd w:val="clear" w:color="auto" w:fill="FFFFFF" w:themeFill="background1"/>
            <w:vAlign w:val="center"/>
          </w:tcPr>
          <w:p w14:paraId="215C8EC3"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76DD96D8" w14:textId="77777777" w:rsidR="0055499A" w:rsidRPr="00177B2C" w:rsidRDefault="001F5E9F" w:rsidP="00F96D79">
            <w:pPr>
              <w:pStyle w:val="BodyText"/>
              <w:spacing w:before="40" w:after="40" w:line="240" w:lineRule="auto"/>
              <w:rPr>
                <w:rFonts w:cs="Calibri"/>
                <w:color w:val="800080"/>
                <w:sz w:val="20"/>
                <w:szCs w:val="20"/>
              </w:rPr>
            </w:pPr>
            <w:r w:rsidRPr="00177B2C">
              <w:rPr>
                <w:rFonts w:cs="Calibri"/>
                <w:color w:val="800080"/>
                <w:sz w:val="20"/>
                <w:szCs w:val="20"/>
              </w:rPr>
              <w:t xml:space="preserve">                </w:t>
            </w:r>
            <w:r w:rsidR="00CB5D25" w:rsidRPr="00177B2C">
              <w:rPr>
                <w:rFonts w:cs="Calibri"/>
                <w:color w:val="800080"/>
                <w:sz w:val="20"/>
                <w:szCs w:val="20"/>
              </w:rPr>
              <w:t xml:space="preserve">                </w:t>
            </w:r>
            <w:r w:rsidR="0055499A" w:rsidRPr="00177B2C">
              <w:rPr>
                <w:rFonts w:cs="Calibri"/>
                <w:color w:val="800080"/>
                <w:sz w:val="20"/>
                <w:szCs w:val="20"/>
              </w:rPr>
              <w:t>Federal</w:t>
            </w:r>
          </w:p>
        </w:tc>
        <w:tc>
          <w:tcPr>
            <w:tcW w:w="1170" w:type="dxa"/>
            <w:shd w:val="clear" w:color="auto" w:fill="FFFFFF" w:themeFill="background1"/>
            <w:vAlign w:val="center"/>
          </w:tcPr>
          <w:p w14:paraId="2DF0CBAA"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 xml:space="preserve">50 </w:t>
            </w:r>
            <w:proofErr w:type="spellStart"/>
            <w:r w:rsidRPr="00177B2C">
              <w:rPr>
                <w:rFonts w:cs="Calibri"/>
                <w:snapToGrid w:val="0"/>
                <w:color w:val="800080"/>
                <w:sz w:val="20"/>
                <w:szCs w:val="20"/>
              </w:rPr>
              <w:t>μg</w:t>
            </w:r>
            <w:proofErr w:type="spellEnd"/>
            <w:r w:rsidRPr="00177B2C">
              <w:rPr>
                <w:rFonts w:cs="Calibri"/>
                <w:snapToGrid w:val="0"/>
                <w:color w:val="800080"/>
                <w:sz w:val="20"/>
                <w:szCs w:val="20"/>
              </w:rPr>
              <w:t>/m</w:t>
            </w:r>
            <w:r w:rsidRPr="00177B2C">
              <w:rPr>
                <w:rFonts w:cs="Calibri"/>
                <w:snapToGrid w:val="0"/>
                <w:color w:val="800080"/>
                <w:sz w:val="20"/>
                <w:szCs w:val="20"/>
                <w:vertAlign w:val="superscript"/>
              </w:rPr>
              <w:t>3</w:t>
            </w:r>
          </w:p>
          <w:p w14:paraId="09C20184"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 xml:space="preserve">150 </w:t>
            </w:r>
            <w:proofErr w:type="spellStart"/>
            <w:r w:rsidRPr="00177B2C">
              <w:rPr>
                <w:rFonts w:cs="Calibri"/>
                <w:snapToGrid w:val="0"/>
                <w:color w:val="800080"/>
                <w:sz w:val="20"/>
                <w:szCs w:val="20"/>
              </w:rPr>
              <w:t>μg</w:t>
            </w:r>
            <w:proofErr w:type="spellEnd"/>
            <w:r w:rsidRPr="00177B2C">
              <w:rPr>
                <w:rFonts w:cs="Calibri"/>
                <w:snapToGrid w:val="0"/>
                <w:color w:val="800080"/>
                <w:sz w:val="20"/>
                <w:szCs w:val="20"/>
              </w:rPr>
              <w:t>/m</w:t>
            </w:r>
            <w:r w:rsidRPr="00177B2C">
              <w:rPr>
                <w:rFonts w:cs="Calibri"/>
                <w:snapToGrid w:val="0"/>
                <w:color w:val="800080"/>
                <w:sz w:val="20"/>
                <w:szCs w:val="20"/>
                <w:vertAlign w:val="superscript"/>
              </w:rPr>
              <w:t>3</w:t>
            </w:r>
          </w:p>
        </w:tc>
        <w:tc>
          <w:tcPr>
            <w:tcW w:w="1080" w:type="dxa"/>
            <w:shd w:val="clear" w:color="auto" w:fill="FFFFFF" w:themeFill="background1"/>
            <w:vAlign w:val="center"/>
          </w:tcPr>
          <w:p w14:paraId="72C0E6B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6D60CCEE"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35A2B26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3DA41C6C"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5BE33BBE"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3777C011"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08101011"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6B44FF04"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50F8280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B254E44"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r>
      <w:tr w:rsidR="0055499A" w:rsidRPr="00177B2C" w14:paraId="1775EBD8" w14:textId="77777777" w:rsidTr="004D7358">
        <w:trPr>
          <w:cantSplit/>
        </w:trPr>
        <w:tc>
          <w:tcPr>
            <w:tcW w:w="3600" w:type="dxa"/>
            <w:gridSpan w:val="2"/>
            <w:shd w:val="clear" w:color="auto" w:fill="FFFFFF" w:themeFill="background1"/>
            <w:vAlign w:val="center"/>
          </w:tcPr>
          <w:p w14:paraId="2DE7831F"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annual concentration</w:t>
            </w:r>
          </w:p>
        </w:tc>
        <w:tc>
          <w:tcPr>
            <w:tcW w:w="1080" w:type="dxa"/>
            <w:shd w:val="clear" w:color="auto" w:fill="FFFFFF" w:themeFill="background1"/>
            <w:vAlign w:val="center"/>
          </w:tcPr>
          <w:p w14:paraId="259E116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C0D9D4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71570A2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332E3D5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0FF3CFC1"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313DF6A1" w14:textId="77777777" w:rsidTr="004D7358">
        <w:trPr>
          <w:cantSplit/>
        </w:trPr>
        <w:tc>
          <w:tcPr>
            <w:tcW w:w="2430" w:type="dxa"/>
            <w:shd w:val="clear" w:color="auto" w:fill="FFFFFF" w:themeFill="background1"/>
            <w:vAlign w:val="center"/>
          </w:tcPr>
          <w:p w14:paraId="21E570F2"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tc>
        <w:tc>
          <w:tcPr>
            <w:tcW w:w="1170" w:type="dxa"/>
            <w:shd w:val="clear" w:color="auto" w:fill="FFFFFF" w:themeFill="background1"/>
            <w:vAlign w:val="center"/>
          </w:tcPr>
          <w:p w14:paraId="7A2AC595"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 xml:space="preserve">20 </w:t>
            </w:r>
            <w:proofErr w:type="spellStart"/>
            <w:r w:rsidRPr="00177B2C">
              <w:rPr>
                <w:rFonts w:cs="Calibri"/>
                <w:snapToGrid w:val="0"/>
                <w:color w:val="800080"/>
                <w:sz w:val="20"/>
                <w:szCs w:val="20"/>
              </w:rPr>
              <w:t>μg</w:t>
            </w:r>
            <w:proofErr w:type="spellEnd"/>
            <w:r w:rsidRPr="00177B2C">
              <w:rPr>
                <w:rFonts w:cs="Calibri"/>
                <w:snapToGrid w:val="0"/>
                <w:color w:val="800080"/>
                <w:sz w:val="20"/>
                <w:szCs w:val="20"/>
              </w:rPr>
              <w:t>/m</w:t>
            </w:r>
            <w:r w:rsidRPr="00177B2C">
              <w:rPr>
                <w:rFonts w:cs="Calibri"/>
                <w:snapToGrid w:val="0"/>
                <w:color w:val="800080"/>
                <w:sz w:val="20"/>
                <w:szCs w:val="20"/>
                <w:vertAlign w:val="superscript"/>
              </w:rPr>
              <w:t>3</w:t>
            </w:r>
          </w:p>
        </w:tc>
        <w:tc>
          <w:tcPr>
            <w:tcW w:w="1080" w:type="dxa"/>
            <w:shd w:val="clear" w:color="auto" w:fill="FFFFFF" w:themeFill="background1"/>
            <w:vAlign w:val="center"/>
          </w:tcPr>
          <w:p w14:paraId="55EAE4E1"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2F5B8067"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6459C22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6279A6E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7006001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r>
      <w:tr w:rsidR="0055499A" w:rsidRPr="00177B2C" w14:paraId="6333CADD" w14:textId="77777777" w:rsidTr="004D7358">
        <w:trPr>
          <w:cantSplit/>
        </w:trPr>
        <w:tc>
          <w:tcPr>
            <w:tcW w:w="8820" w:type="dxa"/>
            <w:gridSpan w:val="7"/>
            <w:shd w:val="clear" w:color="auto" w:fill="F2F2F2" w:themeFill="background1" w:themeFillShade="F2"/>
            <w:vAlign w:val="center"/>
          </w:tcPr>
          <w:p w14:paraId="312B3F9A"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b/>
                <w:i/>
                <w:color w:val="800080"/>
                <w:sz w:val="20"/>
                <w:szCs w:val="20"/>
              </w:rPr>
              <w:lastRenderedPageBreak/>
              <w:t>PM</w:t>
            </w:r>
            <w:r w:rsidRPr="00177B2C">
              <w:rPr>
                <w:rFonts w:cs="Calibri"/>
                <w:b/>
                <w:i/>
                <w:color w:val="800080"/>
                <w:sz w:val="20"/>
                <w:szCs w:val="20"/>
                <w:vertAlign w:val="subscript"/>
              </w:rPr>
              <w:t>2.5</w:t>
            </w:r>
            <w:r w:rsidRPr="00177B2C">
              <w:rPr>
                <w:rFonts w:cs="Calibri"/>
                <w:b/>
                <w:i/>
                <w:color w:val="800080"/>
                <w:sz w:val="20"/>
                <w:szCs w:val="20"/>
              </w:rPr>
              <w:t xml:space="preserve"> </w:t>
            </w:r>
          </w:p>
        </w:tc>
      </w:tr>
      <w:tr w:rsidR="0055499A" w:rsidRPr="00177B2C" w14:paraId="6647F7F8" w14:textId="77777777" w:rsidTr="004D7358">
        <w:trPr>
          <w:cantSplit/>
        </w:trPr>
        <w:tc>
          <w:tcPr>
            <w:tcW w:w="3600" w:type="dxa"/>
            <w:gridSpan w:val="2"/>
            <w:shd w:val="clear" w:color="auto" w:fill="FFFFFF" w:themeFill="background1"/>
            <w:vAlign w:val="center"/>
          </w:tcPr>
          <w:p w14:paraId="54FA6AE8"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24-hr concentration</w:t>
            </w:r>
          </w:p>
        </w:tc>
        <w:tc>
          <w:tcPr>
            <w:tcW w:w="1080" w:type="dxa"/>
            <w:shd w:val="clear" w:color="auto" w:fill="FFFFFF" w:themeFill="background1"/>
            <w:vAlign w:val="center"/>
          </w:tcPr>
          <w:p w14:paraId="25E4325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E6B978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40A02BA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5BB7357A"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1E8B6FA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4A59BE12" w14:textId="77777777" w:rsidTr="004D7358">
        <w:trPr>
          <w:cantSplit/>
        </w:trPr>
        <w:tc>
          <w:tcPr>
            <w:tcW w:w="2430" w:type="dxa"/>
            <w:shd w:val="clear" w:color="auto" w:fill="FFFFFF" w:themeFill="background1"/>
            <w:vAlign w:val="center"/>
          </w:tcPr>
          <w:p w14:paraId="7200C0CE"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Federal</w:t>
            </w:r>
          </w:p>
        </w:tc>
        <w:tc>
          <w:tcPr>
            <w:tcW w:w="1170" w:type="dxa"/>
            <w:shd w:val="clear" w:color="auto" w:fill="FFFFFF" w:themeFill="background1"/>
            <w:vAlign w:val="center"/>
          </w:tcPr>
          <w:p w14:paraId="21F18544"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 xml:space="preserve">35 </w:t>
            </w:r>
            <w:proofErr w:type="spellStart"/>
            <w:r w:rsidRPr="00177B2C">
              <w:rPr>
                <w:rFonts w:cs="Calibri"/>
                <w:snapToGrid w:val="0"/>
                <w:color w:val="800080"/>
                <w:sz w:val="20"/>
                <w:szCs w:val="20"/>
              </w:rPr>
              <w:t>μg</w:t>
            </w:r>
            <w:proofErr w:type="spellEnd"/>
            <w:r w:rsidRPr="00177B2C">
              <w:rPr>
                <w:rFonts w:cs="Calibri"/>
                <w:snapToGrid w:val="0"/>
                <w:color w:val="800080"/>
                <w:sz w:val="20"/>
                <w:szCs w:val="20"/>
              </w:rPr>
              <w:t>/m</w:t>
            </w:r>
            <w:r w:rsidRPr="00177B2C">
              <w:rPr>
                <w:rFonts w:cs="Calibri"/>
                <w:snapToGrid w:val="0"/>
                <w:color w:val="800080"/>
                <w:sz w:val="20"/>
                <w:szCs w:val="20"/>
                <w:vertAlign w:val="superscript"/>
              </w:rPr>
              <w:t>3</w:t>
            </w:r>
          </w:p>
        </w:tc>
        <w:tc>
          <w:tcPr>
            <w:tcW w:w="1080" w:type="dxa"/>
            <w:shd w:val="clear" w:color="auto" w:fill="FFFFFF" w:themeFill="background1"/>
            <w:vAlign w:val="center"/>
          </w:tcPr>
          <w:p w14:paraId="499240DE"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0ACF633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511DCAE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7EFF1520"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1ADA78D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tc>
      </w:tr>
      <w:tr w:rsidR="0055499A" w:rsidRPr="00177B2C" w14:paraId="2AB039B3" w14:textId="77777777" w:rsidTr="004D7358">
        <w:trPr>
          <w:cantSplit/>
        </w:trPr>
        <w:tc>
          <w:tcPr>
            <w:tcW w:w="3600" w:type="dxa"/>
            <w:gridSpan w:val="2"/>
            <w:shd w:val="clear" w:color="auto" w:fill="FFFFFF" w:themeFill="background1"/>
            <w:vAlign w:val="center"/>
          </w:tcPr>
          <w:p w14:paraId="6FDD91B3"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annual concentration</w:t>
            </w:r>
          </w:p>
        </w:tc>
        <w:tc>
          <w:tcPr>
            <w:tcW w:w="1080" w:type="dxa"/>
            <w:shd w:val="clear" w:color="auto" w:fill="FFFFFF" w:themeFill="background1"/>
            <w:vAlign w:val="center"/>
          </w:tcPr>
          <w:p w14:paraId="222B861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7AC35F17"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423ED8B"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615CAE7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3B9DAADA"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497FAE2B" w14:textId="77777777" w:rsidTr="004D7358">
        <w:trPr>
          <w:cantSplit/>
        </w:trPr>
        <w:tc>
          <w:tcPr>
            <w:tcW w:w="2430" w:type="dxa"/>
            <w:shd w:val="clear" w:color="auto" w:fill="FFFFFF" w:themeFill="background1"/>
            <w:vAlign w:val="center"/>
          </w:tcPr>
          <w:p w14:paraId="45A24CF6"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7E6F5766" w14:textId="77777777" w:rsidR="0055499A" w:rsidRPr="00177B2C" w:rsidRDefault="001F5E9F" w:rsidP="00F96D79">
            <w:pPr>
              <w:pStyle w:val="BodyText"/>
              <w:spacing w:before="40" w:after="40" w:line="240" w:lineRule="auto"/>
              <w:rPr>
                <w:rFonts w:cs="Calibri"/>
                <w:color w:val="800080"/>
                <w:sz w:val="20"/>
                <w:szCs w:val="20"/>
              </w:rPr>
            </w:pPr>
            <w:r w:rsidRPr="00177B2C">
              <w:rPr>
                <w:rFonts w:cs="Calibri"/>
                <w:color w:val="800080"/>
                <w:sz w:val="20"/>
                <w:szCs w:val="20"/>
              </w:rPr>
              <w:t xml:space="preserve">                </w:t>
            </w:r>
            <w:r w:rsidR="00CB5D25" w:rsidRPr="00177B2C">
              <w:rPr>
                <w:rFonts w:cs="Calibri"/>
                <w:color w:val="800080"/>
                <w:sz w:val="20"/>
                <w:szCs w:val="20"/>
              </w:rPr>
              <w:t xml:space="preserve">                </w:t>
            </w:r>
            <w:r w:rsidR="0055499A" w:rsidRPr="00177B2C">
              <w:rPr>
                <w:rFonts w:cs="Calibri"/>
                <w:color w:val="800080"/>
                <w:sz w:val="20"/>
                <w:szCs w:val="20"/>
              </w:rPr>
              <w:t>Federal</w:t>
            </w:r>
          </w:p>
        </w:tc>
        <w:tc>
          <w:tcPr>
            <w:tcW w:w="1170" w:type="dxa"/>
            <w:shd w:val="clear" w:color="auto" w:fill="FFFFFF" w:themeFill="background1"/>
            <w:vAlign w:val="center"/>
          </w:tcPr>
          <w:p w14:paraId="1078E2B0"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 xml:space="preserve">12 </w:t>
            </w:r>
            <w:proofErr w:type="spellStart"/>
            <w:r w:rsidRPr="00177B2C">
              <w:rPr>
                <w:rFonts w:cs="Calibri"/>
                <w:snapToGrid w:val="0"/>
                <w:color w:val="800080"/>
                <w:sz w:val="20"/>
                <w:szCs w:val="20"/>
              </w:rPr>
              <w:t>μg</w:t>
            </w:r>
            <w:proofErr w:type="spellEnd"/>
            <w:r w:rsidRPr="00177B2C">
              <w:rPr>
                <w:rFonts w:cs="Calibri"/>
                <w:snapToGrid w:val="0"/>
                <w:color w:val="800080"/>
                <w:sz w:val="20"/>
                <w:szCs w:val="20"/>
              </w:rPr>
              <w:t>/m</w:t>
            </w:r>
            <w:r w:rsidRPr="00177B2C">
              <w:rPr>
                <w:rFonts w:cs="Calibri"/>
                <w:snapToGrid w:val="0"/>
                <w:color w:val="800080"/>
                <w:sz w:val="20"/>
                <w:szCs w:val="20"/>
                <w:vertAlign w:val="superscript"/>
              </w:rPr>
              <w:t>3</w:t>
            </w:r>
          </w:p>
          <w:p w14:paraId="089D2C85"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12</w:t>
            </w:r>
            <w:r w:rsidR="004D7358" w:rsidRPr="00177B2C">
              <w:rPr>
                <w:rFonts w:cs="Calibri"/>
                <w:color w:val="800080"/>
                <w:sz w:val="20"/>
                <w:szCs w:val="20"/>
              </w:rPr>
              <w:t>.0</w:t>
            </w:r>
            <w:r w:rsidRPr="00177B2C">
              <w:rPr>
                <w:rFonts w:cs="Calibri"/>
                <w:color w:val="800080"/>
                <w:sz w:val="20"/>
                <w:szCs w:val="20"/>
              </w:rPr>
              <w:t xml:space="preserve"> </w:t>
            </w:r>
            <w:proofErr w:type="spellStart"/>
            <w:r w:rsidRPr="00177B2C">
              <w:rPr>
                <w:rFonts w:cs="Calibri"/>
                <w:snapToGrid w:val="0"/>
                <w:color w:val="800080"/>
                <w:sz w:val="20"/>
                <w:szCs w:val="20"/>
              </w:rPr>
              <w:t>μg</w:t>
            </w:r>
            <w:proofErr w:type="spellEnd"/>
            <w:r w:rsidRPr="00177B2C">
              <w:rPr>
                <w:rFonts w:cs="Calibri"/>
                <w:snapToGrid w:val="0"/>
                <w:color w:val="800080"/>
                <w:sz w:val="20"/>
                <w:szCs w:val="20"/>
              </w:rPr>
              <w:t>/m</w:t>
            </w:r>
            <w:r w:rsidRPr="00177B2C">
              <w:rPr>
                <w:rFonts w:cs="Calibri"/>
                <w:snapToGrid w:val="0"/>
                <w:color w:val="800080"/>
                <w:sz w:val="20"/>
                <w:szCs w:val="20"/>
                <w:vertAlign w:val="superscript"/>
              </w:rPr>
              <w:t>3</w:t>
            </w:r>
          </w:p>
        </w:tc>
        <w:tc>
          <w:tcPr>
            <w:tcW w:w="1080" w:type="dxa"/>
            <w:shd w:val="clear" w:color="auto" w:fill="FFFFFF" w:themeFill="background1"/>
            <w:vAlign w:val="center"/>
          </w:tcPr>
          <w:p w14:paraId="10C18EB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6C8D8069"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0B842C3E"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68A1EFCF"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2779B54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032B95BF"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3A1C8206"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72B4FE84"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2494F2B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0130D59E"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r>
      <w:tr w:rsidR="0055499A" w:rsidRPr="00177B2C" w14:paraId="190F67F9" w14:textId="77777777" w:rsidTr="004D7358">
        <w:trPr>
          <w:cantSplit/>
        </w:trPr>
        <w:tc>
          <w:tcPr>
            <w:tcW w:w="8820" w:type="dxa"/>
            <w:gridSpan w:val="7"/>
            <w:shd w:val="clear" w:color="auto" w:fill="F2F2F2" w:themeFill="background1" w:themeFillShade="F2"/>
            <w:vAlign w:val="center"/>
          </w:tcPr>
          <w:p w14:paraId="42498210" w14:textId="77777777" w:rsidR="0055499A" w:rsidRPr="00177B2C" w:rsidRDefault="0055499A" w:rsidP="00F96D79">
            <w:pPr>
              <w:pStyle w:val="BodyText"/>
              <w:spacing w:before="40" w:after="40" w:line="240" w:lineRule="auto"/>
              <w:rPr>
                <w:rFonts w:cs="Calibri"/>
                <w:b/>
                <w:i/>
                <w:color w:val="800080"/>
                <w:sz w:val="20"/>
                <w:szCs w:val="20"/>
              </w:rPr>
            </w:pPr>
            <w:r w:rsidRPr="00177B2C">
              <w:rPr>
                <w:rFonts w:cs="Calibri"/>
                <w:b/>
                <w:i/>
                <w:color w:val="800080"/>
                <w:sz w:val="20"/>
                <w:szCs w:val="20"/>
              </w:rPr>
              <w:t>Nitrogen Dioxide</w:t>
            </w:r>
          </w:p>
        </w:tc>
      </w:tr>
      <w:tr w:rsidR="0055499A" w:rsidRPr="00177B2C" w14:paraId="156D1EA0" w14:textId="77777777" w:rsidTr="004D7358">
        <w:trPr>
          <w:cantSplit/>
        </w:trPr>
        <w:tc>
          <w:tcPr>
            <w:tcW w:w="3600" w:type="dxa"/>
            <w:gridSpan w:val="2"/>
            <w:shd w:val="clear" w:color="auto" w:fill="FFFFFF" w:themeFill="background1"/>
            <w:vAlign w:val="center"/>
          </w:tcPr>
          <w:p w14:paraId="7F146BDB"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1-hr concentration</w:t>
            </w:r>
          </w:p>
        </w:tc>
        <w:tc>
          <w:tcPr>
            <w:tcW w:w="1080" w:type="dxa"/>
            <w:shd w:val="clear" w:color="auto" w:fill="FFFFFF" w:themeFill="background1"/>
            <w:vAlign w:val="center"/>
          </w:tcPr>
          <w:p w14:paraId="4D7ABDC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78D0241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640525D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3488F49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051BC54F"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44D9F223" w14:textId="77777777" w:rsidTr="004D7358">
        <w:trPr>
          <w:cantSplit/>
        </w:trPr>
        <w:tc>
          <w:tcPr>
            <w:tcW w:w="2430" w:type="dxa"/>
            <w:shd w:val="clear" w:color="auto" w:fill="FFFFFF" w:themeFill="background1"/>
            <w:vAlign w:val="center"/>
          </w:tcPr>
          <w:p w14:paraId="163C9913"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2DC9232E" w14:textId="77777777" w:rsidR="0055499A" w:rsidRPr="00177B2C" w:rsidRDefault="001F5E9F" w:rsidP="00F96D79">
            <w:pPr>
              <w:pStyle w:val="BodyText"/>
              <w:spacing w:before="40" w:after="40" w:line="240" w:lineRule="auto"/>
              <w:rPr>
                <w:rFonts w:cs="Calibri"/>
                <w:color w:val="800080"/>
                <w:sz w:val="20"/>
                <w:szCs w:val="20"/>
              </w:rPr>
            </w:pPr>
            <w:r w:rsidRPr="00177B2C">
              <w:rPr>
                <w:rFonts w:cs="Calibri"/>
                <w:color w:val="800080"/>
                <w:sz w:val="20"/>
                <w:szCs w:val="20"/>
              </w:rPr>
              <w:t xml:space="preserve">                </w:t>
            </w:r>
            <w:r w:rsidR="00CB5D25" w:rsidRPr="00177B2C">
              <w:rPr>
                <w:rFonts w:cs="Calibri"/>
                <w:color w:val="800080"/>
                <w:sz w:val="20"/>
                <w:szCs w:val="20"/>
              </w:rPr>
              <w:t xml:space="preserve">                </w:t>
            </w:r>
            <w:r w:rsidR="0055499A" w:rsidRPr="00177B2C">
              <w:rPr>
                <w:rFonts w:cs="Calibri"/>
                <w:color w:val="800080"/>
                <w:sz w:val="20"/>
                <w:szCs w:val="20"/>
              </w:rPr>
              <w:t>Federal</w:t>
            </w:r>
          </w:p>
        </w:tc>
        <w:tc>
          <w:tcPr>
            <w:tcW w:w="1170" w:type="dxa"/>
            <w:shd w:val="clear" w:color="auto" w:fill="FFFFFF" w:themeFill="background1"/>
            <w:vAlign w:val="center"/>
          </w:tcPr>
          <w:p w14:paraId="185754CF"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0.18 ppm</w:t>
            </w:r>
          </w:p>
          <w:p w14:paraId="695D4C68"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100 ppb</w:t>
            </w:r>
          </w:p>
        </w:tc>
        <w:tc>
          <w:tcPr>
            <w:tcW w:w="1080" w:type="dxa"/>
            <w:shd w:val="clear" w:color="auto" w:fill="FFFFFF" w:themeFill="background1"/>
            <w:vAlign w:val="center"/>
          </w:tcPr>
          <w:p w14:paraId="3B492F5D"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01AAC6C0"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0F975D90"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3CED1E6E"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6FB52685"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13939DE0"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211C6109"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8C354C2"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5897830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478B44C4"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r>
      <w:tr w:rsidR="0055499A" w:rsidRPr="00177B2C" w14:paraId="7F44AA51" w14:textId="77777777" w:rsidTr="004D7358">
        <w:trPr>
          <w:cantSplit/>
        </w:trPr>
        <w:tc>
          <w:tcPr>
            <w:tcW w:w="3600" w:type="dxa"/>
            <w:gridSpan w:val="2"/>
            <w:shd w:val="clear" w:color="auto" w:fill="FFFFFF" w:themeFill="background1"/>
            <w:vAlign w:val="center"/>
          </w:tcPr>
          <w:p w14:paraId="782B07DF"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Max annual concentration</w:t>
            </w:r>
          </w:p>
        </w:tc>
        <w:tc>
          <w:tcPr>
            <w:tcW w:w="1080" w:type="dxa"/>
            <w:shd w:val="clear" w:color="auto" w:fill="FFFFFF" w:themeFill="background1"/>
            <w:vAlign w:val="center"/>
          </w:tcPr>
          <w:p w14:paraId="25D9EA14"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33F5C2AE"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1080" w:type="dxa"/>
            <w:shd w:val="clear" w:color="auto" w:fill="FFFFFF" w:themeFill="background1"/>
            <w:vAlign w:val="center"/>
          </w:tcPr>
          <w:p w14:paraId="763A56A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371AABB8"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c>
          <w:tcPr>
            <w:tcW w:w="990" w:type="dxa"/>
            <w:shd w:val="clear" w:color="auto" w:fill="FFFFFF" w:themeFill="background1"/>
            <w:vAlign w:val="center"/>
          </w:tcPr>
          <w:p w14:paraId="153A791A"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Conc.</w:t>
            </w:r>
          </w:p>
        </w:tc>
      </w:tr>
      <w:tr w:rsidR="0055499A" w:rsidRPr="00177B2C" w14:paraId="711F2AB3" w14:textId="77777777" w:rsidTr="004D7358">
        <w:trPr>
          <w:cantSplit/>
        </w:trPr>
        <w:tc>
          <w:tcPr>
            <w:tcW w:w="2430" w:type="dxa"/>
            <w:shd w:val="clear" w:color="auto" w:fill="FFFFFF" w:themeFill="background1"/>
            <w:vAlign w:val="center"/>
          </w:tcPr>
          <w:p w14:paraId="0846D765" w14:textId="77777777" w:rsidR="0055499A" w:rsidRPr="00177B2C" w:rsidRDefault="0055499A" w:rsidP="00F96D79">
            <w:pPr>
              <w:pStyle w:val="BodyText"/>
              <w:spacing w:before="40" w:after="40" w:line="240" w:lineRule="auto"/>
              <w:rPr>
                <w:rFonts w:cs="Calibri"/>
                <w:color w:val="800080"/>
                <w:sz w:val="20"/>
                <w:szCs w:val="20"/>
              </w:rPr>
            </w:pPr>
            <w:r w:rsidRPr="00177B2C">
              <w:rPr>
                <w:rFonts w:cs="Calibri"/>
                <w:color w:val="800080"/>
                <w:sz w:val="20"/>
                <w:szCs w:val="20"/>
              </w:rPr>
              <w:t>No. days exceeded: State</w:t>
            </w:r>
          </w:p>
          <w:p w14:paraId="20C1FBCF" w14:textId="77777777" w:rsidR="0055499A" w:rsidRPr="00177B2C" w:rsidRDefault="001F5E9F" w:rsidP="00F96D79">
            <w:pPr>
              <w:pStyle w:val="BodyText"/>
              <w:spacing w:before="40" w:after="40" w:line="240" w:lineRule="auto"/>
              <w:rPr>
                <w:rFonts w:cs="Calibri"/>
                <w:color w:val="800080"/>
                <w:sz w:val="20"/>
                <w:szCs w:val="20"/>
              </w:rPr>
            </w:pPr>
            <w:r w:rsidRPr="00177B2C">
              <w:rPr>
                <w:rFonts w:cs="Calibri"/>
                <w:color w:val="800080"/>
                <w:sz w:val="20"/>
                <w:szCs w:val="20"/>
              </w:rPr>
              <w:t xml:space="preserve">                </w:t>
            </w:r>
            <w:r w:rsidR="00FA3343" w:rsidRPr="00177B2C">
              <w:rPr>
                <w:rFonts w:cs="Calibri"/>
                <w:color w:val="800080"/>
                <w:sz w:val="20"/>
                <w:szCs w:val="20"/>
              </w:rPr>
              <w:t xml:space="preserve">                </w:t>
            </w:r>
            <w:r w:rsidR="0055499A" w:rsidRPr="00177B2C">
              <w:rPr>
                <w:rFonts w:cs="Calibri"/>
                <w:color w:val="800080"/>
                <w:sz w:val="20"/>
                <w:szCs w:val="20"/>
              </w:rPr>
              <w:t>Federal</w:t>
            </w:r>
          </w:p>
        </w:tc>
        <w:tc>
          <w:tcPr>
            <w:tcW w:w="1170" w:type="dxa"/>
            <w:shd w:val="clear" w:color="auto" w:fill="FFFFFF" w:themeFill="background1"/>
            <w:vAlign w:val="center"/>
          </w:tcPr>
          <w:p w14:paraId="4CE5FDEE"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0.03</w:t>
            </w:r>
            <w:r w:rsidR="00CB5D25" w:rsidRPr="00177B2C">
              <w:rPr>
                <w:rFonts w:cs="Calibri"/>
                <w:color w:val="800080"/>
                <w:sz w:val="20"/>
                <w:szCs w:val="20"/>
              </w:rPr>
              <w:t>0</w:t>
            </w:r>
            <w:r w:rsidRPr="00177B2C">
              <w:rPr>
                <w:rFonts w:cs="Calibri"/>
                <w:color w:val="800080"/>
                <w:sz w:val="20"/>
                <w:szCs w:val="20"/>
              </w:rPr>
              <w:t xml:space="preserve"> ppm</w:t>
            </w:r>
          </w:p>
          <w:p w14:paraId="2E4B631C" w14:textId="77777777" w:rsidR="0055499A" w:rsidRPr="00177B2C" w:rsidRDefault="0055499A" w:rsidP="004D7358">
            <w:pPr>
              <w:pStyle w:val="BodyText"/>
              <w:spacing w:before="40" w:after="40" w:line="240" w:lineRule="auto"/>
              <w:jc w:val="center"/>
              <w:rPr>
                <w:rFonts w:cs="Calibri"/>
                <w:color w:val="800080"/>
                <w:sz w:val="20"/>
                <w:szCs w:val="20"/>
              </w:rPr>
            </w:pPr>
            <w:r w:rsidRPr="00177B2C">
              <w:rPr>
                <w:rFonts w:cs="Calibri"/>
                <w:color w:val="800080"/>
                <w:sz w:val="20"/>
                <w:szCs w:val="20"/>
              </w:rPr>
              <w:t>53 pp</w:t>
            </w:r>
            <w:r w:rsidR="00552EB5" w:rsidRPr="00177B2C">
              <w:rPr>
                <w:rFonts w:cs="Calibri"/>
                <w:color w:val="800080"/>
                <w:sz w:val="20"/>
                <w:szCs w:val="20"/>
              </w:rPr>
              <w:t>b</w:t>
            </w:r>
          </w:p>
        </w:tc>
        <w:tc>
          <w:tcPr>
            <w:tcW w:w="1080" w:type="dxa"/>
            <w:shd w:val="clear" w:color="auto" w:fill="FFFFFF" w:themeFill="background1"/>
            <w:vAlign w:val="center"/>
          </w:tcPr>
          <w:p w14:paraId="1D26063C"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56C9F633"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1CF6EA88"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47901B61"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1080" w:type="dxa"/>
            <w:shd w:val="clear" w:color="auto" w:fill="FFFFFF" w:themeFill="background1"/>
            <w:vAlign w:val="center"/>
          </w:tcPr>
          <w:p w14:paraId="7E772603"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3BFA2FC2"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08070A4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11214538"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c>
          <w:tcPr>
            <w:tcW w:w="990" w:type="dxa"/>
            <w:shd w:val="clear" w:color="auto" w:fill="FFFFFF" w:themeFill="background1"/>
            <w:vAlign w:val="center"/>
          </w:tcPr>
          <w:p w14:paraId="44693482" w14:textId="77777777" w:rsidR="0055499A" w:rsidRPr="00177B2C" w:rsidRDefault="0055499A" w:rsidP="00F96D79">
            <w:pPr>
              <w:pStyle w:val="BodyText"/>
              <w:spacing w:before="40" w:after="40" w:line="240" w:lineRule="auto"/>
              <w:jc w:val="center"/>
              <w:rPr>
                <w:rFonts w:cs="Calibri"/>
                <w:color w:val="800080"/>
                <w:sz w:val="20"/>
                <w:szCs w:val="20"/>
              </w:rPr>
            </w:pPr>
            <w:r w:rsidRPr="00177B2C">
              <w:rPr>
                <w:rFonts w:cs="Calibri"/>
                <w:color w:val="800080"/>
                <w:sz w:val="20"/>
                <w:szCs w:val="20"/>
              </w:rPr>
              <w:t>#</w:t>
            </w:r>
          </w:p>
          <w:p w14:paraId="13103DCA" w14:textId="77777777" w:rsidR="0055499A" w:rsidRPr="00177B2C" w:rsidRDefault="0055499A" w:rsidP="00F96D79">
            <w:pPr>
              <w:pStyle w:val="BodyText"/>
              <w:spacing w:before="40" w:after="40" w:line="240" w:lineRule="auto"/>
              <w:jc w:val="center"/>
              <w:rPr>
                <w:rFonts w:cs="Calibri"/>
                <w:i/>
                <w:color w:val="800080"/>
                <w:sz w:val="20"/>
                <w:szCs w:val="20"/>
              </w:rPr>
            </w:pPr>
            <w:r w:rsidRPr="00177B2C">
              <w:rPr>
                <w:rFonts w:cs="Calibri"/>
                <w:color w:val="800080"/>
                <w:sz w:val="20"/>
                <w:szCs w:val="20"/>
              </w:rPr>
              <w:t>#</w:t>
            </w:r>
          </w:p>
        </w:tc>
      </w:tr>
    </w:tbl>
    <w:p w14:paraId="53B5F755" w14:textId="6C0708F3" w:rsidR="0055499A" w:rsidRPr="00AB6360" w:rsidRDefault="0055499A" w:rsidP="00CC5A54">
      <w:pPr>
        <w:pStyle w:val="CapTable"/>
        <w:spacing w:after="0"/>
        <w:jc w:val="center"/>
        <w:rPr>
          <w:rFonts w:cs="Calibri"/>
          <w:color w:val="C00000"/>
        </w:rPr>
      </w:pPr>
      <w:bookmarkStart w:id="217" w:name="_Toc485708823"/>
      <w:r w:rsidRPr="00E56A73">
        <w:rPr>
          <w:rFonts w:cs="Calibri"/>
          <w:b/>
          <w:bCs/>
          <w:color w:val="C00000"/>
        </w:rPr>
        <w:t xml:space="preserve">Table </w:t>
      </w:r>
      <w:r w:rsidR="00BC2C01" w:rsidRPr="00E56A73">
        <w:rPr>
          <w:rFonts w:cs="Calibri"/>
          <w:b/>
          <w:bCs/>
          <w:color w:val="0000FF"/>
        </w:rPr>
        <w:t>[X]</w:t>
      </w:r>
      <w:r w:rsidRPr="00AB6360">
        <w:rPr>
          <w:rFonts w:cs="Calibri"/>
          <w:color w:val="C00000"/>
        </w:rPr>
        <w:t xml:space="preserve">. Status of SIPs </w:t>
      </w:r>
      <w:r w:rsidR="00F012F2" w:rsidRPr="00AB6360">
        <w:rPr>
          <w:rFonts w:cs="Calibri"/>
          <w:color w:val="C00000"/>
        </w:rPr>
        <w:t>R</w:t>
      </w:r>
      <w:r w:rsidRPr="00AB6360">
        <w:rPr>
          <w:rFonts w:cs="Calibri"/>
          <w:color w:val="C00000"/>
        </w:rPr>
        <w:t xml:space="preserve">elevant to the </w:t>
      </w:r>
      <w:r w:rsidR="00F012F2" w:rsidRPr="00AB6360">
        <w:rPr>
          <w:rFonts w:cs="Calibri"/>
          <w:color w:val="C00000"/>
        </w:rPr>
        <w:t>P</w:t>
      </w:r>
      <w:r w:rsidRPr="00AB6360">
        <w:rPr>
          <w:rFonts w:cs="Calibri"/>
          <w:color w:val="C00000"/>
        </w:rPr>
        <w:t xml:space="preserve">roject </w:t>
      </w:r>
      <w:r w:rsidR="00F012F2" w:rsidRPr="00AB6360">
        <w:rPr>
          <w:rFonts w:cs="Calibri"/>
          <w:color w:val="C00000"/>
        </w:rPr>
        <w:t>A</w:t>
      </w:r>
      <w:r w:rsidRPr="00AB6360">
        <w:rPr>
          <w:rFonts w:cs="Calibri"/>
          <w:color w:val="C00000"/>
        </w:rPr>
        <w:t>rea.</w:t>
      </w:r>
      <w:bookmarkEnd w:id="217"/>
    </w:p>
    <w:p w14:paraId="64EF53FB" w14:textId="37AC1E7E" w:rsidR="00CC5A54" w:rsidRPr="00AB6360" w:rsidRDefault="00CC5A54" w:rsidP="00CC5A54">
      <w:pPr>
        <w:pStyle w:val="CapTable"/>
        <w:spacing w:before="0"/>
        <w:jc w:val="center"/>
        <w:rPr>
          <w:rFonts w:cs="Calibri"/>
          <w:color w:val="auto"/>
        </w:rPr>
      </w:pPr>
      <w:r w:rsidRPr="00AB6360">
        <w:rPr>
          <w:rFonts w:cs="Calibri"/>
          <w:color w:val="auto"/>
        </w:rPr>
        <w:t xml:space="preserve">( </w:t>
      </w:r>
      <w:hyperlink r:id="rId35" w:history="1">
        <w:r w:rsidRPr="00AB6360">
          <w:rPr>
            <w:rStyle w:val="Hyperlink"/>
            <w:rFonts w:cs="Calibri"/>
          </w:rPr>
          <w:t>https://www.epa.gov/air-quality-implementation-plans/tools-state-implementation-plan-sip-status</w:t>
        </w:r>
      </w:hyperlink>
      <w:r w:rsidRPr="00AB6360">
        <w:rPr>
          <w:rFonts w:cs="Calibri"/>
          <w:color w:val="auto"/>
        </w:rPr>
        <w:t>)</w:t>
      </w:r>
    </w:p>
    <w:tbl>
      <w:tblPr>
        <w:tblStyle w:val="TableGrid"/>
        <w:tblW w:w="0" w:type="auto"/>
        <w:jc w:val="center"/>
        <w:tblLook w:val="04A0" w:firstRow="1" w:lastRow="0" w:firstColumn="1" w:lastColumn="0" w:noHBand="0" w:noVBand="1"/>
      </w:tblPr>
      <w:tblGrid>
        <w:gridCol w:w="2666"/>
        <w:gridCol w:w="3026"/>
      </w:tblGrid>
      <w:tr w:rsidR="00AB6360" w:rsidRPr="00102D85" w14:paraId="5901BCD9" w14:textId="77777777" w:rsidTr="00F96D79">
        <w:trPr>
          <w:cantSplit/>
          <w:tblHeader/>
          <w:jc w:val="center"/>
        </w:trPr>
        <w:tc>
          <w:tcPr>
            <w:tcW w:w="2666" w:type="dxa"/>
            <w:shd w:val="clear" w:color="auto" w:fill="D9D9D9" w:themeFill="background1" w:themeFillShade="D9"/>
            <w:vAlign w:val="center"/>
          </w:tcPr>
          <w:p w14:paraId="06DE5DB6" w14:textId="77777777" w:rsidR="0055499A" w:rsidRPr="00102D85" w:rsidRDefault="0055499A" w:rsidP="00A72E5E">
            <w:pPr>
              <w:pStyle w:val="BodyText"/>
              <w:keepNext/>
              <w:keepLines/>
              <w:spacing w:before="40" w:after="40" w:line="240" w:lineRule="auto"/>
              <w:jc w:val="center"/>
              <w:rPr>
                <w:rFonts w:cs="Calibri"/>
                <w:b/>
                <w:bCs/>
                <w:color w:val="800080"/>
                <w:sz w:val="20"/>
                <w:szCs w:val="22"/>
              </w:rPr>
            </w:pPr>
            <w:r w:rsidRPr="00102D85">
              <w:rPr>
                <w:rFonts w:cs="Calibri"/>
                <w:b/>
                <w:bCs/>
                <w:color w:val="800080"/>
                <w:sz w:val="20"/>
                <w:szCs w:val="22"/>
              </w:rPr>
              <w:t>Name/Description</w:t>
            </w:r>
          </w:p>
        </w:tc>
        <w:tc>
          <w:tcPr>
            <w:tcW w:w="3026" w:type="dxa"/>
            <w:shd w:val="clear" w:color="auto" w:fill="D9D9D9" w:themeFill="background1" w:themeFillShade="D9"/>
          </w:tcPr>
          <w:p w14:paraId="1BBDBCD3" w14:textId="77777777" w:rsidR="0055499A" w:rsidRPr="00102D85" w:rsidRDefault="0055499A" w:rsidP="00A72E5E">
            <w:pPr>
              <w:pStyle w:val="BodyText"/>
              <w:keepNext/>
              <w:keepLines/>
              <w:spacing w:before="40" w:after="40" w:line="240" w:lineRule="auto"/>
              <w:jc w:val="center"/>
              <w:rPr>
                <w:rFonts w:cs="Calibri"/>
                <w:b/>
                <w:bCs/>
                <w:color w:val="800080"/>
                <w:sz w:val="20"/>
                <w:szCs w:val="22"/>
              </w:rPr>
            </w:pPr>
            <w:r w:rsidRPr="00102D85">
              <w:rPr>
                <w:rFonts w:cs="Calibri"/>
                <w:b/>
                <w:bCs/>
                <w:color w:val="800080"/>
                <w:sz w:val="20"/>
                <w:szCs w:val="22"/>
              </w:rPr>
              <w:t>Status</w:t>
            </w:r>
          </w:p>
        </w:tc>
      </w:tr>
      <w:tr w:rsidR="00AB6360" w:rsidRPr="00AB6360" w14:paraId="002A8D62" w14:textId="77777777" w:rsidTr="00F96D79">
        <w:trPr>
          <w:cantSplit/>
          <w:jc w:val="center"/>
        </w:trPr>
        <w:tc>
          <w:tcPr>
            <w:tcW w:w="2666" w:type="dxa"/>
            <w:vAlign w:val="center"/>
          </w:tcPr>
          <w:p w14:paraId="32B6B4A3" w14:textId="77777777" w:rsidR="0055499A" w:rsidRPr="00AB6360" w:rsidRDefault="0055499A" w:rsidP="00A72E5E">
            <w:pPr>
              <w:pStyle w:val="BodyText"/>
              <w:keepNext/>
              <w:keepLines/>
              <w:spacing w:before="40" w:after="40" w:line="240" w:lineRule="auto"/>
              <w:rPr>
                <w:rFonts w:cs="Calibri"/>
                <w:color w:val="800080"/>
                <w:sz w:val="20"/>
                <w:szCs w:val="22"/>
              </w:rPr>
            </w:pPr>
          </w:p>
        </w:tc>
        <w:tc>
          <w:tcPr>
            <w:tcW w:w="3026" w:type="dxa"/>
          </w:tcPr>
          <w:p w14:paraId="263CA8F5" w14:textId="77777777" w:rsidR="0055499A" w:rsidRPr="00AB6360" w:rsidRDefault="0055499A" w:rsidP="00A72E5E">
            <w:pPr>
              <w:pStyle w:val="BodyText"/>
              <w:keepNext/>
              <w:keepLines/>
              <w:spacing w:before="40" w:after="40" w:line="240" w:lineRule="auto"/>
              <w:rPr>
                <w:rFonts w:cs="Calibri"/>
                <w:color w:val="800080"/>
                <w:sz w:val="20"/>
                <w:szCs w:val="22"/>
              </w:rPr>
            </w:pPr>
          </w:p>
        </w:tc>
      </w:tr>
      <w:tr w:rsidR="00AB6360" w:rsidRPr="00AB6360" w14:paraId="3FD7172F" w14:textId="77777777" w:rsidTr="00F96D79">
        <w:trPr>
          <w:cantSplit/>
          <w:jc w:val="center"/>
        </w:trPr>
        <w:tc>
          <w:tcPr>
            <w:tcW w:w="2666" w:type="dxa"/>
            <w:vAlign w:val="center"/>
          </w:tcPr>
          <w:p w14:paraId="7B7E9BED" w14:textId="77777777" w:rsidR="0055499A" w:rsidRPr="00AB6360" w:rsidRDefault="0055499A" w:rsidP="00A72E5E">
            <w:pPr>
              <w:pStyle w:val="BodyText"/>
              <w:keepNext/>
              <w:keepLines/>
              <w:spacing w:before="40" w:after="40" w:line="240" w:lineRule="auto"/>
              <w:rPr>
                <w:rFonts w:cs="Calibri"/>
                <w:color w:val="800080"/>
                <w:sz w:val="20"/>
                <w:szCs w:val="22"/>
              </w:rPr>
            </w:pPr>
          </w:p>
        </w:tc>
        <w:tc>
          <w:tcPr>
            <w:tcW w:w="3026" w:type="dxa"/>
          </w:tcPr>
          <w:p w14:paraId="4330BD33" w14:textId="77777777" w:rsidR="0055499A" w:rsidRPr="00AB6360" w:rsidRDefault="0055499A" w:rsidP="00A72E5E">
            <w:pPr>
              <w:pStyle w:val="BodyText"/>
              <w:keepNext/>
              <w:keepLines/>
              <w:spacing w:before="40" w:after="40" w:line="240" w:lineRule="auto"/>
              <w:rPr>
                <w:rFonts w:cs="Calibri"/>
                <w:color w:val="800080"/>
                <w:sz w:val="20"/>
                <w:szCs w:val="22"/>
              </w:rPr>
            </w:pPr>
          </w:p>
        </w:tc>
      </w:tr>
      <w:tr w:rsidR="00AB6360" w:rsidRPr="00AB6360" w14:paraId="3E38C4A4" w14:textId="77777777" w:rsidTr="00F96D79">
        <w:trPr>
          <w:cantSplit/>
          <w:jc w:val="center"/>
        </w:trPr>
        <w:tc>
          <w:tcPr>
            <w:tcW w:w="2666" w:type="dxa"/>
            <w:vAlign w:val="center"/>
          </w:tcPr>
          <w:p w14:paraId="39A12EC1" w14:textId="77777777" w:rsidR="0055499A" w:rsidRPr="00AB6360" w:rsidRDefault="0055499A" w:rsidP="00A72E5E">
            <w:pPr>
              <w:pStyle w:val="BodyText"/>
              <w:keepNext/>
              <w:keepLines/>
              <w:spacing w:before="40" w:after="40" w:line="240" w:lineRule="auto"/>
              <w:rPr>
                <w:rFonts w:cs="Calibri"/>
                <w:color w:val="800080"/>
                <w:sz w:val="20"/>
                <w:szCs w:val="22"/>
              </w:rPr>
            </w:pPr>
          </w:p>
        </w:tc>
        <w:tc>
          <w:tcPr>
            <w:tcW w:w="3026" w:type="dxa"/>
          </w:tcPr>
          <w:p w14:paraId="778B834B" w14:textId="77777777" w:rsidR="0055499A" w:rsidRPr="00AB6360" w:rsidRDefault="0055499A" w:rsidP="00A72E5E">
            <w:pPr>
              <w:pStyle w:val="BodyText"/>
              <w:keepNext/>
              <w:keepLines/>
              <w:spacing w:before="40" w:after="40" w:line="240" w:lineRule="auto"/>
              <w:rPr>
                <w:rFonts w:cs="Calibri"/>
                <w:color w:val="800080"/>
                <w:sz w:val="20"/>
                <w:szCs w:val="22"/>
              </w:rPr>
            </w:pPr>
          </w:p>
        </w:tc>
      </w:tr>
      <w:tr w:rsidR="00AB6360" w:rsidRPr="00AB6360" w14:paraId="3A261F10" w14:textId="77777777" w:rsidTr="00F96D79">
        <w:trPr>
          <w:cantSplit/>
          <w:jc w:val="center"/>
        </w:trPr>
        <w:tc>
          <w:tcPr>
            <w:tcW w:w="2666" w:type="dxa"/>
            <w:vAlign w:val="center"/>
          </w:tcPr>
          <w:p w14:paraId="22DC8CBD" w14:textId="77777777" w:rsidR="0055499A" w:rsidRPr="00AB6360" w:rsidRDefault="0055499A" w:rsidP="00F96D79">
            <w:pPr>
              <w:pStyle w:val="BodyText"/>
              <w:spacing w:before="40" w:after="40" w:line="240" w:lineRule="auto"/>
              <w:rPr>
                <w:rFonts w:cs="Calibri"/>
                <w:color w:val="800080"/>
                <w:sz w:val="20"/>
                <w:szCs w:val="22"/>
              </w:rPr>
            </w:pPr>
          </w:p>
        </w:tc>
        <w:tc>
          <w:tcPr>
            <w:tcW w:w="3026" w:type="dxa"/>
          </w:tcPr>
          <w:p w14:paraId="020FFB3E" w14:textId="77777777" w:rsidR="0055499A" w:rsidRPr="00AB6360" w:rsidRDefault="0055499A" w:rsidP="00F96D79">
            <w:pPr>
              <w:pStyle w:val="BodyText"/>
              <w:spacing w:before="40" w:after="40" w:line="240" w:lineRule="auto"/>
              <w:rPr>
                <w:rFonts w:cs="Calibri"/>
                <w:color w:val="800080"/>
                <w:sz w:val="20"/>
                <w:szCs w:val="22"/>
              </w:rPr>
            </w:pPr>
          </w:p>
        </w:tc>
      </w:tr>
      <w:tr w:rsidR="00AB6360" w:rsidRPr="00AB6360" w14:paraId="01144F30" w14:textId="77777777" w:rsidTr="00F96D79">
        <w:trPr>
          <w:cantSplit/>
          <w:jc w:val="center"/>
        </w:trPr>
        <w:tc>
          <w:tcPr>
            <w:tcW w:w="2666" w:type="dxa"/>
            <w:vAlign w:val="center"/>
          </w:tcPr>
          <w:p w14:paraId="638282BA" w14:textId="77777777" w:rsidR="0055499A" w:rsidRPr="00AB6360" w:rsidRDefault="0055499A" w:rsidP="00F96D79">
            <w:pPr>
              <w:pStyle w:val="BodyText"/>
              <w:spacing w:before="40" w:after="40" w:line="240" w:lineRule="auto"/>
              <w:rPr>
                <w:rFonts w:cs="Calibri"/>
                <w:color w:val="800080"/>
                <w:sz w:val="20"/>
                <w:szCs w:val="22"/>
              </w:rPr>
            </w:pPr>
          </w:p>
        </w:tc>
        <w:tc>
          <w:tcPr>
            <w:tcW w:w="3026" w:type="dxa"/>
          </w:tcPr>
          <w:p w14:paraId="20DE0937" w14:textId="77777777" w:rsidR="0055499A" w:rsidRPr="00AB6360" w:rsidRDefault="0055499A" w:rsidP="00F96D79">
            <w:pPr>
              <w:pStyle w:val="BodyText"/>
              <w:spacing w:before="40" w:after="40" w:line="240" w:lineRule="auto"/>
              <w:rPr>
                <w:rFonts w:cs="Calibri"/>
                <w:color w:val="800080"/>
                <w:sz w:val="20"/>
                <w:szCs w:val="22"/>
              </w:rPr>
            </w:pPr>
          </w:p>
        </w:tc>
      </w:tr>
      <w:tr w:rsidR="00AB6360" w:rsidRPr="00AB6360" w14:paraId="44EC224C" w14:textId="77777777" w:rsidTr="00F96D79">
        <w:trPr>
          <w:cantSplit/>
          <w:jc w:val="center"/>
        </w:trPr>
        <w:tc>
          <w:tcPr>
            <w:tcW w:w="2666" w:type="dxa"/>
            <w:vAlign w:val="center"/>
          </w:tcPr>
          <w:p w14:paraId="032E8D81" w14:textId="77777777" w:rsidR="0055499A" w:rsidRPr="00AB6360" w:rsidRDefault="0055499A" w:rsidP="00F96D79">
            <w:pPr>
              <w:pStyle w:val="BodyText"/>
              <w:spacing w:before="40" w:after="40" w:line="240" w:lineRule="auto"/>
              <w:rPr>
                <w:rFonts w:cs="Calibri"/>
                <w:color w:val="800080"/>
                <w:sz w:val="20"/>
                <w:szCs w:val="22"/>
              </w:rPr>
            </w:pPr>
          </w:p>
        </w:tc>
        <w:tc>
          <w:tcPr>
            <w:tcW w:w="3026" w:type="dxa"/>
          </w:tcPr>
          <w:p w14:paraId="2BF72FA9" w14:textId="77777777" w:rsidR="0055499A" w:rsidRPr="00AB6360" w:rsidRDefault="0055499A" w:rsidP="00F96D79">
            <w:pPr>
              <w:pStyle w:val="BodyText"/>
              <w:spacing w:before="40" w:after="40" w:line="240" w:lineRule="auto"/>
              <w:rPr>
                <w:rFonts w:cs="Calibri"/>
                <w:color w:val="800080"/>
                <w:sz w:val="20"/>
                <w:szCs w:val="22"/>
              </w:rPr>
            </w:pPr>
          </w:p>
        </w:tc>
      </w:tr>
    </w:tbl>
    <w:p w14:paraId="31EC9C22" w14:textId="77777777" w:rsidR="0055499A" w:rsidRDefault="0055499A" w:rsidP="003609E9">
      <w:pPr>
        <w:pStyle w:val="Heading3"/>
      </w:pPr>
      <w:bookmarkStart w:id="218" w:name="_Toc485708786"/>
      <w:bookmarkStart w:id="219" w:name="_Toc141986535"/>
      <w:r w:rsidRPr="00C963B0">
        <w:t>Mobile Source Air Toxics</w:t>
      </w:r>
      <w:bookmarkEnd w:id="218"/>
      <w:bookmarkEnd w:id="219"/>
    </w:p>
    <w:p w14:paraId="5D2E9054" w14:textId="207C9165" w:rsidR="0055499A" w:rsidRPr="005441E6" w:rsidRDefault="0055499A" w:rsidP="0055499A">
      <w:pPr>
        <w:pStyle w:val="BodyText"/>
      </w:pPr>
      <w:r w:rsidRPr="00E82239">
        <w:rPr>
          <w:color w:val="0000FF"/>
        </w:rPr>
        <w:t xml:space="preserve">Discuss priority </w:t>
      </w:r>
      <w:r>
        <w:rPr>
          <w:color w:val="0000FF"/>
        </w:rPr>
        <w:t xml:space="preserve">MSAT pollutant sources </w:t>
      </w:r>
      <w:r w:rsidR="00FF499A">
        <w:rPr>
          <w:color w:val="0000FF"/>
        </w:rPr>
        <w:t>in the project area. These may</w:t>
      </w:r>
      <w:r>
        <w:rPr>
          <w:color w:val="0000FF"/>
        </w:rPr>
        <w:t xml:space="preserve"> include rail yards, transit</w:t>
      </w:r>
      <w:r w:rsidR="00FF499A">
        <w:rPr>
          <w:color w:val="0000FF"/>
        </w:rPr>
        <w:t xml:space="preserve"> terminals, or other</w:t>
      </w:r>
      <w:r>
        <w:rPr>
          <w:color w:val="0000FF"/>
        </w:rPr>
        <w:t xml:space="preserve"> nearby facilities serving on- or off-road motor vehicles. </w:t>
      </w:r>
      <w:r w:rsidR="000065A8">
        <w:rPr>
          <w:color w:val="0000FF"/>
        </w:rPr>
        <w:t xml:space="preserve">Ambient MSAT data </w:t>
      </w:r>
      <w:r w:rsidR="003541B3">
        <w:rPr>
          <w:color w:val="0000FF"/>
        </w:rPr>
        <w:t>are</w:t>
      </w:r>
      <w:r w:rsidR="000065A8">
        <w:rPr>
          <w:color w:val="0000FF"/>
        </w:rPr>
        <w:t xml:space="preserve"> available from ARB’s website (</w:t>
      </w:r>
      <w:hyperlink r:id="rId36" w:history="1">
        <w:r w:rsidR="000065A8" w:rsidRPr="004B0116">
          <w:rPr>
            <w:rStyle w:val="Hyperlink"/>
          </w:rPr>
          <w:t>http://www.arb.ca.gov/adam/toxics/toxics.html</w:t>
        </w:r>
      </w:hyperlink>
      <w:r w:rsidR="000065A8">
        <w:rPr>
          <w:color w:val="0000FF"/>
        </w:rPr>
        <w:t>).</w:t>
      </w:r>
    </w:p>
    <w:p w14:paraId="5E63C765" w14:textId="77777777" w:rsidR="0055499A" w:rsidRDefault="0055499A" w:rsidP="003609E9">
      <w:pPr>
        <w:pStyle w:val="Heading3"/>
      </w:pPr>
      <w:bookmarkStart w:id="220" w:name="_Toc485708787"/>
      <w:bookmarkStart w:id="221" w:name="_Toc141986536"/>
      <w:r w:rsidRPr="00C963B0">
        <w:t>Greenhouse Gas</w:t>
      </w:r>
      <w:r w:rsidR="00154EAA">
        <w:t xml:space="preserve"> and Climate Change</w:t>
      </w:r>
      <w:bookmarkEnd w:id="220"/>
      <w:bookmarkEnd w:id="221"/>
    </w:p>
    <w:p w14:paraId="08ED8F20" w14:textId="7AC60E5F" w:rsidR="00145C00" w:rsidRPr="002710A8" w:rsidRDefault="00145C00" w:rsidP="00BE756E">
      <w:pPr>
        <w:pStyle w:val="BodyText"/>
        <w:rPr>
          <w:color w:val="800080"/>
        </w:rPr>
      </w:pPr>
      <w:r w:rsidRPr="002710A8">
        <w:rPr>
          <w:color w:val="800080"/>
        </w:rPr>
        <w:t>CO</w:t>
      </w:r>
      <w:r w:rsidRPr="002710A8">
        <w:rPr>
          <w:color w:val="800080"/>
          <w:vertAlign w:val="subscript"/>
        </w:rPr>
        <w:t>2,</w:t>
      </w:r>
      <w:r w:rsidRPr="002710A8">
        <w:rPr>
          <w:color w:val="800080"/>
        </w:rPr>
        <w:t> as part of the carbon cycle, is an important compound for plant and animal life, but also accounted for 84% of California’s total GHG emissions in 201</w:t>
      </w:r>
      <w:r w:rsidR="002710A8" w:rsidRPr="002710A8">
        <w:rPr>
          <w:color w:val="800080"/>
        </w:rPr>
        <w:t>5</w:t>
      </w:r>
      <w:r w:rsidRPr="002710A8">
        <w:rPr>
          <w:color w:val="800080"/>
        </w:rPr>
        <w:t>. Transportation, primarily on-road travel, is the single largest source of CO</w:t>
      </w:r>
      <w:r w:rsidRPr="002710A8">
        <w:rPr>
          <w:color w:val="800080"/>
          <w:vertAlign w:val="subscript"/>
        </w:rPr>
        <w:t>2</w:t>
      </w:r>
      <w:r w:rsidRPr="002710A8">
        <w:rPr>
          <w:color w:val="800080"/>
        </w:rPr>
        <w:t xml:space="preserve"> emissions in the state. </w:t>
      </w:r>
    </w:p>
    <w:p w14:paraId="5A1045E3" w14:textId="3D983CC0" w:rsidR="00316440" w:rsidRPr="002710A8" w:rsidRDefault="00316440" w:rsidP="00BE756E">
      <w:pPr>
        <w:pStyle w:val="BodyText"/>
        <w:rPr>
          <w:color w:val="800080"/>
        </w:rPr>
      </w:pPr>
      <w:r w:rsidRPr="002710A8">
        <w:rPr>
          <w:color w:val="800080"/>
        </w:rPr>
        <w:lastRenderedPageBreak/>
        <w:t xml:space="preserve">The proposed project </w:t>
      </w:r>
      <w:proofErr w:type="gramStart"/>
      <w:r w:rsidRPr="002710A8">
        <w:rPr>
          <w:color w:val="800080"/>
        </w:rPr>
        <w:t>is located in</w:t>
      </w:r>
      <w:proofErr w:type="gramEnd"/>
      <w:r w:rsidRPr="002710A8">
        <w:rPr>
          <w:color w:val="800080"/>
        </w:rPr>
        <w:t xml:space="preserve"> </w:t>
      </w:r>
      <w:r w:rsidRPr="002710A8">
        <w:rPr>
          <w:color w:val="0000FF"/>
        </w:rPr>
        <w:t>[</w:t>
      </w:r>
      <w:r w:rsidR="00E17C44" w:rsidRPr="002710A8">
        <w:rPr>
          <w:color w:val="0000FF"/>
        </w:rPr>
        <w:t>CITY AND COUNTY</w:t>
      </w:r>
      <w:r w:rsidRPr="002710A8">
        <w:rPr>
          <w:color w:val="0000FF"/>
        </w:rPr>
        <w:t>]</w:t>
      </w:r>
      <w:r w:rsidRPr="002710A8">
        <w:rPr>
          <w:color w:val="800080"/>
        </w:rPr>
        <w:t xml:space="preserve">, </w:t>
      </w:r>
      <w:r w:rsidR="003541B3" w:rsidRPr="003541B3">
        <w:rPr>
          <w:color w:val="0000FF"/>
        </w:rPr>
        <w:t>[</w:t>
      </w:r>
      <w:r w:rsidRPr="003541B3">
        <w:rPr>
          <w:color w:val="0000FF"/>
        </w:rPr>
        <w:t>and is</w:t>
      </w:r>
      <w:r w:rsidR="003541B3" w:rsidRPr="003541B3">
        <w:rPr>
          <w:color w:val="0000FF"/>
        </w:rPr>
        <w:t>] or</w:t>
      </w:r>
      <w:r w:rsidR="00711E83" w:rsidRPr="003541B3">
        <w:rPr>
          <w:color w:val="0000FF"/>
        </w:rPr>
        <w:t xml:space="preserve"> [but is not]</w:t>
      </w:r>
      <w:r w:rsidRPr="003541B3">
        <w:rPr>
          <w:color w:val="0000FF"/>
        </w:rPr>
        <w:t xml:space="preserve"> </w:t>
      </w:r>
      <w:r w:rsidR="00711E83" w:rsidRPr="002710A8">
        <w:rPr>
          <w:color w:val="800080"/>
        </w:rPr>
        <w:t>included in</w:t>
      </w:r>
      <w:r w:rsidRPr="002710A8">
        <w:rPr>
          <w:color w:val="800080"/>
        </w:rPr>
        <w:t xml:space="preserve"> the </w:t>
      </w:r>
      <w:r w:rsidRPr="002710A8">
        <w:rPr>
          <w:color w:val="0000FF"/>
        </w:rPr>
        <w:t>[</w:t>
      </w:r>
      <w:r w:rsidR="00E17C44" w:rsidRPr="002710A8">
        <w:rPr>
          <w:color w:val="0000FF"/>
        </w:rPr>
        <w:t>TITLE</w:t>
      </w:r>
      <w:r w:rsidRPr="002710A8">
        <w:rPr>
          <w:color w:val="0000FF"/>
        </w:rPr>
        <w:t>]</w:t>
      </w:r>
      <w:r w:rsidRPr="002710A8">
        <w:rPr>
          <w:color w:val="800080"/>
        </w:rPr>
        <w:t xml:space="preserve"> Regional Transportation Plan/Sustainable Communities Strategy (RTP/SCS). </w:t>
      </w:r>
    </w:p>
    <w:p w14:paraId="216D8871" w14:textId="7488E78B" w:rsidR="002B7100" w:rsidRPr="00577A6D" w:rsidRDefault="00316440" w:rsidP="00BE756E">
      <w:pPr>
        <w:pStyle w:val="BodyText"/>
        <w:rPr>
          <w:color w:val="0000FF"/>
        </w:rPr>
      </w:pPr>
      <w:r w:rsidRPr="00577A6D">
        <w:rPr>
          <w:color w:val="0000FF"/>
        </w:rPr>
        <w:t xml:space="preserve">Identify the Regional Transportation Plan/Sustainable Communities Strategy (RTP/SCS) that applies to the region in which the proposed project is located. </w:t>
      </w:r>
      <w:r w:rsidR="00711E83" w:rsidRPr="00577A6D">
        <w:rPr>
          <w:color w:val="0000FF"/>
        </w:rPr>
        <w:t xml:space="preserve">Identify regional emissions from applicable RTP/SCS and any local climate action plan. What year do they use </w:t>
      </w:r>
      <w:r w:rsidR="00034FEC" w:rsidRPr="00577A6D">
        <w:rPr>
          <w:color w:val="0000FF"/>
        </w:rPr>
        <w:t xml:space="preserve">as their baseline </w:t>
      </w:r>
      <w:r w:rsidR="00711E83" w:rsidRPr="00577A6D">
        <w:rPr>
          <w:color w:val="0000FF"/>
        </w:rPr>
        <w:t xml:space="preserve">and what have they analyzed as existing emissions for the region? </w:t>
      </w:r>
    </w:p>
    <w:p w14:paraId="4F455EF2" w14:textId="77777777" w:rsidR="0055499A" w:rsidRPr="00B36399" w:rsidRDefault="0055499A" w:rsidP="002B7100">
      <w:pPr>
        <w:pStyle w:val="Heading2"/>
      </w:pPr>
      <w:bookmarkStart w:id="222" w:name="_Toc477955447"/>
      <w:bookmarkStart w:id="223" w:name="_Toc477955448"/>
      <w:bookmarkStart w:id="224" w:name="_Toc485708788"/>
      <w:bookmarkStart w:id="225" w:name="_Toc141986537"/>
      <w:bookmarkEnd w:id="222"/>
      <w:bookmarkEnd w:id="223"/>
      <w:r w:rsidRPr="00B36399">
        <w:t>Sensitive Receptors</w:t>
      </w:r>
      <w:bookmarkEnd w:id="224"/>
      <w:bookmarkEnd w:id="225"/>
    </w:p>
    <w:p w14:paraId="33585A3C" w14:textId="77777777" w:rsidR="0055499A" w:rsidRDefault="0055499A" w:rsidP="0055499A">
      <w:pPr>
        <w:pStyle w:val="BodyText"/>
        <w:rPr>
          <w:color w:val="0000FF"/>
        </w:rPr>
      </w:pPr>
      <w:r>
        <w:rPr>
          <w:color w:val="0000FF"/>
        </w:rPr>
        <w:t xml:space="preserve">Describe land uses surrounding the project, especially </w:t>
      </w:r>
      <w:proofErr w:type="gramStart"/>
      <w:r>
        <w:rPr>
          <w:color w:val="0000FF"/>
        </w:rPr>
        <w:t>with regard to</w:t>
      </w:r>
      <w:proofErr w:type="gramEnd"/>
      <w:r>
        <w:rPr>
          <w:color w:val="0000FF"/>
        </w:rPr>
        <w:t xml:space="preserve"> traffic generators and sensitive receptors. Sensitive receptors include residential areas, schools, hospitals, other health care facilities, child/day care facilities, parks, and playgrounds. </w:t>
      </w:r>
      <w:r w:rsidRPr="008D558F">
        <w:rPr>
          <w:color w:val="0000FF"/>
        </w:rPr>
        <w:t>Include</w:t>
      </w:r>
      <w:r>
        <w:rPr>
          <w:color w:val="0000FF"/>
        </w:rPr>
        <w:t xml:space="preserve"> a map and/or table documenting nearby sensitive receptors. Discuss the proximity of the sensitive receptors to traffic. For small projects, document sensitive receptors within 500 feet (~150 meters) of the project, since this is the zone of primary concern. For larger projects, document sensitive receptors within 2,000 feet (~600 meters) of the project.</w:t>
      </w:r>
    </w:p>
    <w:p w14:paraId="5F8A6DFC" w14:textId="42CFB683" w:rsidR="0055499A" w:rsidRPr="00DF5FFB" w:rsidRDefault="0055499A" w:rsidP="0055499A">
      <w:pPr>
        <w:pStyle w:val="BodyText"/>
        <w:rPr>
          <w:color w:val="800080"/>
        </w:rPr>
      </w:pPr>
      <w:proofErr w:type="gramStart"/>
      <w:r w:rsidRPr="00DF5FFB">
        <w:rPr>
          <w:color w:val="800080"/>
        </w:rPr>
        <w:t>On the basis of</w:t>
      </w:r>
      <w:proofErr w:type="gramEnd"/>
      <w:r w:rsidRPr="00DF5FFB">
        <w:rPr>
          <w:color w:val="800080"/>
        </w:rPr>
        <w:t xml:space="preserve"> research showing that the zone of greatest concern near roadways is within </w:t>
      </w:r>
      <w:r w:rsidR="0072757C">
        <w:rPr>
          <w:color w:val="800080"/>
        </w:rPr>
        <w:t xml:space="preserve">500 feet (or </w:t>
      </w:r>
      <w:r w:rsidRPr="00DF5FFB">
        <w:rPr>
          <w:color w:val="800080"/>
        </w:rPr>
        <w:t>150 meters</w:t>
      </w:r>
      <w:r w:rsidR="0072757C">
        <w:rPr>
          <w:color w:val="800080"/>
        </w:rPr>
        <w:t>)</w:t>
      </w:r>
      <w:r w:rsidRPr="00DF5FFB">
        <w:rPr>
          <w:color w:val="800080"/>
        </w:rPr>
        <w:t xml:space="preserve">, sensitive receptors within </w:t>
      </w:r>
      <w:r w:rsidR="0072757C">
        <w:rPr>
          <w:color w:val="800080"/>
        </w:rPr>
        <w:t xml:space="preserve">500 feet (or </w:t>
      </w:r>
      <w:r w:rsidRPr="00DF5FFB">
        <w:rPr>
          <w:color w:val="800080"/>
        </w:rPr>
        <w:t>150 meters</w:t>
      </w:r>
      <w:r w:rsidR="0072757C">
        <w:rPr>
          <w:color w:val="800080"/>
        </w:rPr>
        <w:t>)</w:t>
      </w:r>
      <w:r w:rsidRPr="00DF5FFB">
        <w:rPr>
          <w:color w:val="800080"/>
        </w:rPr>
        <w:t xml:space="preserve"> have been identified and are documented in Table </w:t>
      </w:r>
      <w:r w:rsidRPr="00DF5FFB">
        <w:rPr>
          <w:color w:val="0000FF"/>
        </w:rPr>
        <w:t>[X]</w:t>
      </w:r>
      <w:r w:rsidRPr="00DF5FFB">
        <w:rPr>
          <w:color w:val="800080"/>
        </w:rPr>
        <w:t xml:space="preserve">. Given the large size of the project and its potential to influence receptors at greater distances, sensitive receptors within </w:t>
      </w:r>
      <w:r w:rsidR="00350D05">
        <w:rPr>
          <w:color w:val="800080"/>
        </w:rPr>
        <w:t xml:space="preserve">2000 feet </w:t>
      </w:r>
      <w:r w:rsidRPr="00DF5FFB">
        <w:rPr>
          <w:color w:val="800080"/>
        </w:rPr>
        <w:t xml:space="preserve">are also listed. Figure </w:t>
      </w:r>
      <w:r w:rsidRPr="00DF5FFB">
        <w:rPr>
          <w:color w:val="0000FF"/>
        </w:rPr>
        <w:t>[X]</w:t>
      </w:r>
      <w:r w:rsidRPr="00DF5FFB">
        <w:rPr>
          <w:color w:val="800080"/>
        </w:rPr>
        <w:t xml:space="preserve"> shows the locations of </w:t>
      </w:r>
      <w:r w:rsidR="00AE00EF" w:rsidRPr="00DF5FFB">
        <w:rPr>
          <w:color w:val="800080"/>
        </w:rPr>
        <w:t>sensitive receptors relative</w:t>
      </w:r>
      <w:r w:rsidRPr="00DF5FFB">
        <w:rPr>
          <w:color w:val="800080"/>
        </w:rPr>
        <w:t xml:space="preserve"> to the project site.</w:t>
      </w:r>
    </w:p>
    <w:p w14:paraId="5CAA539B" w14:textId="2B83EA19" w:rsidR="0055499A" w:rsidRPr="00AB6360" w:rsidRDefault="0055499A" w:rsidP="001C5039">
      <w:pPr>
        <w:pStyle w:val="CapTable"/>
        <w:ind w:left="0" w:right="0"/>
        <w:jc w:val="center"/>
        <w:rPr>
          <w:rFonts w:cs="Calibri"/>
          <w:color w:val="800080"/>
        </w:rPr>
      </w:pPr>
      <w:bookmarkStart w:id="226" w:name="_Toc485708824"/>
      <w:r w:rsidRPr="00E56A73">
        <w:rPr>
          <w:rFonts w:cs="Calibri"/>
          <w:b/>
          <w:bCs/>
          <w:color w:val="800080"/>
        </w:rPr>
        <w:t xml:space="preserve">Table </w:t>
      </w:r>
      <w:r w:rsidR="00A43D4F" w:rsidRPr="00E56A73">
        <w:rPr>
          <w:rFonts w:cs="Calibri"/>
          <w:b/>
          <w:bCs/>
          <w:color w:val="0000FF"/>
        </w:rPr>
        <w:t>[X]</w:t>
      </w:r>
      <w:r w:rsidRPr="00AB6360">
        <w:rPr>
          <w:rFonts w:cs="Calibri"/>
          <w:color w:val="800080"/>
        </w:rPr>
        <w:t xml:space="preserve">. Sensitive </w:t>
      </w:r>
      <w:r w:rsidR="00F012F2" w:rsidRPr="00AB6360">
        <w:rPr>
          <w:rFonts w:cs="Calibri"/>
          <w:color w:val="800080"/>
        </w:rPr>
        <w:t xml:space="preserve">Receptors Located Within </w:t>
      </w:r>
      <w:r w:rsidRPr="00AB6360">
        <w:rPr>
          <w:rFonts w:cs="Calibri"/>
          <w:color w:val="0000FF"/>
        </w:rPr>
        <w:t>[DISTANCE]</w:t>
      </w:r>
      <w:r w:rsidRPr="00AB6360">
        <w:rPr>
          <w:rFonts w:cs="Calibri"/>
          <w:color w:val="800080"/>
        </w:rPr>
        <w:t xml:space="preserve"> of the </w:t>
      </w:r>
      <w:r w:rsidR="00F012F2" w:rsidRPr="00AB6360">
        <w:rPr>
          <w:rFonts w:cs="Calibri"/>
          <w:color w:val="800080"/>
        </w:rPr>
        <w:t>Project Site</w:t>
      </w:r>
      <w:r w:rsidRPr="00AB6360">
        <w:rPr>
          <w:rFonts w:cs="Calibri"/>
          <w:color w:val="800080"/>
        </w:rPr>
        <w:t>.</w:t>
      </w:r>
      <w:bookmarkEnd w:id="226"/>
    </w:p>
    <w:tbl>
      <w:tblPr>
        <w:tblStyle w:val="TableGrid"/>
        <w:tblW w:w="0" w:type="auto"/>
        <w:jc w:val="center"/>
        <w:tblLook w:val="04A0" w:firstRow="1" w:lastRow="0" w:firstColumn="1" w:lastColumn="0" w:noHBand="0" w:noVBand="1"/>
      </w:tblPr>
      <w:tblGrid>
        <w:gridCol w:w="2061"/>
        <w:gridCol w:w="3611"/>
        <w:gridCol w:w="2424"/>
      </w:tblGrid>
      <w:tr w:rsidR="0055499A" w:rsidRPr="00102D85" w14:paraId="2214A46F" w14:textId="77777777" w:rsidTr="00A9381A">
        <w:trPr>
          <w:cantSplit/>
          <w:trHeight w:val="798"/>
          <w:tblHeader/>
          <w:jc w:val="center"/>
        </w:trPr>
        <w:tc>
          <w:tcPr>
            <w:tcW w:w="2061" w:type="dxa"/>
            <w:shd w:val="clear" w:color="auto" w:fill="D9D9D9" w:themeFill="background1" w:themeFillShade="D9"/>
            <w:vAlign w:val="center"/>
          </w:tcPr>
          <w:p w14:paraId="0D565334" w14:textId="77777777" w:rsidR="0055499A" w:rsidRPr="00102D85" w:rsidRDefault="0055499A" w:rsidP="00F96D79">
            <w:pPr>
              <w:pStyle w:val="BodyText"/>
              <w:spacing w:before="40" w:after="40" w:line="240" w:lineRule="auto"/>
              <w:jc w:val="center"/>
              <w:rPr>
                <w:rFonts w:cs="Calibri"/>
                <w:b/>
                <w:bCs/>
                <w:color w:val="800080"/>
                <w:sz w:val="20"/>
                <w:szCs w:val="22"/>
              </w:rPr>
            </w:pPr>
            <w:r w:rsidRPr="00102D85">
              <w:rPr>
                <w:rFonts w:cs="Calibri"/>
                <w:b/>
                <w:bCs/>
                <w:color w:val="800080"/>
                <w:sz w:val="20"/>
                <w:szCs w:val="22"/>
              </w:rPr>
              <w:t>Receptor</w:t>
            </w:r>
          </w:p>
        </w:tc>
        <w:tc>
          <w:tcPr>
            <w:tcW w:w="3611" w:type="dxa"/>
            <w:shd w:val="clear" w:color="auto" w:fill="D9D9D9" w:themeFill="background1" w:themeFillShade="D9"/>
            <w:vAlign w:val="center"/>
          </w:tcPr>
          <w:p w14:paraId="43C2A8F7" w14:textId="77777777" w:rsidR="0055499A" w:rsidRPr="00102D85" w:rsidRDefault="0055499A" w:rsidP="00F96D79">
            <w:pPr>
              <w:pStyle w:val="BodyText"/>
              <w:spacing w:before="40" w:after="40" w:line="240" w:lineRule="auto"/>
              <w:jc w:val="center"/>
              <w:rPr>
                <w:rFonts w:cs="Calibri"/>
                <w:b/>
                <w:bCs/>
                <w:color w:val="800080"/>
                <w:sz w:val="20"/>
                <w:szCs w:val="22"/>
              </w:rPr>
            </w:pPr>
            <w:r w:rsidRPr="00102D85">
              <w:rPr>
                <w:rFonts w:cs="Calibri"/>
                <w:b/>
                <w:bCs/>
                <w:color w:val="800080"/>
                <w:sz w:val="20"/>
                <w:szCs w:val="22"/>
              </w:rPr>
              <w:t>Description</w:t>
            </w:r>
          </w:p>
        </w:tc>
        <w:tc>
          <w:tcPr>
            <w:tcW w:w="2424" w:type="dxa"/>
            <w:shd w:val="clear" w:color="auto" w:fill="D9D9D9" w:themeFill="background1" w:themeFillShade="D9"/>
            <w:vAlign w:val="center"/>
          </w:tcPr>
          <w:p w14:paraId="1DD8D29D" w14:textId="77777777" w:rsidR="0055499A" w:rsidRPr="00102D85" w:rsidRDefault="0055499A" w:rsidP="00F96D79">
            <w:pPr>
              <w:pStyle w:val="BodyText"/>
              <w:spacing w:before="40" w:after="40" w:line="240" w:lineRule="auto"/>
              <w:jc w:val="center"/>
              <w:rPr>
                <w:rFonts w:cs="Calibri"/>
                <w:b/>
                <w:bCs/>
                <w:color w:val="800080"/>
                <w:sz w:val="20"/>
                <w:szCs w:val="22"/>
              </w:rPr>
            </w:pPr>
            <w:r w:rsidRPr="00102D85">
              <w:rPr>
                <w:rFonts w:cs="Calibri"/>
                <w:b/>
                <w:bCs/>
                <w:color w:val="800080"/>
                <w:sz w:val="20"/>
                <w:szCs w:val="22"/>
              </w:rPr>
              <w:t>Distance Between Receptor and Project (ft)</w:t>
            </w:r>
          </w:p>
        </w:tc>
      </w:tr>
      <w:tr w:rsidR="0055499A" w:rsidRPr="00AB6360" w14:paraId="55EB95D7" w14:textId="77777777" w:rsidTr="00A9381A">
        <w:trPr>
          <w:cantSplit/>
          <w:jc w:val="center"/>
        </w:trPr>
        <w:tc>
          <w:tcPr>
            <w:tcW w:w="2061" w:type="dxa"/>
            <w:vAlign w:val="center"/>
          </w:tcPr>
          <w:p w14:paraId="0CF4F02C" w14:textId="77777777" w:rsidR="0055499A" w:rsidRPr="00AB6360" w:rsidRDefault="0055499A" w:rsidP="00F96D79">
            <w:pPr>
              <w:pStyle w:val="BodyText"/>
              <w:spacing w:before="40" w:after="40" w:line="240" w:lineRule="auto"/>
              <w:rPr>
                <w:rFonts w:cs="Calibri"/>
                <w:color w:val="800080"/>
                <w:sz w:val="20"/>
                <w:szCs w:val="22"/>
              </w:rPr>
            </w:pPr>
            <w:r w:rsidRPr="00AB6360">
              <w:rPr>
                <w:rFonts w:cs="Calibri"/>
                <w:color w:val="800080"/>
                <w:sz w:val="20"/>
                <w:szCs w:val="22"/>
              </w:rPr>
              <w:t>Apple Elementary</w:t>
            </w:r>
          </w:p>
        </w:tc>
        <w:tc>
          <w:tcPr>
            <w:tcW w:w="3611" w:type="dxa"/>
          </w:tcPr>
          <w:p w14:paraId="2BAE8427" w14:textId="77777777" w:rsidR="0055499A" w:rsidRPr="00AB6360" w:rsidRDefault="0055499A" w:rsidP="00F96D79">
            <w:pPr>
              <w:pStyle w:val="BodyText"/>
              <w:spacing w:before="40" w:after="40" w:line="240" w:lineRule="auto"/>
              <w:rPr>
                <w:rFonts w:cs="Calibri"/>
                <w:color w:val="800080"/>
                <w:sz w:val="20"/>
                <w:szCs w:val="22"/>
              </w:rPr>
            </w:pPr>
            <w:r w:rsidRPr="00AB6360">
              <w:rPr>
                <w:rFonts w:cs="Calibri"/>
                <w:color w:val="800080"/>
                <w:sz w:val="20"/>
                <w:szCs w:val="22"/>
              </w:rPr>
              <w:t>K-6 Elementary school with 800 students</w:t>
            </w:r>
          </w:p>
        </w:tc>
        <w:tc>
          <w:tcPr>
            <w:tcW w:w="2424" w:type="dxa"/>
            <w:vAlign w:val="center"/>
          </w:tcPr>
          <w:p w14:paraId="6110A089" w14:textId="77777777" w:rsidR="0055499A" w:rsidRPr="00AB6360" w:rsidRDefault="0055499A" w:rsidP="00C52B02">
            <w:pPr>
              <w:pStyle w:val="BodyText"/>
              <w:spacing w:before="40" w:after="40" w:line="240" w:lineRule="auto"/>
              <w:jc w:val="center"/>
              <w:rPr>
                <w:rFonts w:cs="Calibri"/>
                <w:color w:val="800080"/>
                <w:sz w:val="20"/>
                <w:szCs w:val="22"/>
              </w:rPr>
            </w:pPr>
            <w:r w:rsidRPr="00AB6360">
              <w:rPr>
                <w:rFonts w:cs="Calibri"/>
                <w:color w:val="800080"/>
                <w:sz w:val="20"/>
                <w:szCs w:val="22"/>
              </w:rPr>
              <w:t>450</w:t>
            </w:r>
          </w:p>
        </w:tc>
      </w:tr>
      <w:tr w:rsidR="0055499A" w:rsidRPr="00AB6360" w14:paraId="25E208B0" w14:textId="77777777" w:rsidTr="00A9381A">
        <w:trPr>
          <w:cantSplit/>
          <w:jc w:val="center"/>
        </w:trPr>
        <w:tc>
          <w:tcPr>
            <w:tcW w:w="2061" w:type="dxa"/>
            <w:vAlign w:val="center"/>
          </w:tcPr>
          <w:p w14:paraId="49E02C6D" w14:textId="77777777" w:rsidR="0055499A" w:rsidRPr="00AB6360" w:rsidRDefault="0055499A" w:rsidP="00F96D79">
            <w:pPr>
              <w:pStyle w:val="BodyText"/>
              <w:spacing w:before="40" w:after="40" w:line="240" w:lineRule="auto"/>
              <w:ind w:left="360"/>
              <w:rPr>
                <w:rFonts w:cs="Calibri"/>
                <w:sz w:val="20"/>
                <w:szCs w:val="22"/>
              </w:rPr>
            </w:pPr>
          </w:p>
        </w:tc>
        <w:tc>
          <w:tcPr>
            <w:tcW w:w="3611" w:type="dxa"/>
          </w:tcPr>
          <w:p w14:paraId="38152AD7" w14:textId="77777777" w:rsidR="0055499A" w:rsidRPr="00AB6360" w:rsidRDefault="0055499A" w:rsidP="00F96D79">
            <w:pPr>
              <w:pStyle w:val="BodyText"/>
              <w:spacing w:before="40" w:after="40" w:line="240" w:lineRule="auto"/>
              <w:rPr>
                <w:rFonts w:cs="Calibri"/>
                <w:color w:val="800080"/>
                <w:sz w:val="20"/>
                <w:szCs w:val="22"/>
              </w:rPr>
            </w:pPr>
          </w:p>
        </w:tc>
        <w:tc>
          <w:tcPr>
            <w:tcW w:w="2424" w:type="dxa"/>
          </w:tcPr>
          <w:p w14:paraId="1F193A65" w14:textId="77777777" w:rsidR="0055499A" w:rsidRPr="00AB6360" w:rsidRDefault="0055499A" w:rsidP="00F96D79">
            <w:pPr>
              <w:pStyle w:val="BodyText"/>
              <w:spacing w:before="40" w:after="40" w:line="240" w:lineRule="auto"/>
              <w:jc w:val="center"/>
              <w:rPr>
                <w:rFonts w:cs="Calibri"/>
                <w:color w:val="800080"/>
                <w:sz w:val="20"/>
                <w:szCs w:val="22"/>
              </w:rPr>
            </w:pPr>
          </w:p>
        </w:tc>
      </w:tr>
      <w:tr w:rsidR="0055499A" w:rsidRPr="00AB6360" w14:paraId="51BC24D1" w14:textId="77777777" w:rsidTr="00A9381A">
        <w:trPr>
          <w:cantSplit/>
          <w:jc w:val="center"/>
        </w:trPr>
        <w:tc>
          <w:tcPr>
            <w:tcW w:w="2061" w:type="dxa"/>
            <w:vAlign w:val="center"/>
          </w:tcPr>
          <w:p w14:paraId="6B74132A" w14:textId="77777777" w:rsidR="0055499A" w:rsidRPr="00AB6360" w:rsidRDefault="0055499A" w:rsidP="00F96D79">
            <w:pPr>
              <w:pStyle w:val="BodyText"/>
              <w:spacing w:before="40" w:after="40" w:line="240" w:lineRule="auto"/>
              <w:ind w:left="360"/>
              <w:rPr>
                <w:rFonts w:cs="Calibri"/>
                <w:sz w:val="20"/>
                <w:szCs w:val="22"/>
              </w:rPr>
            </w:pPr>
          </w:p>
        </w:tc>
        <w:tc>
          <w:tcPr>
            <w:tcW w:w="3611" w:type="dxa"/>
          </w:tcPr>
          <w:p w14:paraId="5F101A2F" w14:textId="77777777" w:rsidR="0055499A" w:rsidRPr="00AB6360" w:rsidRDefault="0055499A" w:rsidP="00F96D79">
            <w:pPr>
              <w:pStyle w:val="BodyText"/>
              <w:spacing w:before="40" w:after="40" w:line="240" w:lineRule="auto"/>
              <w:rPr>
                <w:rFonts w:cs="Calibri"/>
                <w:color w:val="800080"/>
                <w:sz w:val="20"/>
                <w:szCs w:val="22"/>
              </w:rPr>
            </w:pPr>
          </w:p>
        </w:tc>
        <w:tc>
          <w:tcPr>
            <w:tcW w:w="2424" w:type="dxa"/>
          </w:tcPr>
          <w:p w14:paraId="07C95485" w14:textId="77777777" w:rsidR="0055499A" w:rsidRPr="00AB6360" w:rsidRDefault="0055499A" w:rsidP="00F96D79">
            <w:pPr>
              <w:pStyle w:val="BodyText"/>
              <w:spacing w:before="40" w:after="40" w:line="240" w:lineRule="auto"/>
              <w:jc w:val="center"/>
              <w:rPr>
                <w:rFonts w:cs="Calibri"/>
                <w:color w:val="800080"/>
                <w:sz w:val="20"/>
                <w:szCs w:val="22"/>
              </w:rPr>
            </w:pPr>
          </w:p>
        </w:tc>
      </w:tr>
      <w:tr w:rsidR="0055499A" w:rsidRPr="00AB6360" w14:paraId="5ED8E6B4" w14:textId="77777777" w:rsidTr="00A9381A">
        <w:trPr>
          <w:cantSplit/>
          <w:jc w:val="center"/>
        </w:trPr>
        <w:tc>
          <w:tcPr>
            <w:tcW w:w="2061" w:type="dxa"/>
            <w:vAlign w:val="center"/>
          </w:tcPr>
          <w:p w14:paraId="39DD501A" w14:textId="77777777" w:rsidR="0055499A" w:rsidRPr="00AB6360" w:rsidRDefault="0055499A" w:rsidP="00F96D79">
            <w:pPr>
              <w:pStyle w:val="BodyText"/>
              <w:spacing w:before="40" w:after="40" w:line="240" w:lineRule="auto"/>
              <w:ind w:left="360"/>
              <w:rPr>
                <w:rFonts w:cs="Calibri"/>
                <w:sz w:val="20"/>
                <w:szCs w:val="22"/>
              </w:rPr>
            </w:pPr>
          </w:p>
        </w:tc>
        <w:tc>
          <w:tcPr>
            <w:tcW w:w="3611" w:type="dxa"/>
          </w:tcPr>
          <w:p w14:paraId="7A56B7AE" w14:textId="77777777" w:rsidR="0055499A" w:rsidRPr="00AB6360" w:rsidRDefault="0055499A" w:rsidP="00F96D79">
            <w:pPr>
              <w:pStyle w:val="BodyText"/>
              <w:spacing w:before="40" w:after="40" w:line="240" w:lineRule="auto"/>
              <w:rPr>
                <w:rFonts w:cs="Calibri"/>
                <w:color w:val="800080"/>
                <w:sz w:val="20"/>
                <w:szCs w:val="22"/>
              </w:rPr>
            </w:pPr>
          </w:p>
        </w:tc>
        <w:tc>
          <w:tcPr>
            <w:tcW w:w="2424" w:type="dxa"/>
          </w:tcPr>
          <w:p w14:paraId="6BD17DED" w14:textId="77777777" w:rsidR="0055499A" w:rsidRPr="00AB6360" w:rsidRDefault="0055499A" w:rsidP="00F96D79">
            <w:pPr>
              <w:pStyle w:val="BodyText"/>
              <w:spacing w:before="40" w:after="40" w:line="240" w:lineRule="auto"/>
              <w:jc w:val="center"/>
              <w:rPr>
                <w:rFonts w:cs="Calibri"/>
                <w:color w:val="800080"/>
                <w:sz w:val="20"/>
                <w:szCs w:val="22"/>
              </w:rPr>
            </w:pPr>
          </w:p>
        </w:tc>
      </w:tr>
    </w:tbl>
    <w:p w14:paraId="3C5D9DB0" w14:textId="77777777" w:rsidR="00102D85" w:rsidRDefault="00102D85" w:rsidP="00CE7997">
      <w:pPr>
        <w:pStyle w:val="BodyText"/>
        <w:ind w:left="1800"/>
      </w:pPr>
      <w:bookmarkStart w:id="227" w:name="_Toc422214019"/>
      <w:bookmarkStart w:id="228" w:name="_Toc422741923"/>
      <w:bookmarkStart w:id="229" w:name="_Toc422214020"/>
      <w:bookmarkStart w:id="230" w:name="_Toc422741924"/>
      <w:bookmarkStart w:id="231" w:name="_Toc422214021"/>
      <w:bookmarkStart w:id="232" w:name="_Toc422741925"/>
      <w:bookmarkStart w:id="233" w:name="_Toc422214022"/>
      <w:bookmarkStart w:id="234" w:name="_Toc422741926"/>
      <w:bookmarkStart w:id="235" w:name="_Toc422214024"/>
      <w:bookmarkStart w:id="236" w:name="_Toc422741928"/>
      <w:bookmarkStart w:id="237" w:name="_Toc422214078"/>
      <w:bookmarkStart w:id="238" w:name="_Toc422741982"/>
      <w:bookmarkStart w:id="239" w:name="_Toc422214296"/>
      <w:bookmarkStart w:id="240" w:name="_Toc422742200"/>
      <w:bookmarkStart w:id="241" w:name="_Toc422214300"/>
      <w:bookmarkStart w:id="242" w:name="_Toc422742204"/>
      <w:bookmarkStart w:id="243" w:name="_Toc422214303"/>
      <w:bookmarkStart w:id="244" w:name="_Toc422742207"/>
      <w:bookmarkStart w:id="245" w:name="_Toc422214306"/>
      <w:bookmarkStart w:id="246" w:name="_Toc422742210"/>
      <w:bookmarkStart w:id="247" w:name="_Toc422214309"/>
      <w:bookmarkStart w:id="248" w:name="_Toc422742213"/>
      <w:bookmarkStart w:id="249" w:name="_Toc422214312"/>
      <w:bookmarkStart w:id="250" w:name="_Toc422742216"/>
      <w:bookmarkStart w:id="251" w:name="_Toc422214315"/>
      <w:bookmarkStart w:id="252" w:name="_Toc422742219"/>
      <w:bookmarkStart w:id="253" w:name="_Toc403719827"/>
      <w:bookmarkStart w:id="254" w:name="_Toc406493357"/>
      <w:bookmarkEnd w:id="206"/>
      <w:bookmarkEnd w:id="207"/>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0E1F71C" w14:textId="77777777" w:rsidR="00102D85" w:rsidRDefault="00102D85">
      <w:pPr>
        <w:spacing w:line="240" w:lineRule="auto"/>
      </w:pPr>
      <w:r>
        <w:br w:type="page"/>
      </w:r>
    </w:p>
    <w:p w14:paraId="4217801A" w14:textId="6E7746BF" w:rsidR="00B47DAD" w:rsidRDefault="00295D12" w:rsidP="00CE7997">
      <w:pPr>
        <w:pStyle w:val="BodyText"/>
        <w:ind w:left="1800"/>
      </w:pPr>
      <w:r w:rsidRPr="009F1C98">
        <w:rPr>
          <w:noProof/>
          <w:lang w:eastAsia="ko-KR"/>
        </w:rPr>
        <w:lastRenderedPageBreak/>
        <mc:AlternateContent>
          <mc:Choice Requires="wps">
            <w:drawing>
              <wp:inline distT="0" distB="0" distL="0" distR="0" wp14:anchorId="7C3F7A6D" wp14:editId="2A4899DD">
                <wp:extent cx="2966720" cy="1169035"/>
                <wp:effectExtent l="95250" t="76200" r="119380" b="88265"/>
                <wp:docPr id="16" name="Text Box 16"/>
                <wp:cNvGraphicFramePr/>
                <a:graphic xmlns:a="http://schemas.openxmlformats.org/drawingml/2006/main">
                  <a:graphicData uri="http://schemas.microsoft.com/office/word/2010/wordprocessingShape">
                    <wps:wsp>
                      <wps:cNvSpPr txBox="1"/>
                      <wps:spPr>
                        <a:xfrm>
                          <a:off x="0" y="0"/>
                          <a:ext cx="2966720" cy="1169035"/>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14301639" w14:textId="77777777" w:rsidR="00094DE8" w:rsidRPr="00AB6360" w:rsidRDefault="00094DE8" w:rsidP="006A410B">
                            <w:pPr>
                              <w:pStyle w:val="TextBox2"/>
                              <w:spacing w:before="80"/>
                              <w:ind w:left="270"/>
                              <w:jc w:val="center"/>
                              <w:rPr>
                                <w:rFonts w:cs="Calibri"/>
                                <w:color w:val="0000FF"/>
                                <w:sz w:val="36"/>
                              </w:rPr>
                            </w:pPr>
                            <w:r w:rsidRPr="00AB6360">
                              <w:rPr>
                                <w:rFonts w:cs="Calibri"/>
                                <w:color w:val="0000FF"/>
                                <w:sz w:val="36"/>
                                <w:szCs w:val="22"/>
                              </w:rPr>
                              <w:t>Insert a map showing sensitive receptors near the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C3F7A6D" id="Text Box 16" o:spid="_x0000_s1031" type="#_x0000_t202" style="width:233.6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" filled="f" strokecolor="blue" strokeweight="2pt">
                <v:stroke dashstyle="dash"/>
                <v:shadow on="t" type="perspective" color="black" opacity="26214f" offset="0,0" matrix="66847f,,,66847f"/>
                <v:textbox inset="0,0,0,0">
                  <w:txbxContent>
                    <w:p w14:paraId="14301639" w14:textId="77777777" w:rsidR="00094DE8" w:rsidRPr="00AB6360" w:rsidRDefault="00094DE8" w:rsidP="006A410B">
                      <w:pPr>
                        <w:pStyle w:val="TextBox2"/>
                        <w:spacing w:before="80"/>
                        <w:ind w:left="270"/>
                        <w:jc w:val="center"/>
                        <w:rPr>
                          <w:rFonts w:cs="Calibri"/>
                          <w:color w:val="0000FF"/>
                          <w:sz w:val="36"/>
                        </w:rPr>
                      </w:pPr>
                      <w:r w:rsidRPr="00AB6360">
                        <w:rPr>
                          <w:rFonts w:cs="Calibri"/>
                          <w:color w:val="0000FF"/>
                          <w:sz w:val="36"/>
                          <w:szCs w:val="22"/>
                        </w:rPr>
                        <w:t>Insert a map showing sensitive receptors near the project</w:t>
                      </w:r>
                    </w:p>
                  </w:txbxContent>
                </v:textbox>
                <w10:anchorlock/>
              </v:shape>
            </w:pict>
          </mc:Fallback>
        </mc:AlternateContent>
      </w:r>
    </w:p>
    <w:p w14:paraId="1A9A30D3" w14:textId="57B5B1A4" w:rsidR="00295D12" w:rsidRPr="00AB6360" w:rsidRDefault="00295D12" w:rsidP="006A410B">
      <w:pPr>
        <w:pStyle w:val="Caption"/>
        <w:tabs>
          <w:tab w:val="clear" w:pos="720"/>
          <w:tab w:val="left" w:pos="0"/>
        </w:tabs>
        <w:spacing w:before="240"/>
        <w:ind w:left="0" w:right="0"/>
        <w:jc w:val="center"/>
        <w:rPr>
          <w:rFonts w:cs="Calibri"/>
          <w:color w:val="800080"/>
        </w:rPr>
      </w:pPr>
      <w:bookmarkStart w:id="255" w:name="_Toc485708834"/>
      <w:r w:rsidRPr="00BF30DA">
        <w:rPr>
          <w:rFonts w:cs="Calibri"/>
          <w:b/>
          <w:bCs/>
          <w:color w:val="800080"/>
        </w:rPr>
        <w:t xml:space="preserve">Figure </w:t>
      </w:r>
      <w:r w:rsidR="00CC32BD" w:rsidRPr="00BF30DA">
        <w:rPr>
          <w:rFonts w:cs="Calibri"/>
          <w:b/>
          <w:bCs/>
          <w:color w:val="0000FF"/>
        </w:rPr>
        <w:t>[X]</w:t>
      </w:r>
      <w:r w:rsidRPr="00AB6360">
        <w:rPr>
          <w:rFonts w:cs="Calibri"/>
          <w:color w:val="800080"/>
        </w:rPr>
        <w:t>. Sensitive Receptors Located Near the Proposed Project.</w:t>
      </w:r>
      <w:bookmarkEnd w:id="255"/>
    </w:p>
    <w:p w14:paraId="284FDE27" w14:textId="77777777" w:rsidR="001B11A1" w:rsidRDefault="001B11A1" w:rsidP="00B47DAD">
      <w:pPr>
        <w:pStyle w:val="Heading2"/>
      </w:pPr>
      <w:bookmarkStart w:id="256" w:name="_Toc485708789"/>
      <w:bookmarkStart w:id="257" w:name="_Toc141986538"/>
      <w:r>
        <w:t>Conformity Status</w:t>
      </w:r>
      <w:bookmarkEnd w:id="256"/>
      <w:bookmarkEnd w:id="257"/>
    </w:p>
    <w:p w14:paraId="1B0A4D4B" w14:textId="77777777" w:rsidR="000F08E1" w:rsidRPr="000F08E1" w:rsidRDefault="000F08E1" w:rsidP="00CE7997">
      <w:pPr>
        <w:pStyle w:val="BodyText"/>
      </w:pPr>
      <w:r>
        <w:rPr>
          <w:color w:val="0000FF"/>
        </w:rPr>
        <w:t xml:space="preserve">Transportation Conformity applies in areas that are “nonattainment” or “attainment-maintenance” </w:t>
      </w:r>
      <w:r w:rsidR="00B47DAD">
        <w:rPr>
          <w:color w:val="0000FF"/>
        </w:rPr>
        <w:t>for the NAAQS</w:t>
      </w:r>
      <w:r>
        <w:rPr>
          <w:color w:val="0000FF"/>
        </w:rPr>
        <w:t xml:space="preserve">, and only for the standards that are or previously were violated. The number of standards violated varies by area; conformity analysis must be done for all of the standards that are or were violated (see Table of Areas Subject to Transportation Conformity Requirements: </w:t>
      </w:r>
      <w:hyperlink r:id="rId37" w:history="1">
        <w:r w:rsidRPr="00D1357C">
          <w:rPr>
            <w:rStyle w:val="Hyperlink"/>
          </w:rPr>
          <w:t>http://www.dot.ca.gov/hq/env/air/pages/conftable.htm</w:t>
        </w:r>
      </w:hyperlink>
      <w:r>
        <w:rPr>
          <w:color w:val="0000FF"/>
        </w:rPr>
        <w:t xml:space="preserve">). Conformity analysis and determinations are done at regional and project-level scales. </w:t>
      </w:r>
      <w:r w:rsidR="00662DC9">
        <w:rPr>
          <w:color w:val="0000FF"/>
        </w:rPr>
        <w:t xml:space="preserve">From a practical viewpoint, </w:t>
      </w:r>
      <w:r w:rsidR="00157CB9">
        <w:rPr>
          <w:color w:val="0000FF"/>
        </w:rPr>
        <w:t>the pollutant analyses addressed by project-level conformity focus</w:t>
      </w:r>
      <w:r w:rsidR="00662DC9">
        <w:rPr>
          <w:color w:val="0000FF"/>
        </w:rPr>
        <w:t xml:space="preserve"> on CO and PM hot-spot</w:t>
      </w:r>
      <w:r w:rsidR="00157CB9">
        <w:rPr>
          <w:color w:val="0000FF"/>
        </w:rPr>
        <w:t>s</w:t>
      </w:r>
      <w:r w:rsidR="00662DC9">
        <w:rPr>
          <w:color w:val="0000FF"/>
        </w:rPr>
        <w:t xml:space="preserve">; regional conformity </w:t>
      </w:r>
      <w:r w:rsidR="00157CB9">
        <w:rPr>
          <w:color w:val="0000FF"/>
        </w:rPr>
        <w:t xml:space="preserve">pollutant analyses </w:t>
      </w:r>
      <w:r w:rsidR="00662DC9">
        <w:rPr>
          <w:color w:val="0000FF"/>
        </w:rPr>
        <w:t xml:space="preserve">can involve CO, PM, and ozone precursor (VOC and </w:t>
      </w:r>
      <w:r w:rsidR="00662DC9" w:rsidRPr="00662DC9">
        <w:rPr>
          <w:color w:val="0000FF"/>
        </w:rPr>
        <w:t>NO</w:t>
      </w:r>
      <w:r w:rsidR="00662DC9" w:rsidRPr="00662DC9">
        <w:rPr>
          <w:color w:val="0000FF"/>
          <w:vertAlign w:val="subscript"/>
        </w:rPr>
        <w:t>x</w:t>
      </w:r>
      <w:r w:rsidR="00662DC9">
        <w:rPr>
          <w:color w:val="0000FF"/>
        </w:rPr>
        <w:t xml:space="preserve">) </w:t>
      </w:r>
      <w:r w:rsidR="00157CB9">
        <w:rPr>
          <w:color w:val="0000FF"/>
        </w:rPr>
        <w:t>emissions</w:t>
      </w:r>
      <w:r w:rsidR="00662DC9">
        <w:rPr>
          <w:color w:val="0000FF"/>
        </w:rPr>
        <w:t xml:space="preserve">. </w:t>
      </w:r>
    </w:p>
    <w:p w14:paraId="754408E4" w14:textId="77777777" w:rsidR="001B11A1" w:rsidRDefault="001B11A1" w:rsidP="003609E9">
      <w:pPr>
        <w:pStyle w:val="Heading3"/>
      </w:pPr>
      <w:bookmarkStart w:id="258" w:name="_Toc141986539"/>
      <w:bookmarkStart w:id="259" w:name="_Toc485708790"/>
      <w:r w:rsidRPr="00C963B0">
        <w:t>Regional Conformity</w:t>
      </w:r>
      <w:bookmarkEnd w:id="258"/>
      <w:r w:rsidRPr="00C963B0">
        <w:t xml:space="preserve"> </w:t>
      </w:r>
      <w:bookmarkEnd w:id="259"/>
    </w:p>
    <w:p w14:paraId="4E15FA14" w14:textId="7D6C4115" w:rsidR="001B11A1" w:rsidRDefault="001B11A1" w:rsidP="001B11A1">
      <w:pPr>
        <w:pStyle w:val="BodyText"/>
        <w:rPr>
          <w:color w:val="0000FF"/>
        </w:rPr>
      </w:pPr>
      <w:r w:rsidRPr="007F7554">
        <w:rPr>
          <w:color w:val="0000FF"/>
        </w:rPr>
        <w:t>Refer to the Transportation Air Quality Conformity Findings Checklist (</w:t>
      </w:r>
      <w:hyperlink r:id="rId38" w:history="1">
        <w:r w:rsidRPr="007F7554">
          <w:rPr>
            <w:rStyle w:val="Hyperlink"/>
          </w:rPr>
          <w:t>www.dot.ca.gov/ser/downloads/AirQualityConformity/conformitychklst.docx</w:t>
        </w:r>
      </w:hyperlink>
      <w:r w:rsidRPr="007F7554">
        <w:rPr>
          <w:color w:val="0000FF"/>
        </w:rPr>
        <w:t>) and the conformity flowchart (</w:t>
      </w:r>
      <w:hyperlink r:id="rId39" w:history="1">
        <w:r w:rsidR="000F39FE" w:rsidRPr="00A00A1F">
          <w:rPr>
            <w:rStyle w:val="Hyperlink"/>
          </w:rPr>
          <w:t>https://dot.ca.gov/programs/environmental-analysis/standard-environmental-reference-ser/volume-1-guidance-for-compliance/ch-11-air-quality</w:t>
        </w:r>
      </w:hyperlink>
      <w:r w:rsidRPr="007F7554">
        <w:rPr>
          <w:color w:val="0000FF"/>
        </w:rPr>
        <w:t xml:space="preserve">) to assess regional conformity. </w:t>
      </w:r>
      <w:r>
        <w:rPr>
          <w:color w:val="0000FF"/>
        </w:rPr>
        <w:t xml:space="preserve">The conformity checklist must be included to address NEPA, regardless of whether the project is subject to conformity. The following instructions and boilerplate text are from the conformity flowchart and can be included in this section as appropriate. </w:t>
      </w:r>
    </w:p>
    <w:p w14:paraId="3C27B6CB" w14:textId="6EF96452" w:rsidR="001B11A1" w:rsidRDefault="001B11A1" w:rsidP="001B11A1">
      <w:pPr>
        <w:pStyle w:val="BodyText"/>
        <w:rPr>
          <w:color w:val="0000FF"/>
        </w:rPr>
      </w:pPr>
      <w:r>
        <w:rPr>
          <w:color w:val="0000FF"/>
        </w:rPr>
        <w:t>Discuss whether the project is exempt from conformity analysis</w:t>
      </w:r>
      <w:r w:rsidR="00691286">
        <w:rPr>
          <w:color w:val="0000FF"/>
        </w:rPr>
        <w:t xml:space="preserve">. </w:t>
      </w:r>
      <w:r w:rsidR="00691286" w:rsidRPr="00691286">
        <w:rPr>
          <w:color w:val="0000FF"/>
        </w:rPr>
        <w:t>Certain types of projects are exempt from conformity requirements</w:t>
      </w:r>
      <w:r w:rsidR="00691286">
        <w:rPr>
          <w:color w:val="0000FF"/>
        </w:rPr>
        <w:t>; t</w:t>
      </w:r>
      <w:r w:rsidR="00691286" w:rsidRPr="00691286">
        <w:rPr>
          <w:color w:val="0000FF"/>
        </w:rPr>
        <w:t xml:space="preserve">hese project types are found by </w:t>
      </w:r>
      <w:r w:rsidR="00EF1740">
        <w:rPr>
          <w:color w:val="0000FF"/>
        </w:rPr>
        <w:t xml:space="preserve">the </w:t>
      </w:r>
      <w:r w:rsidR="00691286" w:rsidRPr="00691286">
        <w:rPr>
          <w:color w:val="0000FF"/>
        </w:rPr>
        <w:t xml:space="preserve">U.S. EPA to be neutral from an air quality or </w:t>
      </w:r>
      <w:proofErr w:type="gramStart"/>
      <w:r w:rsidR="00691286" w:rsidRPr="00691286">
        <w:rPr>
          <w:color w:val="0000FF"/>
        </w:rPr>
        <w:t>emissions standpoint, and</w:t>
      </w:r>
      <w:proofErr w:type="gramEnd"/>
      <w:r w:rsidR="00691286" w:rsidRPr="00691286">
        <w:rPr>
          <w:color w:val="0000FF"/>
        </w:rPr>
        <w:t xml:space="preserve"> are listed in the Conformity Regulations at 40 CFR 93.126, 40 CFR 92.127, and 40 CFR 92.128. If a </w:t>
      </w:r>
      <w:proofErr w:type="gramStart"/>
      <w:r w:rsidR="00691286" w:rsidRPr="00691286">
        <w:rPr>
          <w:color w:val="0000FF"/>
        </w:rPr>
        <w:t>project fits</w:t>
      </w:r>
      <w:proofErr w:type="gramEnd"/>
      <w:r w:rsidR="00691286" w:rsidRPr="00691286">
        <w:rPr>
          <w:color w:val="0000FF"/>
        </w:rPr>
        <w:t xml:space="preserve"> one of the listed types, it may need little or no conformity analysis, and does not need to be individually listed and considered in regional conformity modeling.</w:t>
      </w:r>
      <w:r>
        <w:rPr>
          <w:color w:val="0000FF"/>
        </w:rPr>
        <w:t xml:space="preserve"> If so, briefly state that the project is exempt and describe why it is exempt.</w:t>
      </w:r>
    </w:p>
    <w:p w14:paraId="5A9C684E" w14:textId="0791D25D" w:rsidR="001B11A1" w:rsidRPr="00292A12" w:rsidRDefault="001B11A1" w:rsidP="001B11A1">
      <w:pPr>
        <w:pStyle w:val="BodyText"/>
        <w:rPr>
          <w:color w:val="C00000"/>
        </w:rPr>
      </w:pPr>
      <w:r>
        <w:rPr>
          <w:color w:val="0000FF"/>
        </w:rPr>
        <w:lastRenderedPageBreak/>
        <w:t>If the project is not exempt</w:t>
      </w:r>
      <w:r w:rsidRPr="00016308">
        <w:rPr>
          <w:color w:val="0000FF"/>
        </w:rPr>
        <w:t xml:space="preserve"> </w:t>
      </w:r>
      <w:r>
        <w:rPr>
          <w:color w:val="0000FF"/>
        </w:rPr>
        <w:t xml:space="preserve">from conformity analysis, explain whether the project falls in a nonattainment or maintenance area for any federal air quality standards. If the project is not located in a nonattainment or maintenance area, a conformity analysis is not needed. In this case, insert the following text and skip the rest of this section: </w:t>
      </w:r>
      <w:r w:rsidR="00794AE9" w:rsidRPr="00292A12">
        <w:rPr>
          <w:color w:val="C00000"/>
        </w:rPr>
        <w:t xml:space="preserve">The project </w:t>
      </w:r>
      <w:proofErr w:type="gramStart"/>
      <w:r w:rsidR="00794AE9" w:rsidRPr="00292A12">
        <w:rPr>
          <w:color w:val="C00000"/>
        </w:rPr>
        <w:t>is located in</w:t>
      </w:r>
      <w:proofErr w:type="gramEnd"/>
      <w:r w:rsidR="00794AE9" w:rsidRPr="00292A12">
        <w:rPr>
          <w:color w:val="C00000"/>
        </w:rPr>
        <w:t xml:space="preserve"> an attainment/unclassified area for all current National Ambient Air Quality Standards (NAAQS). Therefore, conformity requirements do not apply.</w:t>
      </w:r>
    </w:p>
    <w:p w14:paraId="3D5A5B04" w14:textId="20A46C89" w:rsidR="001B11A1" w:rsidRPr="00292A12" w:rsidRDefault="001B11A1" w:rsidP="003E1E7B">
      <w:pPr>
        <w:pStyle w:val="BodyText"/>
        <w:rPr>
          <w:color w:val="C00000"/>
        </w:rPr>
      </w:pPr>
      <w:r>
        <w:rPr>
          <w:color w:val="0000FF"/>
        </w:rPr>
        <w:t xml:space="preserve">If the project is in a nonattainment or maintenance area, determine whether the project is exempt from regional conformity analysis according to 40 CFR 93.127. If the project is exempt under 40 CFR 93.127, insert the following text: </w:t>
      </w:r>
      <w:r w:rsidR="00794AE9" w:rsidRPr="00292A12">
        <w:rPr>
          <w:color w:val="C00000"/>
        </w:rPr>
        <w:t>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identified in the applicable SIP and regional conformity analysis.</w:t>
      </w:r>
    </w:p>
    <w:p w14:paraId="4E628AC2" w14:textId="45543192" w:rsidR="001B11A1" w:rsidRPr="00292A12" w:rsidRDefault="001B11A1" w:rsidP="001B11A1">
      <w:pPr>
        <w:pStyle w:val="BodyText"/>
        <w:rPr>
          <w:color w:val="C00000"/>
        </w:rPr>
      </w:pPr>
      <w:r>
        <w:rPr>
          <w:color w:val="0000FF"/>
        </w:rPr>
        <w:t xml:space="preserve">If the project is not exempt from regional conformity requirements per 40 CFR 93.127, determine whether the project is in an area that has a Metropolitan Planning Organization. </w:t>
      </w:r>
      <w:r w:rsidRPr="00366337">
        <w:rPr>
          <w:color w:val="0000FF"/>
        </w:rPr>
        <w:t>If the project</w:t>
      </w:r>
      <w:r>
        <w:rPr>
          <w:color w:val="0000FF"/>
        </w:rPr>
        <w:t xml:space="preserve"> is in an area with an MPO, include the following text: </w:t>
      </w:r>
      <w:r w:rsidR="00315525" w:rsidRPr="00292A12">
        <w:rPr>
          <w:color w:val="C00000"/>
        </w:rPr>
        <w:t xml:space="preserve">The proposed project is listed in the </w:t>
      </w:r>
      <w:r w:rsidR="00315525" w:rsidRPr="00315525">
        <w:rPr>
          <w:color w:val="0000FF"/>
        </w:rPr>
        <w:t>[</w:t>
      </w:r>
      <w:r w:rsidR="00315525">
        <w:rPr>
          <w:color w:val="0000FF"/>
        </w:rPr>
        <w:t>TITLE AND YEAR</w:t>
      </w:r>
      <w:r w:rsidR="00315525" w:rsidRPr="00315525">
        <w:rPr>
          <w:color w:val="0000FF"/>
        </w:rPr>
        <w:t xml:space="preserve">] </w:t>
      </w:r>
      <w:r w:rsidR="00315525" w:rsidRPr="00292A12">
        <w:rPr>
          <w:color w:val="C00000"/>
        </w:rPr>
        <w:t xml:space="preserve">financially constrained Regional Transportation Plan </w:t>
      </w:r>
      <w:r w:rsidR="00315525" w:rsidRPr="00315525">
        <w:rPr>
          <w:color w:val="0000FF"/>
        </w:rPr>
        <w:t>[</w:t>
      </w:r>
      <w:r w:rsidR="00315525">
        <w:rPr>
          <w:color w:val="0000FF"/>
        </w:rPr>
        <w:t>INCLUDE AMENDMENT NUMBER IF APPLICABLE</w:t>
      </w:r>
      <w:r w:rsidR="00315525" w:rsidRPr="00315525">
        <w:rPr>
          <w:color w:val="0000FF"/>
        </w:rPr>
        <w:t xml:space="preserve">] </w:t>
      </w:r>
      <w:r w:rsidR="00315525" w:rsidRPr="00292A12">
        <w:rPr>
          <w:color w:val="C00000"/>
        </w:rPr>
        <w:t xml:space="preserve">which was found to conform by </w:t>
      </w:r>
      <w:r w:rsidR="00315525" w:rsidRPr="00315525">
        <w:rPr>
          <w:color w:val="0000FF"/>
        </w:rPr>
        <w:t>[</w:t>
      </w:r>
      <w:r w:rsidR="00315525">
        <w:rPr>
          <w:color w:val="0000FF"/>
        </w:rPr>
        <w:t>MPO</w:t>
      </w:r>
      <w:r w:rsidR="00315525" w:rsidRPr="00315525">
        <w:rPr>
          <w:color w:val="0000FF"/>
        </w:rPr>
        <w:t xml:space="preserve"> </w:t>
      </w:r>
      <w:r w:rsidR="00315525">
        <w:rPr>
          <w:color w:val="0000FF"/>
        </w:rPr>
        <w:t>OR</w:t>
      </w:r>
      <w:r w:rsidR="00315525" w:rsidRPr="00315525">
        <w:rPr>
          <w:color w:val="0000FF"/>
        </w:rPr>
        <w:t xml:space="preserve"> </w:t>
      </w:r>
      <w:r w:rsidR="00315525">
        <w:rPr>
          <w:color w:val="0000FF"/>
        </w:rPr>
        <w:t>RTPA</w:t>
      </w:r>
      <w:r w:rsidR="00315525" w:rsidRPr="00315525">
        <w:rPr>
          <w:color w:val="0000FF"/>
        </w:rPr>
        <w:t xml:space="preserve">] </w:t>
      </w:r>
      <w:r w:rsidR="00315525" w:rsidRPr="00292A12">
        <w:rPr>
          <w:color w:val="C00000"/>
        </w:rPr>
        <w:t>on</w:t>
      </w:r>
      <w:r w:rsidR="00315525" w:rsidRPr="00315525">
        <w:rPr>
          <w:color w:val="0000FF"/>
        </w:rPr>
        <w:t xml:space="preserve"> [</w:t>
      </w:r>
      <w:r w:rsidR="00315525">
        <w:rPr>
          <w:color w:val="0000FF"/>
        </w:rPr>
        <w:t>DATE</w:t>
      </w:r>
      <w:r w:rsidR="00315525" w:rsidRPr="00315525">
        <w:rPr>
          <w:color w:val="0000FF"/>
        </w:rPr>
        <w:t>]</w:t>
      </w:r>
      <w:r w:rsidR="00315525" w:rsidRPr="00292A12">
        <w:rPr>
          <w:color w:val="C00000"/>
        </w:rPr>
        <w:t xml:space="preserve">, and FHWA and FTA made a regional conformity determination finding on </w:t>
      </w:r>
      <w:r w:rsidR="00315525" w:rsidRPr="00315525">
        <w:rPr>
          <w:color w:val="0000FF"/>
        </w:rPr>
        <w:t>[</w:t>
      </w:r>
      <w:r w:rsidR="00315525">
        <w:rPr>
          <w:color w:val="0000FF"/>
        </w:rPr>
        <w:t>DATE]</w:t>
      </w:r>
      <w:r w:rsidR="00315525" w:rsidRPr="00292A12">
        <w:rPr>
          <w:color w:val="C00000"/>
        </w:rPr>
        <w:t xml:space="preserve">. The project is also included in </w:t>
      </w:r>
      <w:r w:rsidR="00315525" w:rsidRPr="00315525">
        <w:rPr>
          <w:color w:val="0000FF"/>
        </w:rPr>
        <w:t xml:space="preserve">[MPO or RTPA] </w:t>
      </w:r>
      <w:r w:rsidR="00315525" w:rsidRPr="00292A12">
        <w:rPr>
          <w:color w:val="C00000"/>
        </w:rPr>
        <w:t>financially constrained</w:t>
      </w:r>
      <w:r w:rsidR="00315525" w:rsidRPr="00315525">
        <w:rPr>
          <w:color w:val="0000FF"/>
        </w:rPr>
        <w:t xml:space="preserve"> </w:t>
      </w:r>
      <w:r w:rsidR="00315525">
        <w:rPr>
          <w:color w:val="0000FF"/>
        </w:rPr>
        <w:t>[</w:t>
      </w:r>
      <w:r w:rsidR="00315525" w:rsidRPr="00315525">
        <w:rPr>
          <w:color w:val="0000FF"/>
        </w:rPr>
        <w:t>YEAR</w:t>
      </w:r>
      <w:r w:rsidR="00315525">
        <w:rPr>
          <w:color w:val="0000FF"/>
        </w:rPr>
        <w:t>]</w:t>
      </w:r>
      <w:r w:rsidR="00315525" w:rsidRPr="00292A12">
        <w:rPr>
          <w:color w:val="C00000"/>
        </w:rPr>
        <w:t xml:space="preserve"> Regional Transportation Improvement Program </w:t>
      </w:r>
      <w:r w:rsidR="00315525" w:rsidRPr="00315525">
        <w:rPr>
          <w:color w:val="0000FF"/>
        </w:rPr>
        <w:t>[</w:t>
      </w:r>
      <w:r w:rsidR="00315525">
        <w:rPr>
          <w:color w:val="0000FF"/>
        </w:rPr>
        <w:t>INCLUDE AMENDMENT NUMBER IF APPLICABLE]</w:t>
      </w:r>
      <w:r w:rsidR="00315525" w:rsidRPr="00292A12">
        <w:rPr>
          <w:color w:val="C00000"/>
        </w:rPr>
        <w:t>, pages</w:t>
      </w:r>
      <w:r w:rsidR="00315525">
        <w:rPr>
          <w:color w:val="0000FF"/>
        </w:rPr>
        <w:t xml:space="preserve"> [#]. </w:t>
      </w:r>
      <w:r w:rsidR="00315525" w:rsidRPr="00292A12">
        <w:rPr>
          <w:color w:val="C00000"/>
        </w:rPr>
        <w:t xml:space="preserve">The </w:t>
      </w:r>
      <w:r w:rsidR="00315525">
        <w:rPr>
          <w:color w:val="0000FF"/>
        </w:rPr>
        <w:t>[</w:t>
      </w:r>
      <w:r w:rsidR="00315525" w:rsidRPr="00315525">
        <w:rPr>
          <w:color w:val="0000FF"/>
        </w:rPr>
        <w:t xml:space="preserve">MPO or RTPA and </w:t>
      </w:r>
      <w:r w:rsidR="00315525">
        <w:rPr>
          <w:color w:val="0000FF"/>
        </w:rPr>
        <w:t>YEAR</w:t>
      </w:r>
      <w:r w:rsidR="00315525" w:rsidRPr="00315525">
        <w:rPr>
          <w:color w:val="0000FF"/>
        </w:rPr>
        <w:t xml:space="preserve">] </w:t>
      </w:r>
      <w:r w:rsidR="00315525" w:rsidRPr="00292A12">
        <w:rPr>
          <w:color w:val="C00000"/>
        </w:rPr>
        <w:t xml:space="preserve">Regional Transportation Improvement Program was determined to conform by FHWA and FTA on </w:t>
      </w:r>
      <w:r w:rsidR="00315525" w:rsidRPr="00315525">
        <w:rPr>
          <w:color w:val="0000FF"/>
        </w:rPr>
        <w:t>[</w:t>
      </w:r>
      <w:r w:rsidR="00315525">
        <w:rPr>
          <w:color w:val="0000FF"/>
        </w:rPr>
        <w:t xml:space="preserve">DATE]. </w:t>
      </w:r>
      <w:r w:rsidR="00315525" w:rsidRPr="00292A12">
        <w:rPr>
          <w:color w:val="C00000"/>
        </w:rPr>
        <w:t xml:space="preserve">The design concept and scope of the proposed project is consistent with the project description in the </w:t>
      </w:r>
      <w:r w:rsidR="00315525" w:rsidRPr="00315525">
        <w:rPr>
          <w:color w:val="0000FF"/>
        </w:rPr>
        <w:t>[</w:t>
      </w:r>
      <w:r w:rsidR="00315525">
        <w:rPr>
          <w:color w:val="0000FF"/>
        </w:rPr>
        <w:t>YEAR</w:t>
      </w:r>
      <w:r w:rsidR="00315525" w:rsidRPr="00315525">
        <w:rPr>
          <w:color w:val="0000FF"/>
        </w:rPr>
        <w:t>]</w:t>
      </w:r>
      <w:r w:rsidR="00315525" w:rsidRPr="00292A12">
        <w:rPr>
          <w:color w:val="C00000"/>
        </w:rPr>
        <w:t xml:space="preserve"> RTP,</w:t>
      </w:r>
      <w:r w:rsidR="00315525" w:rsidRPr="00315525">
        <w:rPr>
          <w:color w:val="0000FF"/>
        </w:rPr>
        <w:t xml:space="preserve"> [</w:t>
      </w:r>
      <w:r w:rsidR="00315525">
        <w:rPr>
          <w:color w:val="0000FF"/>
        </w:rPr>
        <w:t>YEAR</w:t>
      </w:r>
      <w:r w:rsidR="00315525" w:rsidRPr="00315525">
        <w:rPr>
          <w:color w:val="0000FF"/>
        </w:rPr>
        <w:t xml:space="preserve">] </w:t>
      </w:r>
      <w:r w:rsidR="00315525" w:rsidRPr="00292A12">
        <w:rPr>
          <w:color w:val="C00000"/>
        </w:rPr>
        <w:t>RTIP, and the “open to traffic</w:t>
      </w:r>
      <w:r w:rsidR="00D272CC" w:rsidRPr="00292A12">
        <w:rPr>
          <w:color w:val="C00000"/>
        </w:rPr>
        <w:t>”</w:t>
      </w:r>
      <w:r w:rsidR="00315525" w:rsidRPr="00292A12">
        <w:rPr>
          <w:color w:val="C00000"/>
        </w:rPr>
        <w:t xml:space="preserve"> assumptions of the </w:t>
      </w:r>
      <w:r w:rsidR="00315525" w:rsidRPr="00315525">
        <w:rPr>
          <w:color w:val="0000FF"/>
        </w:rPr>
        <w:t>[MPO’S or RTPA’S]</w:t>
      </w:r>
      <w:r w:rsidR="00315525" w:rsidRPr="00292A12">
        <w:rPr>
          <w:color w:val="C00000"/>
        </w:rPr>
        <w:t xml:space="preserve"> regional emissions analysis.</w:t>
      </w:r>
      <w:r w:rsidR="00BE6ED1" w:rsidRPr="00292A12">
        <w:rPr>
          <w:color w:val="C00000"/>
        </w:rPr>
        <w:t xml:space="preserve"> </w:t>
      </w:r>
      <w:r w:rsidRPr="00292A12">
        <w:rPr>
          <w:color w:val="C00000"/>
        </w:rPr>
        <w:t xml:space="preserve">Conformity status information is summarized in Table [X]. Photocopies of relevant pages from the RTP and TIP are included in Appendix </w:t>
      </w:r>
      <w:r w:rsidRPr="00B8603B">
        <w:rPr>
          <w:color w:val="0000FF"/>
        </w:rPr>
        <w:t>[X]</w:t>
      </w:r>
      <w:r w:rsidRPr="00292A12">
        <w:rPr>
          <w:color w:val="C00000"/>
        </w:rPr>
        <w:t>.</w:t>
      </w:r>
    </w:p>
    <w:p w14:paraId="35721A4E" w14:textId="39A83302" w:rsidR="001B11A1" w:rsidRPr="00292A12" w:rsidRDefault="001B11A1" w:rsidP="001B11A1">
      <w:pPr>
        <w:pStyle w:val="BodyText"/>
        <w:rPr>
          <w:color w:val="C00000"/>
        </w:rPr>
      </w:pPr>
      <w:r>
        <w:rPr>
          <w:color w:val="0000FF"/>
        </w:rPr>
        <w:t xml:space="preserve">If the project is not in an area that has an MPO, a regional conformity analysis must be carried out in full. The official report that supports a project-level conformity determination is the Air Quality Conformity Report, not the air quality study; however, the findings from the Air Quality Conformity Report should be summarized here. If the project is not in an area that has an MPO, include the following text: </w:t>
      </w:r>
      <w:r w:rsidRPr="00292A12">
        <w:rPr>
          <w:color w:val="C00000"/>
        </w:rPr>
        <w:t xml:space="preserve">A regional conformity analysis covering the </w:t>
      </w:r>
      <w:r w:rsidRPr="001058CF">
        <w:rPr>
          <w:color w:val="0000FF"/>
        </w:rPr>
        <w:t>[NAME OF NONATTAINMENT AREA]</w:t>
      </w:r>
      <w:r w:rsidRPr="00292A12">
        <w:rPr>
          <w:color w:val="C00000"/>
        </w:rPr>
        <w:t xml:space="preserve"> for </w:t>
      </w:r>
      <w:r w:rsidRPr="001058CF">
        <w:rPr>
          <w:color w:val="0000FF"/>
        </w:rPr>
        <w:t xml:space="preserve">[IDENTIFY POLLUTANT(S) – </w:t>
      </w:r>
      <w:r w:rsidRPr="007D2C82">
        <w:rPr>
          <w:color w:val="0000FF"/>
        </w:rPr>
        <w:t>O</w:t>
      </w:r>
      <w:r w:rsidRPr="007D2C82">
        <w:rPr>
          <w:color w:val="0000FF"/>
          <w:vertAlign w:val="subscript"/>
        </w:rPr>
        <w:t>3</w:t>
      </w:r>
      <w:r w:rsidRPr="001058CF">
        <w:rPr>
          <w:color w:val="0000FF"/>
        </w:rPr>
        <w:t>, PM</w:t>
      </w:r>
      <w:r w:rsidRPr="001058CF">
        <w:rPr>
          <w:color w:val="0000FF"/>
          <w:vertAlign w:val="subscript"/>
        </w:rPr>
        <w:t>2.5</w:t>
      </w:r>
      <w:r w:rsidRPr="001058CF">
        <w:rPr>
          <w:color w:val="0000FF"/>
        </w:rPr>
        <w:t>, PM</w:t>
      </w:r>
      <w:r w:rsidRPr="001058CF">
        <w:rPr>
          <w:color w:val="0000FF"/>
          <w:vertAlign w:val="subscript"/>
        </w:rPr>
        <w:t>10</w:t>
      </w:r>
      <w:r>
        <w:rPr>
          <w:color w:val="0000FF"/>
        </w:rPr>
        <w:t xml:space="preserve">, </w:t>
      </w:r>
      <w:r w:rsidR="004A4B69">
        <w:rPr>
          <w:color w:val="0000FF"/>
        </w:rPr>
        <w:t>and</w:t>
      </w:r>
      <w:r>
        <w:rPr>
          <w:color w:val="0000FF"/>
        </w:rPr>
        <w:t xml:space="preserve"> Pb are the only pollutants in these areas in California as of</w:t>
      </w:r>
      <w:r w:rsidRPr="001058CF">
        <w:rPr>
          <w:color w:val="0000FF"/>
        </w:rPr>
        <w:t xml:space="preserve"> </w:t>
      </w:r>
      <w:r>
        <w:rPr>
          <w:color w:val="0000FF"/>
        </w:rPr>
        <w:t xml:space="preserve">March </w:t>
      </w:r>
      <w:r w:rsidRPr="001058CF">
        <w:rPr>
          <w:color w:val="0000FF"/>
        </w:rPr>
        <w:t>20</w:t>
      </w:r>
      <w:r>
        <w:rPr>
          <w:color w:val="0000FF"/>
        </w:rPr>
        <w:t>15</w:t>
      </w:r>
      <w:r w:rsidRPr="001058CF">
        <w:rPr>
          <w:color w:val="0000FF"/>
        </w:rPr>
        <w:t>]</w:t>
      </w:r>
      <w:r w:rsidRPr="00292A12">
        <w:rPr>
          <w:color w:val="C00000"/>
        </w:rPr>
        <w:t xml:space="preserve"> was carried out that includes this project, and all reasonably foreseeable and financially constrained regional significant projects for at least 20 years from the date that the analysis started. The analysis used the latest planning assumptions, and the most recent emission models and appropriate analysis methods, as determined by Interagency Consultation on </w:t>
      </w:r>
      <w:r w:rsidRPr="001058CF">
        <w:rPr>
          <w:color w:val="0000FF"/>
        </w:rPr>
        <w:t>[DATE OF MEETING]</w:t>
      </w:r>
      <w:r w:rsidRPr="00292A12">
        <w:rPr>
          <w:color w:val="C00000"/>
        </w:rPr>
        <w:t xml:space="preserve">. Based on this analysis, the region will be in conformity with the SIP, including this project, based on the </w:t>
      </w:r>
      <w:r w:rsidRPr="001058CF">
        <w:rPr>
          <w:color w:val="0000FF"/>
        </w:rPr>
        <w:t>[EMISSION BUDGET, PROJECT/NO PROJECT, AND/OR PROJECT/BASELINE]</w:t>
      </w:r>
      <w:r w:rsidRPr="00292A12">
        <w:rPr>
          <w:color w:val="C00000"/>
        </w:rPr>
        <w:t xml:space="preserve"> conformity test(s) and analysis </w:t>
      </w:r>
      <w:r w:rsidRPr="00292A12">
        <w:rPr>
          <w:color w:val="C00000"/>
        </w:rPr>
        <w:lastRenderedPageBreak/>
        <w:t>procedures, as described in 40 CFR 93.109(1)</w:t>
      </w:r>
      <w:r w:rsidR="00B57BCF" w:rsidRPr="00292A12">
        <w:rPr>
          <w:color w:val="C00000"/>
        </w:rPr>
        <w:t xml:space="preserve"> </w:t>
      </w:r>
      <w:r w:rsidR="00B57BCF">
        <w:rPr>
          <w:color w:val="0000FF"/>
        </w:rPr>
        <w:t>[OR THE MOST RECENT SECTION NUMBER]</w:t>
      </w:r>
      <w:r w:rsidRPr="00292A12">
        <w:rPr>
          <w:color w:val="C00000"/>
        </w:rPr>
        <w:t xml:space="preserve">. The design concept and scope of the proposed project is consistent with the project design concept and scope used in the regional conformity analysis. The TCM </w:t>
      </w:r>
      <w:r w:rsidR="00B57BCF" w:rsidRPr="00292A12">
        <w:rPr>
          <w:color w:val="C00000"/>
        </w:rPr>
        <w:t xml:space="preserve">Timely Implementation </w:t>
      </w:r>
      <w:r w:rsidRPr="00292A12">
        <w:rPr>
          <w:color w:val="C00000"/>
        </w:rPr>
        <w:t>evaluation was reviewed</w:t>
      </w:r>
      <w:r w:rsidR="00B57BCF" w:rsidRPr="00292A12">
        <w:rPr>
          <w:color w:val="C00000"/>
        </w:rPr>
        <w:t xml:space="preserve"> and concurred with</w:t>
      </w:r>
      <w:r w:rsidRPr="00292A12">
        <w:rPr>
          <w:color w:val="C00000"/>
        </w:rPr>
        <w:t xml:space="preserve"> by Interagency Consultation on </w:t>
      </w:r>
      <w:r w:rsidRPr="001058CF">
        <w:rPr>
          <w:color w:val="0000FF"/>
        </w:rPr>
        <w:t>[DATE OF MEETING]</w:t>
      </w:r>
      <w:r w:rsidRPr="00292A12">
        <w:rPr>
          <w:color w:val="C00000"/>
        </w:rPr>
        <w:t xml:space="preserve">. </w:t>
      </w:r>
    </w:p>
    <w:p w14:paraId="7567F667" w14:textId="5158AEA7" w:rsidR="001B11A1" w:rsidRPr="00AB6360" w:rsidRDefault="001B11A1" w:rsidP="001B11A1">
      <w:pPr>
        <w:pStyle w:val="CapTable"/>
        <w:jc w:val="center"/>
        <w:rPr>
          <w:rFonts w:cs="Calibri"/>
          <w:color w:val="800080"/>
        </w:rPr>
      </w:pPr>
      <w:bookmarkStart w:id="260" w:name="_Toc485708825"/>
      <w:r w:rsidRPr="00E56A73">
        <w:rPr>
          <w:rFonts w:cs="Calibri"/>
          <w:b/>
          <w:bCs/>
          <w:color w:val="800080"/>
        </w:rPr>
        <w:t xml:space="preserve">Table </w:t>
      </w:r>
      <w:r w:rsidR="00FD30DA" w:rsidRPr="00E56A73">
        <w:rPr>
          <w:rFonts w:cs="Calibri"/>
          <w:b/>
          <w:bCs/>
          <w:color w:val="0000FF"/>
        </w:rPr>
        <w:t>[X]</w:t>
      </w:r>
      <w:r w:rsidRPr="00AB6360">
        <w:rPr>
          <w:rFonts w:cs="Calibri"/>
          <w:color w:val="800080"/>
        </w:rPr>
        <w:t xml:space="preserve">. Status of </w:t>
      </w:r>
      <w:r w:rsidR="00F012F2" w:rsidRPr="00AB6360">
        <w:rPr>
          <w:rFonts w:cs="Calibri"/>
          <w:color w:val="800080"/>
        </w:rPr>
        <w:t xml:space="preserve">Plans Related </w:t>
      </w:r>
      <w:r w:rsidRPr="00AB6360">
        <w:rPr>
          <w:rFonts w:cs="Calibri"/>
          <w:color w:val="800080"/>
        </w:rPr>
        <w:t xml:space="preserve">to </w:t>
      </w:r>
      <w:r w:rsidR="00F012F2" w:rsidRPr="00AB6360">
        <w:rPr>
          <w:rFonts w:cs="Calibri"/>
          <w:color w:val="800080"/>
        </w:rPr>
        <w:t>R</w:t>
      </w:r>
      <w:r w:rsidRPr="00AB6360">
        <w:rPr>
          <w:rFonts w:cs="Calibri"/>
          <w:color w:val="800080"/>
        </w:rPr>
        <w:t xml:space="preserve">egional </w:t>
      </w:r>
      <w:r w:rsidR="00F012F2" w:rsidRPr="00AB6360">
        <w:rPr>
          <w:rFonts w:cs="Calibri"/>
          <w:color w:val="800080"/>
        </w:rPr>
        <w:t>Conformity</w:t>
      </w:r>
      <w:r w:rsidRPr="00AB6360">
        <w:rPr>
          <w:rFonts w:cs="Calibri"/>
          <w:color w:val="800080"/>
        </w:rPr>
        <w:t>.</w:t>
      </w:r>
      <w:bookmarkEnd w:id="260"/>
    </w:p>
    <w:tbl>
      <w:tblPr>
        <w:tblStyle w:val="TableGrid"/>
        <w:tblW w:w="0" w:type="auto"/>
        <w:jc w:val="center"/>
        <w:tblLook w:val="04A0" w:firstRow="1" w:lastRow="0" w:firstColumn="1" w:lastColumn="0" w:noHBand="0" w:noVBand="1"/>
      </w:tblPr>
      <w:tblGrid>
        <w:gridCol w:w="1308"/>
        <w:gridCol w:w="1867"/>
        <w:gridCol w:w="1408"/>
        <w:gridCol w:w="1417"/>
        <w:gridCol w:w="1696"/>
        <w:gridCol w:w="1654"/>
      </w:tblGrid>
      <w:tr w:rsidR="00AB6360" w:rsidRPr="00102D85" w14:paraId="12790001" w14:textId="77777777" w:rsidTr="00DC4C91">
        <w:trPr>
          <w:cantSplit/>
          <w:tblHeader/>
          <w:jc w:val="center"/>
        </w:trPr>
        <w:tc>
          <w:tcPr>
            <w:tcW w:w="1342" w:type="dxa"/>
            <w:shd w:val="clear" w:color="auto" w:fill="D9D9D9" w:themeFill="background1" w:themeFillShade="D9"/>
            <w:vAlign w:val="center"/>
          </w:tcPr>
          <w:p w14:paraId="3064C5FB" w14:textId="77777777" w:rsidR="001B11A1" w:rsidRPr="00102D85" w:rsidRDefault="001B11A1" w:rsidP="001B11A1">
            <w:pPr>
              <w:pStyle w:val="BodyText"/>
              <w:spacing w:before="40" w:after="40" w:line="240" w:lineRule="auto"/>
              <w:jc w:val="center"/>
              <w:rPr>
                <w:rFonts w:cs="Calibri"/>
                <w:b/>
                <w:bCs/>
                <w:color w:val="800080"/>
                <w:sz w:val="20"/>
                <w:szCs w:val="22"/>
              </w:rPr>
            </w:pPr>
            <w:r w:rsidRPr="00102D85">
              <w:rPr>
                <w:rFonts w:cs="Calibri"/>
                <w:b/>
                <w:bCs/>
                <w:color w:val="800080"/>
                <w:sz w:val="20"/>
                <w:szCs w:val="22"/>
              </w:rPr>
              <w:t>MPO</w:t>
            </w:r>
          </w:p>
        </w:tc>
        <w:tc>
          <w:tcPr>
            <w:tcW w:w="1890" w:type="dxa"/>
            <w:shd w:val="clear" w:color="auto" w:fill="D9D9D9" w:themeFill="background1" w:themeFillShade="D9"/>
            <w:vAlign w:val="center"/>
          </w:tcPr>
          <w:p w14:paraId="250BEBB4" w14:textId="77777777" w:rsidR="001B11A1" w:rsidRPr="00102D85" w:rsidRDefault="001B11A1" w:rsidP="001B11A1">
            <w:pPr>
              <w:pStyle w:val="BodyText"/>
              <w:spacing w:before="40" w:after="40" w:line="240" w:lineRule="auto"/>
              <w:jc w:val="center"/>
              <w:rPr>
                <w:rFonts w:cs="Calibri"/>
                <w:b/>
                <w:bCs/>
                <w:color w:val="800080"/>
                <w:sz w:val="20"/>
                <w:szCs w:val="22"/>
              </w:rPr>
            </w:pPr>
            <w:r w:rsidRPr="00102D85">
              <w:rPr>
                <w:rFonts w:cs="Calibri"/>
                <w:b/>
                <w:bCs/>
                <w:color w:val="800080"/>
                <w:sz w:val="20"/>
                <w:szCs w:val="22"/>
              </w:rPr>
              <w:t>Plan/TIP</w:t>
            </w:r>
          </w:p>
        </w:tc>
        <w:tc>
          <w:tcPr>
            <w:tcW w:w="1431" w:type="dxa"/>
            <w:shd w:val="clear" w:color="auto" w:fill="D9D9D9" w:themeFill="background1" w:themeFillShade="D9"/>
            <w:vAlign w:val="center"/>
          </w:tcPr>
          <w:p w14:paraId="555E10BC" w14:textId="77777777" w:rsidR="001B11A1" w:rsidRPr="00102D85" w:rsidRDefault="001B11A1" w:rsidP="001B11A1">
            <w:pPr>
              <w:pStyle w:val="BodyText"/>
              <w:spacing w:before="40" w:after="40" w:line="240" w:lineRule="auto"/>
              <w:jc w:val="center"/>
              <w:rPr>
                <w:rFonts w:cs="Calibri"/>
                <w:b/>
                <w:bCs/>
                <w:color w:val="800080"/>
                <w:sz w:val="20"/>
                <w:szCs w:val="22"/>
              </w:rPr>
            </w:pPr>
            <w:r w:rsidRPr="00102D85">
              <w:rPr>
                <w:rFonts w:cs="Calibri"/>
                <w:b/>
                <w:bCs/>
                <w:color w:val="800080"/>
                <w:sz w:val="20"/>
                <w:szCs w:val="22"/>
              </w:rPr>
              <w:t>Date of adoption by MPO</w:t>
            </w:r>
          </w:p>
        </w:tc>
        <w:tc>
          <w:tcPr>
            <w:tcW w:w="1440" w:type="dxa"/>
            <w:shd w:val="clear" w:color="auto" w:fill="D9D9D9" w:themeFill="background1" w:themeFillShade="D9"/>
            <w:vAlign w:val="center"/>
          </w:tcPr>
          <w:p w14:paraId="14B4ECEB" w14:textId="77777777" w:rsidR="001B11A1" w:rsidRPr="00102D85" w:rsidRDefault="001B11A1" w:rsidP="001B11A1">
            <w:pPr>
              <w:pStyle w:val="BodyText"/>
              <w:spacing w:before="40" w:after="40" w:line="240" w:lineRule="auto"/>
              <w:jc w:val="center"/>
              <w:rPr>
                <w:rFonts w:cs="Calibri"/>
                <w:b/>
                <w:bCs/>
                <w:color w:val="800080"/>
                <w:sz w:val="20"/>
                <w:szCs w:val="22"/>
              </w:rPr>
            </w:pPr>
            <w:r w:rsidRPr="00102D85">
              <w:rPr>
                <w:rFonts w:cs="Calibri"/>
                <w:b/>
                <w:bCs/>
                <w:color w:val="800080"/>
                <w:sz w:val="20"/>
                <w:szCs w:val="22"/>
              </w:rPr>
              <w:t>Date of Approval by FHWA</w:t>
            </w:r>
          </w:p>
        </w:tc>
        <w:tc>
          <w:tcPr>
            <w:tcW w:w="1719" w:type="dxa"/>
            <w:shd w:val="clear" w:color="auto" w:fill="D9D9D9" w:themeFill="background1" w:themeFillShade="D9"/>
            <w:vAlign w:val="center"/>
          </w:tcPr>
          <w:p w14:paraId="7BF1A711" w14:textId="77777777" w:rsidR="001B11A1" w:rsidRPr="00102D85" w:rsidRDefault="001B11A1" w:rsidP="001B11A1">
            <w:pPr>
              <w:pStyle w:val="BodyText"/>
              <w:spacing w:before="40" w:after="40" w:line="240" w:lineRule="auto"/>
              <w:jc w:val="center"/>
              <w:rPr>
                <w:rFonts w:cs="Calibri"/>
                <w:b/>
                <w:bCs/>
                <w:color w:val="800080"/>
                <w:sz w:val="20"/>
                <w:szCs w:val="22"/>
              </w:rPr>
            </w:pPr>
            <w:r w:rsidRPr="00102D85">
              <w:rPr>
                <w:rFonts w:cs="Calibri"/>
                <w:b/>
                <w:bCs/>
                <w:color w:val="800080"/>
                <w:sz w:val="20"/>
                <w:szCs w:val="22"/>
              </w:rPr>
              <w:t>Last Amendment</w:t>
            </w:r>
          </w:p>
        </w:tc>
        <w:tc>
          <w:tcPr>
            <w:tcW w:w="1675" w:type="dxa"/>
            <w:shd w:val="clear" w:color="auto" w:fill="D9D9D9" w:themeFill="background1" w:themeFillShade="D9"/>
            <w:vAlign w:val="center"/>
          </w:tcPr>
          <w:p w14:paraId="00A3441F" w14:textId="77777777" w:rsidR="001B11A1" w:rsidRPr="00102D85" w:rsidRDefault="001B11A1" w:rsidP="001B11A1">
            <w:pPr>
              <w:pStyle w:val="BodyText"/>
              <w:spacing w:before="40" w:after="40" w:line="240" w:lineRule="auto"/>
              <w:jc w:val="center"/>
              <w:rPr>
                <w:rFonts w:cs="Calibri"/>
                <w:b/>
                <w:bCs/>
                <w:color w:val="800080"/>
                <w:sz w:val="20"/>
                <w:szCs w:val="22"/>
              </w:rPr>
            </w:pPr>
            <w:r w:rsidRPr="00102D85">
              <w:rPr>
                <w:rFonts w:cs="Calibri"/>
                <w:b/>
                <w:bCs/>
                <w:color w:val="800080"/>
                <w:sz w:val="20"/>
                <w:szCs w:val="22"/>
              </w:rPr>
              <w:t>Date of Approval by FHWA of Last Amendment</w:t>
            </w:r>
          </w:p>
        </w:tc>
      </w:tr>
      <w:tr w:rsidR="00AB6360" w:rsidRPr="00AB6360" w14:paraId="5ECBAAB2" w14:textId="77777777" w:rsidTr="00DC4C91">
        <w:trPr>
          <w:cantSplit/>
          <w:jc w:val="center"/>
        </w:trPr>
        <w:tc>
          <w:tcPr>
            <w:tcW w:w="1342" w:type="dxa"/>
            <w:vAlign w:val="center"/>
          </w:tcPr>
          <w:p w14:paraId="4701D652" w14:textId="77777777" w:rsidR="001B11A1" w:rsidRPr="00AB6360" w:rsidRDefault="001B11A1" w:rsidP="001B11A1">
            <w:pPr>
              <w:pStyle w:val="BodyText"/>
              <w:spacing w:before="40" w:after="40" w:line="240" w:lineRule="auto"/>
              <w:rPr>
                <w:rFonts w:cs="Calibri"/>
                <w:color w:val="800080"/>
                <w:sz w:val="20"/>
                <w:szCs w:val="22"/>
              </w:rPr>
            </w:pPr>
          </w:p>
        </w:tc>
        <w:tc>
          <w:tcPr>
            <w:tcW w:w="1890" w:type="dxa"/>
          </w:tcPr>
          <w:p w14:paraId="2C87D05C" w14:textId="77777777" w:rsidR="001B11A1" w:rsidRPr="00AB6360" w:rsidRDefault="001B11A1" w:rsidP="001B11A1">
            <w:pPr>
              <w:pStyle w:val="BodyText"/>
              <w:spacing w:before="40" w:after="40" w:line="240" w:lineRule="auto"/>
              <w:rPr>
                <w:rFonts w:cs="Calibri"/>
                <w:color w:val="800080"/>
                <w:sz w:val="20"/>
                <w:szCs w:val="22"/>
              </w:rPr>
            </w:pPr>
            <w:r w:rsidRPr="00AB6360">
              <w:rPr>
                <w:rFonts w:cs="Calibri"/>
                <w:color w:val="800080"/>
                <w:sz w:val="20"/>
                <w:szCs w:val="22"/>
              </w:rPr>
              <w:t>Regional Transportation Plan</w:t>
            </w:r>
          </w:p>
        </w:tc>
        <w:tc>
          <w:tcPr>
            <w:tcW w:w="1431" w:type="dxa"/>
          </w:tcPr>
          <w:p w14:paraId="71511D01" w14:textId="77777777" w:rsidR="001B11A1" w:rsidRPr="00AB6360" w:rsidRDefault="001B11A1" w:rsidP="001B11A1">
            <w:pPr>
              <w:pStyle w:val="BodyText"/>
              <w:spacing w:before="40" w:after="40" w:line="240" w:lineRule="auto"/>
              <w:rPr>
                <w:rFonts w:cs="Calibri"/>
                <w:color w:val="800080"/>
                <w:sz w:val="20"/>
                <w:szCs w:val="22"/>
              </w:rPr>
            </w:pPr>
          </w:p>
        </w:tc>
        <w:tc>
          <w:tcPr>
            <w:tcW w:w="1440" w:type="dxa"/>
          </w:tcPr>
          <w:p w14:paraId="4FD2A96C" w14:textId="77777777" w:rsidR="001B11A1" w:rsidRPr="00AB6360" w:rsidRDefault="001B11A1" w:rsidP="001B11A1">
            <w:pPr>
              <w:pStyle w:val="BodyText"/>
              <w:spacing w:before="40" w:after="40" w:line="240" w:lineRule="auto"/>
              <w:rPr>
                <w:rFonts w:cs="Calibri"/>
                <w:color w:val="800080"/>
                <w:sz w:val="20"/>
                <w:szCs w:val="22"/>
              </w:rPr>
            </w:pPr>
          </w:p>
        </w:tc>
        <w:tc>
          <w:tcPr>
            <w:tcW w:w="1719" w:type="dxa"/>
          </w:tcPr>
          <w:p w14:paraId="5FBA6A07" w14:textId="77777777" w:rsidR="001B11A1" w:rsidRPr="00AB6360" w:rsidRDefault="001B11A1" w:rsidP="001B11A1">
            <w:pPr>
              <w:pStyle w:val="BodyText"/>
              <w:spacing w:before="40" w:after="40" w:line="240" w:lineRule="auto"/>
              <w:rPr>
                <w:rFonts w:cs="Calibri"/>
                <w:color w:val="800080"/>
                <w:sz w:val="20"/>
                <w:szCs w:val="22"/>
              </w:rPr>
            </w:pPr>
            <w:r w:rsidRPr="00AB6360">
              <w:rPr>
                <w:rFonts w:cs="Calibri"/>
                <w:color w:val="800080"/>
                <w:sz w:val="20"/>
                <w:szCs w:val="22"/>
              </w:rPr>
              <w:t>Amendment #__</w:t>
            </w:r>
          </w:p>
        </w:tc>
        <w:tc>
          <w:tcPr>
            <w:tcW w:w="1675" w:type="dxa"/>
          </w:tcPr>
          <w:p w14:paraId="0D826790" w14:textId="77777777" w:rsidR="001B11A1" w:rsidRPr="00AB6360" w:rsidRDefault="001B11A1" w:rsidP="001B11A1">
            <w:pPr>
              <w:pStyle w:val="BodyText"/>
              <w:spacing w:before="40" w:after="40" w:line="240" w:lineRule="auto"/>
              <w:rPr>
                <w:rFonts w:cs="Calibri"/>
                <w:color w:val="800080"/>
                <w:sz w:val="20"/>
                <w:szCs w:val="22"/>
              </w:rPr>
            </w:pPr>
          </w:p>
        </w:tc>
      </w:tr>
      <w:tr w:rsidR="00AB6360" w:rsidRPr="00AB6360" w14:paraId="11353A5C" w14:textId="77777777" w:rsidTr="00DC4C91">
        <w:trPr>
          <w:cantSplit/>
          <w:jc w:val="center"/>
        </w:trPr>
        <w:tc>
          <w:tcPr>
            <w:tcW w:w="1342" w:type="dxa"/>
            <w:vAlign w:val="center"/>
          </w:tcPr>
          <w:p w14:paraId="46604F06" w14:textId="77777777" w:rsidR="001B11A1" w:rsidRPr="00AB6360" w:rsidRDefault="001B11A1" w:rsidP="001B11A1">
            <w:pPr>
              <w:pStyle w:val="BodyText"/>
              <w:spacing w:before="40" w:after="40" w:line="240" w:lineRule="auto"/>
              <w:rPr>
                <w:rFonts w:cs="Calibri"/>
                <w:color w:val="800080"/>
                <w:sz w:val="20"/>
                <w:szCs w:val="22"/>
              </w:rPr>
            </w:pPr>
          </w:p>
        </w:tc>
        <w:tc>
          <w:tcPr>
            <w:tcW w:w="1890" w:type="dxa"/>
          </w:tcPr>
          <w:p w14:paraId="77C46348" w14:textId="77777777" w:rsidR="001B11A1" w:rsidRPr="00AB6360" w:rsidRDefault="001B11A1" w:rsidP="001B11A1">
            <w:pPr>
              <w:pStyle w:val="BodyText"/>
              <w:spacing w:before="40" w:after="40" w:line="240" w:lineRule="auto"/>
              <w:rPr>
                <w:rFonts w:cs="Calibri"/>
                <w:color w:val="800080"/>
                <w:sz w:val="20"/>
                <w:szCs w:val="22"/>
              </w:rPr>
            </w:pPr>
            <w:r w:rsidRPr="00AB6360">
              <w:rPr>
                <w:rFonts w:cs="Calibri"/>
                <w:color w:val="800080"/>
                <w:sz w:val="20"/>
                <w:szCs w:val="22"/>
              </w:rPr>
              <w:t>Transportation Improvement Program (FSTIP approval)</w:t>
            </w:r>
          </w:p>
        </w:tc>
        <w:tc>
          <w:tcPr>
            <w:tcW w:w="1431" w:type="dxa"/>
          </w:tcPr>
          <w:p w14:paraId="4421B3A6" w14:textId="77777777" w:rsidR="001B11A1" w:rsidRPr="00AB6360" w:rsidRDefault="001B11A1" w:rsidP="001B11A1">
            <w:pPr>
              <w:pStyle w:val="BodyText"/>
              <w:spacing w:before="40" w:after="40" w:line="240" w:lineRule="auto"/>
              <w:rPr>
                <w:rFonts w:cs="Calibri"/>
                <w:color w:val="800080"/>
                <w:sz w:val="20"/>
                <w:szCs w:val="22"/>
              </w:rPr>
            </w:pPr>
          </w:p>
        </w:tc>
        <w:tc>
          <w:tcPr>
            <w:tcW w:w="1440" w:type="dxa"/>
          </w:tcPr>
          <w:p w14:paraId="5BF5AFC2" w14:textId="77777777" w:rsidR="001B11A1" w:rsidRPr="00AB6360" w:rsidRDefault="001B11A1" w:rsidP="001B11A1">
            <w:pPr>
              <w:pStyle w:val="BodyText"/>
              <w:spacing w:before="40" w:after="40" w:line="240" w:lineRule="auto"/>
              <w:rPr>
                <w:rFonts w:cs="Calibri"/>
                <w:color w:val="800080"/>
                <w:sz w:val="20"/>
                <w:szCs w:val="22"/>
              </w:rPr>
            </w:pPr>
          </w:p>
        </w:tc>
        <w:tc>
          <w:tcPr>
            <w:tcW w:w="1719" w:type="dxa"/>
          </w:tcPr>
          <w:p w14:paraId="7B64981D" w14:textId="77777777" w:rsidR="001B11A1" w:rsidRPr="00AB6360" w:rsidRDefault="001B11A1" w:rsidP="001B11A1">
            <w:pPr>
              <w:pStyle w:val="BodyText"/>
              <w:spacing w:before="40" w:after="40" w:line="240" w:lineRule="auto"/>
              <w:rPr>
                <w:rFonts w:cs="Calibri"/>
                <w:color w:val="800080"/>
                <w:sz w:val="20"/>
                <w:szCs w:val="22"/>
              </w:rPr>
            </w:pPr>
            <w:r w:rsidRPr="00AB6360">
              <w:rPr>
                <w:rFonts w:cs="Calibri"/>
                <w:color w:val="800080"/>
                <w:sz w:val="20"/>
                <w:szCs w:val="22"/>
              </w:rPr>
              <w:t>Amendment #__</w:t>
            </w:r>
          </w:p>
        </w:tc>
        <w:tc>
          <w:tcPr>
            <w:tcW w:w="1675" w:type="dxa"/>
          </w:tcPr>
          <w:p w14:paraId="5D2C8D4A" w14:textId="77777777" w:rsidR="001B11A1" w:rsidRPr="00AB6360" w:rsidRDefault="001B11A1" w:rsidP="001B11A1">
            <w:pPr>
              <w:pStyle w:val="BodyText"/>
              <w:spacing w:before="40" w:after="40" w:line="240" w:lineRule="auto"/>
              <w:rPr>
                <w:rFonts w:cs="Calibri"/>
                <w:color w:val="800080"/>
                <w:sz w:val="20"/>
                <w:szCs w:val="22"/>
              </w:rPr>
            </w:pPr>
          </w:p>
        </w:tc>
      </w:tr>
    </w:tbl>
    <w:p w14:paraId="420C932B" w14:textId="77777777" w:rsidR="001B11A1" w:rsidRDefault="001B11A1" w:rsidP="001B11A1">
      <w:pPr>
        <w:pStyle w:val="BodyText"/>
        <w:spacing w:before="480"/>
        <w:rPr>
          <w:color w:val="0000FF"/>
        </w:rPr>
      </w:pPr>
      <w:r>
        <w:rPr>
          <w:color w:val="0000FF"/>
        </w:rPr>
        <w:t>If the project is in an</w:t>
      </w:r>
      <w:r w:rsidRPr="00370127">
        <w:rPr>
          <w:color w:val="0000FF"/>
        </w:rPr>
        <w:t xml:space="preserve"> </w:t>
      </w:r>
      <w:r>
        <w:rPr>
          <w:color w:val="0000FF"/>
        </w:rPr>
        <w:t>i</w:t>
      </w:r>
      <w:r w:rsidRPr="00370127">
        <w:rPr>
          <w:color w:val="0000FF"/>
        </w:rPr>
        <w:t xml:space="preserve">solated </w:t>
      </w:r>
      <w:r>
        <w:rPr>
          <w:color w:val="0000FF"/>
        </w:rPr>
        <w:t>r</w:t>
      </w:r>
      <w:r w:rsidRPr="00370127">
        <w:rPr>
          <w:color w:val="0000FF"/>
        </w:rPr>
        <w:t xml:space="preserve">ural conformity area, a narrative description of the </w:t>
      </w:r>
      <w:r>
        <w:rPr>
          <w:color w:val="0000FF"/>
        </w:rPr>
        <w:t>i</w:t>
      </w:r>
      <w:r w:rsidRPr="00370127">
        <w:rPr>
          <w:color w:val="0000FF"/>
        </w:rPr>
        <w:t xml:space="preserve">solated </w:t>
      </w:r>
      <w:r>
        <w:rPr>
          <w:color w:val="0000FF"/>
        </w:rPr>
        <w:t>r</w:t>
      </w:r>
      <w:r w:rsidRPr="00370127">
        <w:rPr>
          <w:color w:val="0000FF"/>
        </w:rPr>
        <w:t xml:space="preserve">ural </w:t>
      </w:r>
      <w:r>
        <w:rPr>
          <w:color w:val="0000FF"/>
        </w:rPr>
        <w:t xml:space="preserve">area’s </w:t>
      </w:r>
      <w:r w:rsidRPr="00370127">
        <w:rPr>
          <w:color w:val="0000FF"/>
        </w:rPr>
        <w:t xml:space="preserve">status, with reference to the regional analysis </w:t>
      </w:r>
      <w:r>
        <w:rPr>
          <w:color w:val="0000FF"/>
        </w:rPr>
        <w:t>completed</w:t>
      </w:r>
      <w:r w:rsidRPr="00370127">
        <w:rPr>
          <w:color w:val="0000FF"/>
        </w:rPr>
        <w:t xml:space="preserve"> for the project, is needed.</w:t>
      </w:r>
      <w:r>
        <w:rPr>
          <w:color w:val="0000FF"/>
        </w:rPr>
        <w:t xml:space="preserve"> </w:t>
      </w:r>
    </w:p>
    <w:p w14:paraId="7776B7DA" w14:textId="77777777" w:rsidR="001B11A1" w:rsidRPr="00C963B0" w:rsidRDefault="001B11A1" w:rsidP="003609E9">
      <w:pPr>
        <w:pStyle w:val="Heading3"/>
      </w:pPr>
      <w:bookmarkStart w:id="261" w:name="_Toc485708791"/>
      <w:bookmarkStart w:id="262" w:name="_Toc141986540"/>
      <w:r w:rsidRPr="00C963B0">
        <w:t>Project-Level Conformity</w:t>
      </w:r>
      <w:bookmarkEnd w:id="261"/>
      <w:bookmarkEnd w:id="262"/>
      <w:r w:rsidRPr="00C963B0">
        <w:t xml:space="preserve"> </w:t>
      </w:r>
    </w:p>
    <w:p w14:paraId="2078213B" w14:textId="040C8884" w:rsidR="001B11A1" w:rsidRDefault="000F08E1" w:rsidP="001B11A1">
      <w:pPr>
        <w:pStyle w:val="BodyText"/>
        <w:rPr>
          <w:color w:val="0000FF"/>
        </w:rPr>
      </w:pPr>
      <w:r>
        <w:rPr>
          <w:color w:val="0000FF"/>
        </w:rPr>
        <w:t xml:space="preserve">A project-level analysis usually includes documentation that the project’s design concept, scope, and open-to-traffic date match those assumed for regional analysis purposes (in the RTP and TIP) and a hot-spot analysis for carbon monoxide and/or particulate matter if the project </w:t>
      </w:r>
      <w:proofErr w:type="gramStart"/>
      <w:r>
        <w:rPr>
          <w:color w:val="0000FF"/>
        </w:rPr>
        <w:t>is located in</w:t>
      </w:r>
      <w:proofErr w:type="gramEnd"/>
      <w:r>
        <w:rPr>
          <w:color w:val="0000FF"/>
        </w:rPr>
        <w:t xml:space="preserve"> a nonattainmen</w:t>
      </w:r>
      <w:r w:rsidR="00A62996">
        <w:rPr>
          <w:color w:val="0000FF"/>
        </w:rPr>
        <w:t>t or maintenance area for either</w:t>
      </w:r>
      <w:r>
        <w:rPr>
          <w:color w:val="0000FF"/>
        </w:rPr>
        <w:t xml:space="preserve"> pollutant.</w:t>
      </w:r>
      <w:r w:rsidR="00A62996">
        <w:rPr>
          <w:color w:val="0000FF"/>
        </w:rPr>
        <w:t xml:space="preserve"> </w:t>
      </w:r>
      <w:r w:rsidR="001B11A1">
        <w:rPr>
          <w:color w:val="0000FF"/>
        </w:rPr>
        <w:t xml:space="preserve">CFR 93.116 states “The FHWA/FTA project must not cause or contribute to any new localized CO, </w:t>
      </w:r>
      <w:r w:rsidR="001B11A1" w:rsidRPr="00A5436D">
        <w:rPr>
          <w:color w:val="0000FF"/>
        </w:rPr>
        <w:t>PM</w:t>
      </w:r>
      <w:r w:rsidR="001B11A1" w:rsidRPr="00A5436D">
        <w:rPr>
          <w:color w:val="0000FF"/>
          <w:vertAlign w:val="subscript"/>
        </w:rPr>
        <w:t>10</w:t>
      </w:r>
      <w:r w:rsidR="001B11A1">
        <w:rPr>
          <w:color w:val="0000FF"/>
        </w:rPr>
        <w:t xml:space="preserve">, and/or </w:t>
      </w:r>
      <w:r w:rsidR="001B11A1" w:rsidRPr="00A5436D">
        <w:rPr>
          <w:color w:val="0000FF"/>
        </w:rPr>
        <w:t>PM</w:t>
      </w:r>
      <w:r w:rsidR="001B11A1" w:rsidRPr="00A5436D">
        <w:rPr>
          <w:color w:val="0000FF"/>
          <w:vertAlign w:val="subscript"/>
        </w:rPr>
        <w:t>2.5</w:t>
      </w:r>
      <w:r w:rsidR="001B11A1">
        <w:rPr>
          <w:color w:val="0000FF"/>
        </w:rPr>
        <w:t xml:space="preserve"> violations, increase the frequency or severity of any existing CO, </w:t>
      </w:r>
      <w:r w:rsidR="001B11A1" w:rsidRPr="00A5436D">
        <w:rPr>
          <w:color w:val="0000FF"/>
        </w:rPr>
        <w:t>PM</w:t>
      </w:r>
      <w:r w:rsidR="001B11A1" w:rsidRPr="00A5436D">
        <w:rPr>
          <w:color w:val="0000FF"/>
          <w:vertAlign w:val="subscript"/>
        </w:rPr>
        <w:t>10</w:t>
      </w:r>
      <w:r w:rsidR="001B11A1">
        <w:rPr>
          <w:color w:val="0000FF"/>
        </w:rPr>
        <w:t xml:space="preserve">, and/or </w:t>
      </w:r>
      <w:r w:rsidR="001B11A1" w:rsidRPr="00A5436D">
        <w:rPr>
          <w:color w:val="0000FF"/>
        </w:rPr>
        <w:t>PM</w:t>
      </w:r>
      <w:r w:rsidR="001B11A1" w:rsidRPr="00A5436D">
        <w:rPr>
          <w:color w:val="0000FF"/>
          <w:vertAlign w:val="subscript"/>
        </w:rPr>
        <w:t>2.5</w:t>
      </w:r>
      <w:r w:rsidR="001B11A1">
        <w:rPr>
          <w:color w:val="0000FF"/>
        </w:rPr>
        <w:t xml:space="preserve"> violations, or delay timely attainment of any NAAQS or any required interim emission reductions or other milestones in CO, </w:t>
      </w:r>
      <w:r w:rsidR="001B11A1" w:rsidRPr="00A5436D">
        <w:rPr>
          <w:color w:val="0000FF"/>
        </w:rPr>
        <w:t>PM</w:t>
      </w:r>
      <w:r w:rsidR="001B11A1" w:rsidRPr="00A5436D">
        <w:rPr>
          <w:color w:val="0000FF"/>
          <w:vertAlign w:val="subscript"/>
        </w:rPr>
        <w:t>10</w:t>
      </w:r>
      <w:r w:rsidR="001B11A1">
        <w:rPr>
          <w:color w:val="0000FF"/>
        </w:rPr>
        <w:t xml:space="preserve">, and </w:t>
      </w:r>
      <w:r w:rsidR="001B11A1" w:rsidRPr="00A5436D">
        <w:rPr>
          <w:color w:val="0000FF"/>
        </w:rPr>
        <w:t>PM</w:t>
      </w:r>
      <w:r w:rsidR="001B11A1" w:rsidRPr="00A5436D">
        <w:rPr>
          <w:color w:val="0000FF"/>
          <w:vertAlign w:val="subscript"/>
        </w:rPr>
        <w:t>2.5</w:t>
      </w:r>
      <w:r w:rsidR="001B11A1">
        <w:rPr>
          <w:color w:val="0000FF"/>
        </w:rPr>
        <w:t xml:space="preserve"> nonattainment and maintenance areas</w:t>
      </w:r>
      <w:r w:rsidR="001B11A1" w:rsidRPr="007F3850">
        <w:rPr>
          <w:color w:val="0000FF"/>
        </w:rPr>
        <w:t>.</w:t>
      </w:r>
      <w:r w:rsidR="001B11A1">
        <w:rPr>
          <w:color w:val="0000FF"/>
        </w:rPr>
        <w:t>”</w:t>
      </w:r>
      <w:r w:rsidR="001B11A1" w:rsidRPr="007F3850">
        <w:rPr>
          <w:color w:val="0000FF"/>
        </w:rPr>
        <w:t xml:space="preserve"> Projects must be modified to meet hot</w:t>
      </w:r>
      <w:r w:rsidR="001B11A1">
        <w:rPr>
          <w:color w:val="0000FF"/>
        </w:rPr>
        <w:t>-</w:t>
      </w:r>
      <w:r w:rsidR="001B11A1" w:rsidRPr="007F3850">
        <w:rPr>
          <w:color w:val="0000FF"/>
        </w:rPr>
        <w:t xml:space="preserve">spot analysis tests. State whether the project is in a CO and/or PM nonattainment or maintenance area. </w:t>
      </w:r>
      <w:r w:rsidR="001B11A1" w:rsidRPr="0067710D">
        <w:rPr>
          <w:color w:val="0000FF"/>
        </w:rPr>
        <w:t>If hot-spot analyses are required,</w:t>
      </w:r>
      <w:r w:rsidR="001B11A1">
        <w:rPr>
          <w:color w:val="FF0000"/>
        </w:rPr>
        <w:t xml:space="preserve"> </w:t>
      </w:r>
      <w:r w:rsidR="001B11A1">
        <w:rPr>
          <w:color w:val="0000FF"/>
        </w:rPr>
        <w:t xml:space="preserve">interagency consultation is required to determine appropriate methods; this should be documented in Section </w:t>
      </w:r>
      <w:r w:rsidR="00BB5546">
        <w:rPr>
          <w:color w:val="0000FF"/>
        </w:rPr>
        <w:t>3</w:t>
      </w:r>
      <w:r w:rsidR="001B11A1">
        <w:rPr>
          <w:color w:val="0000FF"/>
        </w:rPr>
        <w:t>.4.</w:t>
      </w:r>
      <w:r w:rsidR="00BB5546">
        <w:rPr>
          <w:color w:val="0000FF"/>
        </w:rPr>
        <w:t>3.</w:t>
      </w:r>
      <w:r w:rsidR="001B11A1">
        <w:rPr>
          <w:color w:val="0000FF"/>
        </w:rPr>
        <w:t xml:space="preserve"> Buil</w:t>
      </w:r>
      <w:r w:rsidR="00571E41">
        <w:rPr>
          <w:color w:val="0000FF"/>
        </w:rPr>
        <w:t>d and No-Build emissions must</w:t>
      </w:r>
      <w:r w:rsidR="001B11A1">
        <w:rPr>
          <w:color w:val="0000FF"/>
        </w:rPr>
        <w:t xml:space="preserve"> be modeled, both with and without </w:t>
      </w:r>
      <w:r w:rsidR="00A15C16">
        <w:rPr>
          <w:color w:val="0000FF"/>
        </w:rPr>
        <w:t xml:space="preserve">any </w:t>
      </w:r>
      <w:r w:rsidR="001B11A1">
        <w:rPr>
          <w:color w:val="0000FF"/>
        </w:rPr>
        <w:t>mitigation measures</w:t>
      </w:r>
      <w:r w:rsidR="00A15C16">
        <w:rPr>
          <w:color w:val="0000FF"/>
        </w:rPr>
        <w:t xml:space="preserve"> committed to in the RTP</w:t>
      </w:r>
      <w:r w:rsidR="001B11A1">
        <w:rPr>
          <w:color w:val="0000FF"/>
        </w:rPr>
        <w:t>. If the area is currently or will be in a conformity lapse, describe the situation and schedule.</w:t>
      </w:r>
    </w:p>
    <w:p w14:paraId="3B9F91CD" w14:textId="77777777" w:rsidR="001B11A1" w:rsidRDefault="001B11A1" w:rsidP="001B11A1">
      <w:pPr>
        <w:pStyle w:val="BodyText"/>
      </w:pPr>
      <w:r w:rsidRPr="00C43ED1">
        <w:rPr>
          <w:color w:val="0000FF"/>
          <w:kern w:val="0"/>
        </w:rPr>
        <w:t>Also document whether the project is</w:t>
      </w:r>
      <w:r w:rsidRPr="00AB2C99">
        <w:rPr>
          <w:rFonts w:cs="Calibri"/>
          <w:color w:val="0000FF"/>
          <w:kern w:val="0"/>
          <w:sz w:val="22"/>
          <w:szCs w:val="22"/>
        </w:rPr>
        <w:t xml:space="preserve"> </w:t>
      </w:r>
      <w:r w:rsidRPr="00AB2C99">
        <w:rPr>
          <w:color w:val="0000FF"/>
        </w:rPr>
        <w:t xml:space="preserve">already designated as a TCM in the SIP and, if so, whether it implements the TCM in a timely manner and whether </w:t>
      </w:r>
      <w:r>
        <w:rPr>
          <w:color w:val="0000FF"/>
        </w:rPr>
        <w:t xml:space="preserve">the </w:t>
      </w:r>
      <w:r w:rsidRPr="00AB2C99">
        <w:rPr>
          <w:color w:val="0000FF"/>
        </w:rPr>
        <w:t>project implements SIP control measures or measures relied upon in the RTP/TIP regional conformity analysis. If not, document that the project does not interfere with any TCMs.</w:t>
      </w:r>
    </w:p>
    <w:p w14:paraId="73A9363E" w14:textId="77777777" w:rsidR="009D6082" w:rsidRDefault="001B11A1" w:rsidP="001B11A1">
      <w:pPr>
        <w:pStyle w:val="BodyText"/>
        <w:rPr>
          <w:color w:val="800080"/>
        </w:rPr>
      </w:pPr>
      <w:r w:rsidRPr="00C43ED1">
        <w:rPr>
          <w:color w:val="800080"/>
        </w:rPr>
        <w:lastRenderedPageBreak/>
        <w:t xml:space="preserve">The project </w:t>
      </w:r>
      <w:proofErr w:type="gramStart"/>
      <w:r w:rsidRPr="00C43ED1">
        <w:rPr>
          <w:color w:val="800080"/>
        </w:rPr>
        <w:t>is located in</w:t>
      </w:r>
      <w:proofErr w:type="gramEnd"/>
      <w:r w:rsidRPr="00C43ED1">
        <w:rPr>
          <w:color w:val="800080"/>
        </w:rPr>
        <w:t xml:space="preserve"> </w:t>
      </w:r>
      <w:r w:rsidRPr="00FD30DA">
        <w:rPr>
          <w:color w:val="0000FF"/>
        </w:rPr>
        <w:t xml:space="preserve">[NONATTAINMENT/MAINTENANCE AREA] </w:t>
      </w:r>
      <w:r w:rsidRPr="00C43ED1">
        <w:rPr>
          <w:color w:val="800080"/>
        </w:rPr>
        <w:t xml:space="preserve">and is in </w:t>
      </w:r>
      <w:r w:rsidRPr="00FD30DA">
        <w:rPr>
          <w:color w:val="0000FF"/>
        </w:rPr>
        <w:t>[NONATTAINMENT OR MAINTENANCE]</w:t>
      </w:r>
      <w:r w:rsidRPr="00C43ED1">
        <w:rPr>
          <w:color w:val="800080"/>
        </w:rPr>
        <w:t xml:space="preserve"> for </w:t>
      </w:r>
      <w:r w:rsidRPr="00FD30DA">
        <w:rPr>
          <w:color w:val="0000FF"/>
        </w:rPr>
        <w:t>[POLLUTANT]</w:t>
      </w:r>
      <w:r w:rsidRPr="00C43ED1">
        <w:rPr>
          <w:color w:val="800080"/>
        </w:rPr>
        <w:t xml:space="preserve">, thus a project-level hot-spot analysis for </w:t>
      </w:r>
      <w:r w:rsidRPr="00FD30DA">
        <w:rPr>
          <w:color w:val="0000FF"/>
        </w:rPr>
        <w:t xml:space="preserve">[POLLUTANT] </w:t>
      </w:r>
      <w:r w:rsidRPr="00C43ED1">
        <w:rPr>
          <w:color w:val="800080"/>
        </w:rPr>
        <w:t>is required</w:t>
      </w:r>
      <w:r w:rsidR="002B7100">
        <w:rPr>
          <w:color w:val="800080"/>
        </w:rPr>
        <w:t xml:space="preserve"> under 40 CFR 93.109</w:t>
      </w:r>
      <w:r w:rsidRPr="00C43ED1">
        <w:rPr>
          <w:color w:val="800080"/>
        </w:rPr>
        <w:t xml:space="preserve">. The project is designated as a TCM in the </w:t>
      </w:r>
      <w:r w:rsidRPr="00FD30DA">
        <w:rPr>
          <w:color w:val="0000FF"/>
        </w:rPr>
        <w:t>[STATE IMPLEMENTATION PLAN]</w:t>
      </w:r>
      <w:r w:rsidR="002B7100">
        <w:rPr>
          <w:color w:val="800080"/>
        </w:rPr>
        <w:t xml:space="preserve">, complies with all </w:t>
      </w:r>
      <w:r w:rsidR="002B7100" w:rsidRPr="002B7100">
        <w:rPr>
          <w:color w:val="800080"/>
        </w:rPr>
        <w:t>PM</w:t>
      </w:r>
      <w:r w:rsidR="002B7100" w:rsidRPr="002B7100">
        <w:rPr>
          <w:color w:val="800080"/>
          <w:vertAlign w:val="subscript"/>
        </w:rPr>
        <w:t>2.5</w:t>
      </w:r>
      <w:r w:rsidR="002B7100">
        <w:rPr>
          <w:color w:val="800080"/>
        </w:rPr>
        <w:t xml:space="preserve"> and </w:t>
      </w:r>
      <w:r w:rsidR="002B7100" w:rsidRPr="002B7100">
        <w:rPr>
          <w:color w:val="800080"/>
        </w:rPr>
        <w:t>PM</w:t>
      </w:r>
      <w:r w:rsidR="002B7100" w:rsidRPr="002B7100">
        <w:rPr>
          <w:color w:val="800080"/>
          <w:vertAlign w:val="subscript"/>
        </w:rPr>
        <w:t>10</w:t>
      </w:r>
      <w:r w:rsidR="002B7100">
        <w:rPr>
          <w:color w:val="800080"/>
        </w:rPr>
        <w:t xml:space="preserve"> measures in the plan,</w:t>
      </w:r>
      <w:r w:rsidRPr="00C43ED1">
        <w:rPr>
          <w:color w:val="800080"/>
        </w:rPr>
        <w:t xml:space="preserve"> and implements measures relied upon in the RTP/TIP regional conformity analysis in a timely matter</w:t>
      </w:r>
      <w:r w:rsidR="009D6082">
        <w:rPr>
          <w:color w:val="800080"/>
        </w:rPr>
        <w:t>.</w:t>
      </w:r>
      <w:r w:rsidR="002B7100">
        <w:rPr>
          <w:color w:val="800080"/>
        </w:rPr>
        <w:t xml:space="preserve"> The project does not cause or contribute to any new localized CO, </w:t>
      </w:r>
      <w:r w:rsidR="002B7100" w:rsidRPr="002B7100">
        <w:rPr>
          <w:color w:val="800080"/>
        </w:rPr>
        <w:t>PM</w:t>
      </w:r>
      <w:r w:rsidR="00E31A27">
        <w:rPr>
          <w:color w:val="800080"/>
          <w:vertAlign w:val="subscript"/>
        </w:rPr>
        <w:t>2.5</w:t>
      </w:r>
      <w:r w:rsidR="002B7100">
        <w:rPr>
          <w:color w:val="800080"/>
        </w:rPr>
        <w:t xml:space="preserve">, and/or </w:t>
      </w:r>
      <w:r w:rsidR="002B7100" w:rsidRPr="002B7100">
        <w:rPr>
          <w:color w:val="800080"/>
        </w:rPr>
        <w:t>PM</w:t>
      </w:r>
      <w:r w:rsidR="00E31A27">
        <w:rPr>
          <w:color w:val="800080"/>
          <w:vertAlign w:val="subscript"/>
        </w:rPr>
        <w:t>10</w:t>
      </w:r>
      <w:r w:rsidR="002B7100">
        <w:rPr>
          <w:color w:val="800080"/>
        </w:rPr>
        <w:t xml:space="preserve"> violations, or delay timely attainment of any NAAQS or any required interim emission reductions or other milestones during the timeframe of the transportation plan (or regional emissions analysis).</w:t>
      </w:r>
    </w:p>
    <w:p w14:paraId="3D92E162" w14:textId="77777777" w:rsidR="009D6082" w:rsidRDefault="009D6082" w:rsidP="00B47DAD">
      <w:pPr>
        <w:pStyle w:val="Heading3"/>
      </w:pPr>
      <w:bookmarkStart w:id="263" w:name="_Toc485708792"/>
      <w:bookmarkStart w:id="264" w:name="_Toc141986541"/>
      <w:r>
        <w:t>Interagency Consultation</w:t>
      </w:r>
      <w:bookmarkEnd w:id="263"/>
      <w:bookmarkEnd w:id="264"/>
    </w:p>
    <w:p w14:paraId="46DD45FE" w14:textId="54298C6D" w:rsidR="009D6082" w:rsidRDefault="009D6082" w:rsidP="009D6082">
      <w:pPr>
        <w:pStyle w:val="BodyText"/>
        <w:rPr>
          <w:color w:val="0000FF"/>
        </w:rPr>
      </w:pPr>
      <w:r>
        <w:rPr>
          <w:color w:val="0000FF"/>
        </w:rPr>
        <w:t>D</w:t>
      </w:r>
      <w:r w:rsidRPr="007D63C8">
        <w:rPr>
          <w:color w:val="0000FF"/>
        </w:rPr>
        <w:t xml:space="preserve">escribe </w:t>
      </w:r>
      <w:r>
        <w:rPr>
          <w:color w:val="0000FF"/>
        </w:rPr>
        <w:t xml:space="preserve">the interagency consultation </w:t>
      </w:r>
      <w:r w:rsidRPr="007D63C8">
        <w:rPr>
          <w:color w:val="0000FF"/>
        </w:rPr>
        <w:t>process</w:t>
      </w:r>
      <w:r>
        <w:rPr>
          <w:color w:val="0000FF"/>
        </w:rPr>
        <w:t>, including when the consultation took place,</w:t>
      </w:r>
      <w:r w:rsidRPr="007D63C8">
        <w:rPr>
          <w:color w:val="0000FF"/>
        </w:rPr>
        <w:t xml:space="preserve"> </w:t>
      </w:r>
      <w:r w:rsidR="00F02838">
        <w:rPr>
          <w:color w:val="0000FF"/>
        </w:rPr>
        <w:t xml:space="preserve">the format of the consultation (e.g., in-person meeting at specified location or email exchange), </w:t>
      </w:r>
      <w:r>
        <w:rPr>
          <w:color w:val="0000FF"/>
        </w:rPr>
        <w:t xml:space="preserve">who participated, </w:t>
      </w:r>
      <w:r w:rsidR="00F02838">
        <w:rPr>
          <w:color w:val="0000FF"/>
        </w:rPr>
        <w:t xml:space="preserve">what was discussed, </w:t>
      </w:r>
      <w:r>
        <w:rPr>
          <w:color w:val="0000FF"/>
        </w:rPr>
        <w:t>and what the outcomes of the discussion were. It may be useful to summarize this information in a table (see example below). Documentation regarding interagency consultation, such as meeting minutes, should be included in an appendix.</w:t>
      </w:r>
    </w:p>
    <w:p w14:paraId="31D2EF80" w14:textId="6429059A" w:rsidR="009D6082" w:rsidRPr="00AB6360" w:rsidRDefault="009D6082" w:rsidP="009D6082">
      <w:pPr>
        <w:pStyle w:val="CapTable"/>
        <w:jc w:val="center"/>
        <w:rPr>
          <w:rFonts w:cs="Calibri"/>
          <w:color w:val="800080"/>
        </w:rPr>
      </w:pPr>
      <w:bookmarkStart w:id="265" w:name="_Toc485708826"/>
      <w:r w:rsidRPr="00E56A73">
        <w:rPr>
          <w:rFonts w:cs="Calibri"/>
          <w:b/>
          <w:bCs/>
          <w:color w:val="800080"/>
        </w:rPr>
        <w:t xml:space="preserve">Table </w:t>
      </w:r>
      <w:r w:rsidR="00FD30DA" w:rsidRPr="00E56A73">
        <w:rPr>
          <w:rFonts w:cs="Calibri"/>
          <w:b/>
          <w:bCs/>
          <w:color w:val="0000FF"/>
        </w:rPr>
        <w:t>[X]</w:t>
      </w:r>
      <w:r w:rsidRPr="00AB6360">
        <w:rPr>
          <w:rFonts w:cs="Calibri"/>
          <w:color w:val="800080"/>
        </w:rPr>
        <w:t xml:space="preserve">. Summary of </w:t>
      </w:r>
      <w:r w:rsidR="00F012F2" w:rsidRPr="00AB6360">
        <w:rPr>
          <w:rFonts w:cs="Calibri"/>
          <w:color w:val="800080"/>
        </w:rPr>
        <w:t>I</w:t>
      </w:r>
      <w:r w:rsidRPr="00AB6360">
        <w:rPr>
          <w:rFonts w:cs="Calibri"/>
          <w:color w:val="800080"/>
        </w:rPr>
        <w:t xml:space="preserve">nteragency </w:t>
      </w:r>
      <w:r w:rsidR="00F012F2" w:rsidRPr="00AB6360">
        <w:rPr>
          <w:rFonts w:cs="Calibri"/>
          <w:color w:val="800080"/>
        </w:rPr>
        <w:t>C</w:t>
      </w:r>
      <w:r w:rsidRPr="00AB6360">
        <w:rPr>
          <w:rFonts w:cs="Calibri"/>
          <w:color w:val="800080"/>
        </w:rPr>
        <w:t xml:space="preserve">onsultation </w:t>
      </w:r>
      <w:r w:rsidR="00B57CAB" w:rsidRPr="00AB6360">
        <w:rPr>
          <w:rFonts w:cs="Calibri"/>
          <w:color w:val="800080"/>
        </w:rPr>
        <w:t>Process</w:t>
      </w:r>
      <w:r w:rsidRPr="00AB6360">
        <w:rPr>
          <w:rFonts w:cs="Calibri"/>
          <w:color w:val="800080"/>
        </w:rPr>
        <w:t>.</w:t>
      </w:r>
      <w:bookmarkEnd w:id="265"/>
    </w:p>
    <w:tbl>
      <w:tblPr>
        <w:tblStyle w:val="TableGrid"/>
        <w:tblW w:w="9643" w:type="dxa"/>
        <w:jc w:val="center"/>
        <w:tblLayout w:type="fixed"/>
        <w:tblLook w:val="04A0" w:firstRow="1" w:lastRow="0" w:firstColumn="1" w:lastColumn="0" w:noHBand="0" w:noVBand="1"/>
      </w:tblPr>
      <w:tblGrid>
        <w:gridCol w:w="862"/>
        <w:gridCol w:w="1710"/>
        <w:gridCol w:w="1710"/>
        <w:gridCol w:w="2680"/>
        <w:gridCol w:w="2681"/>
      </w:tblGrid>
      <w:tr w:rsidR="009D6082" w:rsidRPr="00102D85" w14:paraId="01F5C624" w14:textId="77777777" w:rsidTr="009D6082">
        <w:trPr>
          <w:cantSplit/>
          <w:tblHeader/>
          <w:jc w:val="center"/>
        </w:trPr>
        <w:tc>
          <w:tcPr>
            <w:tcW w:w="862" w:type="dxa"/>
            <w:shd w:val="clear" w:color="auto" w:fill="D9D9D9" w:themeFill="background1" w:themeFillShade="D9"/>
            <w:vAlign w:val="center"/>
          </w:tcPr>
          <w:p w14:paraId="043ACD42" w14:textId="77777777" w:rsidR="009D6082" w:rsidRPr="00102D85" w:rsidRDefault="009D6082" w:rsidP="001538E0">
            <w:pPr>
              <w:pStyle w:val="BodyText"/>
              <w:spacing w:before="40" w:after="40" w:line="240" w:lineRule="auto"/>
              <w:jc w:val="center"/>
              <w:rPr>
                <w:rFonts w:cs="Calibri"/>
                <w:b/>
                <w:bCs/>
                <w:color w:val="800080"/>
                <w:sz w:val="20"/>
                <w:szCs w:val="22"/>
              </w:rPr>
            </w:pPr>
            <w:r w:rsidRPr="00102D85">
              <w:rPr>
                <w:rFonts w:cs="Calibri"/>
                <w:b/>
                <w:bCs/>
                <w:color w:val="800080"/>
                <w:sz w:val="20"/>
                <w:szCs w:val="22"/>
              </w:rPr>
              <w:t>Date</w:t>
            </w:r>
          </w:p>
        </w:tc>
        <w:tc>
          <w:tcPr>
            <w:tcW w:w="1710" w:type="dxa"/>
            <w:shd w:val="clear" w:color="auto" w:fill="D9D9D9" w:themeFill="background1" w:themeFillShade="D9"/>
            <w:vAlign w:val="center"/>
          </w:tcPr>
          <w:p w14:paraId="5EE10297" w14:textId="5449D043" w:rsidR="009D6082" w:rsidRPr="00102D85" w:rsidRDefault="00F02838" w:rsidP="001538E0">
            <w:pPr>
              <w:pStyle w:val="BodyText"/>
              <w:spacing w:before="40" w:after="40" w:line="240" w:lineRule="auto"/>
              <w:jc w:val="center"/>
              <w:rPr>
                <w:rFonts w:cs="Calibri"/>
                <w:b/>
                <w:bCs/>
                <w:color w:val="800080"/>
                <w:sz w:val="20"/>
                <w:szCs w:val="22"/>
              </w:rPr>
            </w:pPr>
            <w:r w:rsidRPr="00102D85">
              <w:rPr>
                <w:rFonts w:cs="Calibri"/>
                <w:b/>
                <w:bCs/>
                <w:color w:val="800080"/>
                <w:sz w:val="20"/>
                <w:szCs w:val="22"/>
              </w:rPr>
              <w:t>Format</w:t>
            </w:r>
          </w:p>
        </w:tc>
        <w:tc>
          <w:tcPr>
            <w:tcW w:w="1710" w:type="dxa"/>
            <w:shd w:val="clear" w:color="auto" w:fill="D9D9D9" w:themeFill="background1" w:themeFillShade="D9"/>
            <w:vAlign w:val="center"/>
          </w:tcPr>
          <w:p w14:paraId="792D3BBC" w14:textId="77777777" w:rsidR="009D6082" w:rsidRPr="00102D85" w:rsidRDefault="009D6082" w:rsidP="001538E0">
            <w:pPr>
              <w:pStyle w:val="BodyText"/>
              <w:spacing w:before="40" w:after="40" w:line="240" w:lineRule="auto"/>
              <w:jc w:val="center"/>
              <w:rPr>
                <w:rFonts w:cs="Calibri"/>
                <w:b/>
                <w:bCs/>
                <w:color w:val="800080"/>
                <w:sz w:val="20"/>
                <w:szCs w:val="22"/>
              </w:rPr>
            </w:pPr>
            <w:r w:rsidRPr="00102D85">
              <w:rPr>
                <w:rFonts w:cs="Calibri"/>
                <w:b/>
                <w:bCs/>
                <w:color w:val="800080"/>
                <w:sz w:val="20"/>
                <w:szCs w:val="22"/>
              </w:rPr>
              <w:t>Participants</w:t>
            </w:r>
          </w:p>
        </w:tc>
        <w:tc>
          <w:tcPr>
            <w:tcW w:w="2680" w:type="dxa"/>
            <w:shd w:val="clear" w:color="auto" w:fill="D9D9D9" w:themeFill="background1" w:themeFillShade="D9"/>
            <w:vAlign w:val="center"/>
          </w:tcPr>
          <w:p w14:paraId="5759962E" w14:textId="77777777" w:rsidR="009D6082" w:rsidRPr="00102D85" w:rsidRDefault="009D6082" w:rsidP="001538E0">
            <w:pPr>
              <w:pStyle w:val="BodyText"/>
              <w:spacing w:before="40" w:after="40" w:line="240" w:lineRule="auto"/>
              <w:jc w:val="center"/>
              <w:rPr>
                <w:rFonts w:cs="Calibri"/>
                <w:b/>
                <w:bCs/>
                <w:color w:val="800080"/>
                <w:sz w:val="20"/>
                <w:szCs w:val="22"/>
              </w:rPr>
            </w:pPr>
            <w:r w:rsidRPr="00102D85">
              <w:rPr>
                <w:rFonts w:cs="Calibri"/>
                <w:b/>
                <w:bCs/>
                <w:color w:val="800080"/>
                <w:sz w:val="20"/>
                <w:szCs w:val="22"/>
              </w:rPr>
              <w:t>Discussion Summary</w:t>
            </w:r>
          </w:p>
        </w:tc>
        <w:tc>
          <w:tcPr>
            <w:tcW w:w="2681" w:type="dxa"/>
            <w:shd w:val="clear" w:color="auto" w:fill="D9D9D9" w:themeFill="background1" w:themeFillShade="D9"/>
          </w:tcPr>
          <w:p w14:paraId="22E3385B" w14:textId="77777777" w:rsidR="009D6082" w:rsidRPr="00102D85" w:rsidRDefault="009D6082" w:rsidP="001538E0">
            <w:pPr>
              <w:pStyle w:val="BodyText"/>
              <w:spacing w:before="40" w:after="40" w:line="240" w:lineRule="auto"/>
              <w:jc w:val="center"/>
              <w:rPr>
                <w:rFonts w:cs="Calibri"/>
                <w:b/>
                <w:bCs/>
                <w:color w:val="800080"/>
                <w:sz w:val="20"/>
                <w:szCs w:val="22"/>
              </w:rPr>
            </w:pPr>
            <w:r w:rsidRPr="00102D85">
              <w:rPr>
                <w:rFonts w:cs="Calibri"/>
                <w:b/>
                <w:bCs/>
                <w:color w:val="800080"/>
                <w:sz w:val="20"/>
                <w:szCs w:val="22"/>
              </w:rPr>
              <w:t>Outcomes</w:t>
            </w:r>
          </w:p>
        </w:tc>
      </w:tr>
      <w:tr w:rsidR="009D6082" w:rsidRPr="00AB6360" w14:paraId="3ADA0287" w14:textId="77777777" w:rsidTr="009D6082">
        <w:trPr>
          <w:cantSplit/>
          <w:jc w:val="center"/>
        </w:trPr>
        <w:tc>
          <w:tcPr>
            <w:tcW w:w="862" w:type="dxa"/>
            <w:vAlign w:val="center"/>
          </w:tcPr>
          <w:p w14:paraId="4CBF06B4"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57710700" w14:textId="77777777" w:rsidR="009D6082" w:rsidRPr="00AB6360" w:rsidRDefault="009D6082" w:rsidP="001538E0">
            <w:pPr>
              <w:pStyle w:val="BodyText"/>
              <w:spacing w:before="40" w:after="40" w:line="240" w:lineRule="auto"/>
              <w:rPr>
                <w:rFonts w:cs="Calibri"/>
                <w:color w:val="0000FF"/>
                <w:sz w:val="20"/>
                <w:szCs w:val="22"/>
              </w:rPr>
            </w:pPr>
          </w:p>
        </w:tc>
        <w:tc>
          <w:tcPr>
            <w:tcW w:w="1710" w:type="dxa"/>
            <w:vAlign w:val="center"/>
          </w:tcPr>
          <w:p w14:paraId="26267327" w14:textId="77777777" w:rsidR="009D6082" w:rsidRPr="00AB6360" w:rsidRDefault="009D6082" w:rsidP="001538E0">
            <w:pPr>
              <w:pStyle w:val="BodyText"/>
              <w:keepNext/>
              <w:spacing w:before="40" w:after="40" w:line="240" w:lineRule="auto"/>
              <w:rPr>
                <w:rFonts w:cs="Calibri"/>
                <w:color w:val="0000FF"/>
                <w:sz w:val="20"/>
                <w:szCs w:val="22"/>
              </w:rPr>
            </w:pPr>
          </w:p>
        </w:tc>
        <w:tc>
          <w:tcPr>
            <w:tcW w:w="2680" w:type="dxa"/>
            <w:vAlign w:val="center"/>
          </w:tcPr>
          <w:p w14:paraId="2C1C6514"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585E75CC" w14:textId="77777777" w:rsidR="009D6082" w:rsidRPr="00AB6360" w:rsidRDefault="009D6082" w:rsidP="001538E0">
            <w:pPr>
              <w:pStyle w:val="BodyText"/>
              <w:spacing w:before="40" w:after="40" w:line="240" w:lineRule="auto"/>
              <w:rPr>
                <w:rFonts w:cs="Calibri"/>
                <w:color w:val="0000FF"/>
                <w:sz w:val="20"/>
                <w:szCs w:val="22"/>
              </w:rPr>
            </w:pPr>
          </w:p>
        </w:tc>
      </w:tr>
      <w:tr w:rsidR="009D6082" w:rsidRPr="00AB6360" w14:paraId="3137C876" w14:textId="77777777" w:rsidTr="009D6082">
        <w:trPr>
          <w:cantSplit/>
          <w:jc w:val="center"/>
        </w:trPr>
        <w:tc>
          <w:tcPr>
            <w:tcW w:w="862" w:type="dxa"/>
            <w:vAlign w:val="center"/>
          </w:tcPr>
          <w:p w14:paraId="589FD2B4"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06631F2E" w14:textId="77777777" w:rsidR="009D6082" w:rsidRPr="00AB6360" w:rsidRDefault="009D6082" w:rsidP="001538E0">
            <w:pPr>
              <w:pStyle w:val="BodyText"/>
              <w:spacing w:before="40" w:after="40" w:line="240" w:lineRule="auto"/>
              <w:rPr>
                <w:rFonts w:cs="Calibri"/>
                <w:color w:val="0000FF"/>
                <w:sz w:val="20"/>
                <w:szCs w:val="22"/>
              </w:rPr>
            </w:pPr>
          </w:p>
        </w:tc>
        <w:tc>
          <w:tcPr>
            <w:tcW w:w="1710" w:type="dxa"/>
            <w:vAlign w:val="center"/>
          </w:tcPr>
          <w:p w14:paraId="23AFEEBF" w14:textId="77777777" w:rsidR="009D6082" w:rsidRPr="00AB6360" w:rsidRDefault="009D6082" w:rsidP="001538E0">
            <w:pPr>
              <w:pStyle w:val="BodyText"/>
              <w:spacing w:before="40" w:after="40" w:line="240" w:lineRule="auto"/>
              <w:rPr>
                <w:rFonts w:cs="Calibri"/>
                <w:color w:val="0000FF"/>
                <w:sz w:val="20"/>
                <w:szCs w:val="22"/>
              </w:rPr>
            </w:pPr>
          </w:p>
        </w:tc>
        <w:tc>
          <w:tcPr>
            <w:tcW w:w="2680" w:type="dxa"/>
            <w:vAlign w:val="center"/>
          </w:tcPr>
          <w:p w14:paraId="2F66D05B"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16540B07" w14:textId="77777777" w:rsidR="009D6082" w:rsidRPr="00AB6360" w:rsidRDefault="009D6082" w:rsidP="001538E0">
            <w:pPr>
              <w:pStyle w:val="BodyText"/>
              <w:spacing w:before="40" w:after="40" w:line="240" w:lineRule="auto"/>
              <w:rPr>
                <w:rFonts w:cs="Calibri"/>
                <w:color w:val="0000FF"/>
                <w:sz w:val="20"/>
                <w:szCs w:val="22"/>
              </w:rPr>
            </w:pPr>
          </w:p>
        </w:tc>
      </w:tr>
      <w:tr w:rsidR="009D6082" w:rsidRPr="00AB6360" w14:paraId="13485333" w14:textId="77777777" w:rsidTr="009D6082">
        <w:trPr>
          <w:cantSplit/>
          <w:jc w:val="center"/>
        </w:trPr>
        <w:tc>
          <w:tcPr>
            <w:tcW w:w="862" w:type="dxa"/>
            <w:vAlign w:val="center"/>
          </w:tcPr>
          <w:p w14:paraId="44122431"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07035707" w14:textId="77777777" w:rsidR="009D6082" w:rsidRPr="00AB6360" w:rsidRDefault="009D6082" w:rsidP="001538E0">
            <w:pPr>
              <w:pStyle w:val="BodyText"/>
              <w:spacing w:before="40" w:after="40" w:line="240" w:lineRule="auto"/>
              <w:rPr>
                <w:rFonts w:cs="Calibri"/>
                <w:color w:val="0000FF"/>
                <w:sz w:val="20"/>
                <w:szCs w:val="22"/>
              </w:rPr>
            </w:pPr>
          </w:p>
        </w:tc>
        <w:tc>
          <w:tcPr>
            <w:tcW w:w="1710" w:type="dxa"/>
            <w:vAlign w:val="center"/>
          </w:tcPr>
          <w:p w14:paraId="262E5840" w14:textId="77777777" w:rsidR="009D6082" w:rsidRPr="00AB6360" w:rsidRDefault="009D6082" w:rsidP="001538E0">
            <w:pPr>
              <w:pStyle w:val="BodyText"/>
              <w:spacing w:before="40" w:after="40" w:line="240" w:lineRule="auto"/>
              <w:rPr>
                <w:rFonts w:cs="Calibri"/>
                <w:color w:val="0000FF"/>
                <w:sz w:val="20"/>
                <w:szCs w:val="22"/>
              </w:rPr>
            </w:pPr>
          </w:p>
        </w:tc>
        <w:tc>
          <w:tcPr>
            <w:tcW w:w="2680" w:type="dxa"/>
            <w:vAlign w:val="center"/>
          </w:tcPr>
          <w:p w14:paraId="5AFC4546"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1AFA66D9" w14:textId="77777777" w:rsidR="009D6082" w:rsidRPr="00AB6360" w:rsidRDefault="009D6082" w:rsidP="001538E0">
            <w:pPr>
              <w:pStyle w:val="BodyText"/>
              <w:spacing w:before="40" w:after="40" w:line="240" w:lineRule="auto"/>
              <w:rPr>
                <w:rFonts w:cs="Calibri"/>
                <w:color w:val="0000FF"/>
                <w:sz w:val="20"/>
                <w:szCs w:val="22"/>
              </w:rPr>
            </w:pPr>
          </w:p>
        </w:tc>
      </w:tr>
      <w:tr w:rsidR="009D6082" w:rsidRPr="00AB6360" w14:paraId="73FE3086" w14:textId="77777777" w:rsidTr="009D6082">
        <w:trPr>
          <w:cantSplit/>
          <w:jc w:val="center"/>
        </w:trPr>
        <w:tc>
          <w:tcPr>
            <w:tcW w:w="862" w:type="dxa"/>
            <w:vAlign w:val="center"/>
          </w:tcPr>
          <w:p w14:paraId="58AC8020"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6CBC3918" w14:textId="77777777" w:rsidR="009D6082" w:rsidRPr="00AB6360" w:rsidRDefault="009D6082" w:rsidP="001538E0">
            <w:pPr>
              <w:pStyle w:val="BodyText"/>
              <w:spacing w:before="40" w:after="40" w:line="240" w:lineRule="auto"/>
              <w:rPr>
                <w:rFonts w:cs="Calibri"/>
                <w:color w:val="0000FF"/>
                <w:sz w:val="20"/>
                <w:szCs w:val="22"/>
              </w:rPr>
            </w:pPr>
          </w:p>
        </w:tc>
        <w:tc>
          <w:tcPr>
            <w:tcW w:w="1710" w:type="dxa"/>
            <w:vAlign w:val="center"/>
          </w:tcPr>
          <w:p w14:paraId="0BE73606" w14:textId="77777777" w:rsidR="009D6082" w:rsidRPr="00AB6360" w:rsidRDefault="009D6082" w:rsidP="001538E0">
            <w:pPr>
              <w:pStyle w:val="BodyText"/>
              <w:spacing w:before="40" w:after="40" w:line="240" w:lineRule="auto"/>
              <w:rPr>
                <w:rFonts w:cs="Calibri"/>
                <w:color w:val="0000FF"/>
                <w:sz w:val="20"/>
                <w:szCs w:val="22"/>
              </w:rPr>
            </w:pPr>
          </w:p>
        </w:tc>
        <w:tc>
          <w:tcPr>
            <w:tcW w:w="2680" w:type="dxa"/>
            <w:vAlign w:val="center"/>
          </w:tcPr>
          <w:p w14:paraId="401031A9"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484E040D" w14:textId="77777777" w:rsidR="009D6082" w:rsidRPr="00AB6360" w:rsidRDefault="009D6082" w:rsidP="001538E0">
            <w:pPr>
              <w:pStyle w:val="BodyText"/>
              <w:spacing w:before="40" w:after="40" w:line="240" w:lineRule="auto"/>
              <w:rPr>
                <w:rFonts w:cs="Calibri"/>
                <w:color w:val="0000FF"/>
                <w:sz w:val="20"/>
                <w:szCs w:val="22"/>
              </w:rPr>
            </w:pPr>
          </w:p>
        </w:tc>
      </w:tr>
      <w:tr w:rsidR="009D6082" w:rsidRPr="00AB6360" w14:paraId="7EE5C545" w14:textId="77777777" w:rsidTr="009D6082">
        <w:trPr>
          <w:cantSplit/>
          <w:jc w:val="center"/>
        </w:trPr>
        <w:tc>
          <w:tcPr>
            <w:tcW w:w="862" w:type="dxa"/>
            <w:vAlign w:val="center"/>
          </w:tcPr>
          <w:p w14:paraId="799881A8"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6AB30955" w14:textId="77777777" w:rsidR="009D6082" w:rsidRPr="00EC679D" w:rsidRDefault="009D6082" w:rsidP="001538E0">
            <w:pPr>
              <w:pStyle w:val="BodyText"/>
              <w:spacing w:before="40" w:after="40" w:line="240" w:lineRule="auto"/>
              <w:rPr>
                <w:rFonts w:cs="Calibri"/>
                <w:color w:val="0000FF"/>
                <w:sz w:val="20"/>
                <w:szCs w:val="22"/>
              </w:rPr>
            </w:pPr>
          </w:p>
        </w:tc>
        <w:tc>
          <w:tcPr>
            <w:tcW w:w="1710" w:type="dxa"/>
            <w:vAlign w:val="center"/>
          </w:tcPr>
          <w:p w14:paraId="7179F318" w14:textId="77777777" w:rsidR="009D6082" w:rsidRPr="00AB6360" w:rsidRDefault="009D6082" w:rsidP="001538E0">
            <w:pPr>
              <w:pStyle w:val="BodyText"/>
              <w:spacing w:before="40" w:after="40" w:line="240" w:lineRule="auto"/>
              <w:rPr>
                <w:rFonts w:cs="Calibri"/>
                <w:color w:val="0000FF"/>
                <w:sz w:val="20"/>
                <w:szCs w:val="22"/>
              </w:rPr>
            </w:pPr>
          </w:p>
        </w:tc>
        <w:tc>
          <w:tcPr>
            <w:tcW w:w="2680" w:type="dxa"/>
            <w:vAlign w:val="center"/>
          </w:tcPr>
          <w:p w14:paraId="6E6FCB2A"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51D1F661" w14:textId="77777777" w:rsidR="009D6082" w:rsidRPr="00AB6360" w:rsidRDefault="009D6082" w:rsidP="001538E0">
            <w:pPr>
              <w:pStyle w:val="BodyText"/>
              <w:spacing w:before="40" w:after="40" w:line="240" w:lineRule="auto"/>
              <w:rPr>
                <w:rFonts w:cs="Calibri"/>
                <w:color w:val="0000FF"/>
                <w:sz w:val="20"/>
                <w:szCs w:val="22"/>
              </w:rPr>
            </w:pPr>
          </w:p>
        </w:tc>
      </w:tr>
      <w:tr w:rsidR="009D6082" w:rsidRPr="00AB6360" w14:paraId="7652DA95" w14:textId="77777777" w:rsidTr="009D6082">
        <w:trPr>
          <w:cantSplit/>
          <w:jc w:val="center"/>
        </w:trPr>
        <w:tc>
          <w:tcPr>
            <w:tcW w:w="862" w:type="dxa"/>
            <w:vAlign w:val="center"/>
          </w:tcPr>
          <w:p w14:paraId="4FCDE6B2"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2918139B" w14:textId="77777777" w:rsidR="009D6082" w:rsidRPr="00AB6360" w:rsidRDefault="009D6082" w:rsidP="001538E0">
            <w:pPr>
              <w:pStyle w:val="BodyText"/>
              <w:spacing w:before="40" w:after="40" w:line="240" w:lineRule="auto"/>
              <w:rPr>
                <w:rFonts w:cs="Calibri"/>
                <w:sz w:val="20"/>
                <w:szCs w:val="22"/>
              </w:rPr>
            </w:pPr>
          </w:p>
        </w:tc>
        <w:tc>
          <w:tcPr>
            <w:tcW w:w="1710" w:type="dxa"/>
            <w:vAlign w:val="center"/>
          </w:tcPr>
          <w:p w14:paraId="1BB4EC17" w14:textId="77777777" w:rsidR="009D6082" w:rsidRPr="00AB6360" w:rsidRDefault="009D6082" w:rsidP="001538E0">
            <w:pPr>
              <w:pStyle w:val="BodyText"/>
              <w:spacing w:before="40" w:after="40" w:line="240" w:lineRule="auto"/>
              <w:rPr>
                <w:rFonts w:cs="Calibri"/>
                <w:color w:val="0000FF"/>
                <w:sz w:val="20"/>
                <w:szCs w:val="22"/>
              </w:rPr>
            </w:pPr>
          </w:p>
        </w:tc>
        <w:tc>
          <w:tcPr>
            <w:tcW w:w="2680" w:type="dxa"/>
            <w:vAlign w:val="center"/>
          </w:tcPr>
          <w:p w14:paraId="06D1EC7A"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3E69A7B0" w14:textId="77777777" w:rsidR="009D6082" w:rsidRPr="00AB6360" w:rsidRDefault="009D6082" w:rsidP="001538E0">
            <w:pPr>
              <w:pStyle w:val="BodyText"/>
              <w:spacing w:before="40" w:after="40" w:line="240" w:lineRule="auto"/>
              <w:rPr>
                <w:rFonts w:cs="Calibri"/>
                <w:color w:val="0000FF"/>
                <w:sz w:val="20"/>
                <w:szCs w:val="22"/>
              </w:rPr>
            </w:pPr>
          </w:p>
        </w:tc>
      </w:tr>
      <w:tr w:rsidR="009D6082" w:rsidRPr="00AB6360" w14:paraId="09F87D32" w14:textId="77777777" w:rsidTr="009D6082">
        <w:trPr>
          <w:cantSplit/>
          <w:jc w:val="center"/>
        </w:trPr>
        <w:tc>
          <w:tcPr>
            <w:tcW w:w="862" w:type="dxa"/>
            <w:vAlign w:val="center"/>
          </w:tcPr>
          <w:p w14:paraId="6398898D" w14:textId="77777777" w:rsidR="009D6082" w:rsidRPr="00AB6360" w:rsidRDefault="009D6082" w:rsidP="001538E0">
            <w:pPr>
              <w:pStyle w:val="BodyText"/>
              <w:spacing w:before="40" w:after="40" w:line="240" w:lineRule="auto"/>
              <w:rPr>
                <w:rFonts w:cs="Calibri"/>
                <w:color w:val="000000" w:themeColor="text1"/>
                <w:sz w:val="20"/>
                <w:szCs w:val="22"/>
              </w:rPr>
            </w:pPr>
          </w:p>
        </w:tc>
        <w:tc>
          <w:tcPr>
            <w:tcW w:w="1710" w:type="dxa"/>
            <w:vAlign w:val="center"/>
          </w:tcPr>
          <w:p w14:paraId="6DE1D723" w14:textId="77777777" w:rsidR="009D6082" w:rsidRPr="00AB6360" w:rsidRDefault="009D6082" w:rsidP="001538E0">
            <w:pPr>
              <w:pStyle w:val="BodyText"/>
              <w:spacing w:before="40" w:after="40" w:line="240" w:lineRule="auto"/>
              <w:rPr>
                <w:rFonts w:cs="Calibri"/>
                <w:color w:val="0000FF"/>
                <w:sz w:val="20"/>
                <w:szCs w:val="22"/>
              </w:rPr>
            </w:pPr>
          </w:p>
        </w:tc>
        <w:tc>
          <w:tcPr>
            <w:tcW w:w="1710" w:type="dxa"/>
            <w:vAlign w:val="center"/>
          </w:tcPr>
          <w:p w14:paraId="0C074FA8" w14:textId="77777777" w:rsidR="009D6082" w:rsidRPr="00AB6360" w:rsidRDefault="009D6082" w:rsidP="001538E0">
            <w:pPr>
              <w:pStyle w:val="BodyText"/>
              <w:spacing w:before="40" w:after="40" w:line="240" w:lineRule="auto"/>
              <w:rPr>
                <w:rFonts w:cs="Calibri"/>
                <w:color w:val="0000FF"/>
                <w:sz w:val="20"/>
                <w:szCs w:val="22"/>
              </w:rPr>
            </w:pPr>
          </w:p>
        </w:tc>
        <w:tc>
          <w:tcPr>
            <w:tcW w:w="2680" w:type="dxa"/>
            <w:vAlign w:val="center"/>
          </w:tcPr>
          <w:p w14:paraId="0F878FEA" w14:textId="77777777" w:rsidR="009D6082" w:rsidRPr="00AB6360" w:rsidRDefault="009D6082" w:rsidP="001538E0">
            <w:pPr>
              <w:pStyle w:val="BodyText"/>
              <w:spacing w:before="40" w:after="40" w:line="240" w:lineRule="auto"/>
              <w:rPr>
                <w:rFonts w:cs="Calibri"/>
                <w:color w:val="0000FF"/>
                <w:sz w:val="20"/>
                <w:szCs w:val="22"/>
              </w:rPr>
            </w:pPr>
          </w:p>
        </w:tc>
        <w:tc>
          <w:tcPr>
            <w:tcW w:w="2681" w:type="dxa"/>
          </w:tcPr>
          <w:p w14:paraId="5EA8BA1B" w14:textId="77777777" w:rsidR="009D6082" w:rsidRPr="00AB6360" w:rsidRDefault="009D6082" w:rsidP="001538E0">
            <w:pPr>
              <w:pStyle w:val="BodyText"/>
              <w:spacing w:before="40" w:after="40" w:line="240" w:lineRule="auto"/>
              <w:rPr>
                <w:rFonts w:cs="Calibri"/>
                <w:color w:val="0000FF"/>
                <w:sz w:val="20"/>
                <w:szCs w:val="22"/>
              </w:rPr>
            </w:pPr>
          </w:p>
        </w:tc>
      </w:tr>
    </w:tbl>
    <w:p w14:paraId="1CE7A369" w14:textId="77777777" w:rsidR="002B7100" w:rsidRDefault="002B7100" w:rsidP="00CE7997">
      <w:pPr>
        <w:pStyle w:val="Heading2"/>
      </w:pPr>
      <w:bookmarkStart w:id="266" w:name="_Toc485708793"/>
      <w:bookmarkStart w:id="267" w:name="_Toc141986542"/>
      <w:r>
        <w:t>NEPA Analysis/Requirement</w:t>
      </w:r>
      <w:bookmarkEnd w:id="266"/>
      <w:bookmarkEnd w:id="267"/>
    </w:p>
    <w:p w14:paraId="7D74A81E" w14:textId="59F88117" w:rsidR="002B7100" w:rsidRPr="00E31A27" w:rsidRDefault="005115E5" w:rsidP="00CE7997">
      <w:pPr>
        <w:pStyle w:val="BodyText"/>
        <w:rPr>
          <w:color w:val="0000FF"/>
        </w:rPr>
      </w:pPr>
      <w:r w:rsidRPr="00E31A27">
        <w:rPr>
          <w:color w:val="0000FF"/>
        </w:rPr>
        <w:t xml:space="preserve">NEPA applies to all projects that receive federal funding or </w:t>
      </w:r>
      <w:r w:rsidR="00E50A1E">
        <w:rPr>
          <w:color w:val="0000FF"/>
        </w:rPr>
        <w:t xml:space="preserve">involve a federal </w:t>
      </w:r>
      <w:r w:rsidRPr="00E31A27">
        <w:rPr>
          <w:color w:val="0000FF"/>
        </w:rPr>
        <w:t xml:space="preserve">action. </w:t>
      </w:r>
      <w:r w:rsidR="00A62996" w:rsidRPr="00E31A27">
        <w:rPr>
          <w:color w:val="0000FF"/>
        </w:rPr>
        <w:t xml:space="preserve">NEPA requires that all reasonable alternatives for the project are rigorously explored and objectively evaluated. </w:t>
      </w:r>
      <w:r w:rsidRPr="00E31A27">
        <w:rPr>
          <w:color w:val="0000FF"/>
        </w:rPr>
        <w:t xml:space="preserve">For NEPA, the air quality study should address </w:t>
      </w:r>
      <w:r w:rsidR="00C52B02" w:rsidRPr="00E31A27">
        <w:rPr>
          <w:color w:val="0000FF"/>
        </w:rPr>
        <w:t xml:space="preserve">federal </w:t>
      </w:r>
      <w:r w:rsidR="00C908D2" w:rsidRPr="00E31A27">
        <w:rPr>
          <w:color w:val="0000FF"/>
        </w:rPr>
        <w:t>criteria pollutants (</w:t>
      </w:r>
      <w:r w:rsidRPr="00E31A27">
        <w:rPr>
          <w:color w:val="0000FF"/>
        </w:rPr>
        <w:t>ozone, PM</w:t>
      </w:r>
      <w:r w:rsidR="00E31A27">
        <w:rPr>
          <w:color w:val="0000FF"/>
          <w:vertAlign w:val="subscript"/>
        </w:rPr>
        <w:t>2.5</w:t>
      </w:r>
      <w:r w:rsidRPr="00E31A27">
        <w:rPr>
          <w:color w:val="0000FF"/>
        </w:rPr>
        <w:t>, PM</w:t>
      </w:r>
      <w:r w:rsidR="00E31A27">
        <w:rPr>
          <w:color w:val="0000FF"/>
          <w:vertAlign w:val="subscript"/>
        </w:rPr>
        <w:t>10</w:t>
      </w:r>
      <w:r w:rsidRPr="00E31A27">
        <w:rPr>
          <w:color w:val="0000FF"/>
        </w:rPr>
        <w:t xml:space="preserve">, </w:t>
      </w:r>
      <w:r w:rsidR="00350D05">
        <w:rPr>
          <w:color w:val="0000FF"/>
        </w:rPr>
        <w:t>CO</w:t>
      </w:r>
      <w:r w:rsidRPr="00E31A27">
        <w:rPr>
          <w:color w:val="0000FF"/>
        </w:rPr>
        <w:t>, NO</w:t>
      </w:r>
      <w:r w:rsidRPr="00E31A27">
        <w:rPr>
          <w:color w:val="0000FF"/>
          <w:vertAlign w:val="subscript"/>
        </w:rPr>
        <w:t>2</w:t>
      </w:r>
      <w:r w:rsidRPr="00E31A27">
        <w:rPr>
          <w:color w:val="0000FF"/>
        </w:rPr>
        <w:t>,</w:t>
      </w:r>
      <w:r w:rsidR="00C908D2" w:rsidRPr="00E31A27">
        <w:rPr>
          <w:color w:val="0000FF"/>
        </w:rPr>
        <w:t xml:space="preserve"> </w:t>
      </w:r>
      <w:r w:rsidRPr="00E31A27">
        <w:rPr>
          <w:color w:val="0000FF"/>
        </w:rPr>
        <w:t>SO</w:t>
      </w:r>
      <w:r w:rsidRPr="00E31A27">
        <w:rPr>
          <w:color w:val="0000FF"/>
          <w:vertAlign w:val="subscript"/>
        </w:rPr>
        <w:t>2</w:t>
      </w:r>
      <w:r w:rsidR="00C908D2" w:rsidRPr="00E31A27">
        <w:rPr>
          <w:color w:val="0000FF"/>
        </w:rPr>
        <w:t>, and lead),</w:t>
      </w:r>
      <w:r w:rsidRPr="00E31A27">
        <w:rPr>
          <w:color w:val="0000FF"/>
        </w:rPr>
        <w:t xml:space="preserve"> MSATs, and asbestos. Analysis/documentation requirements vary by pollutant</w:t>
      </w:r>
      <w:r w:rsidR="00BB5546">
        <w:rPr>
          <w:color w:val="0000FF"/>
        </w:rPr>
        <w:t xml:space="preserve"> (see </w:t>
      </w:r>
      <w:r w:rsidR="000D11C9">
        <w:rPr>
          <w:color w:val="0000FF"/>
        </w:rPr>
        <w:t xml:space="preserve">the table </w:t>
      </w:r>
      <w:r w:rsidR="006B451F" w:rsidRPr="00E31A27">
        <w:rPr>
          <w:color w:val="0000FF"/>
        </w:rPr>
        <w:t>in Section 4.1)</w:t>
      </w:r>
      <w:r w:rsidRPr="00E31A27">
        <w:rPr>
          <w:color w:val="0000FF"/>
        </w:rPr>
        <w:t xml:space="preserve">; for example, </w:t>
      </w:r>
      <w:r w:rsidR="00E31A27">
        <w:rPr>
          <w:color w:val="0000FF"/>
        </w:rPr>
        <w:t>in some cases</w:t>
      </w:r>
      <w:r w:rsidR="00C908D2" w:rsidRPr="00E31A27">
        <w:rPr>
          <w:color w:val="0000FF"/>
        </w:rPr>
        <w:t xml:space="preserve"> documentation that the project is listed in a conforming </w:t>
      </w:r>
      <w:proofErr w:type="gramStart"/>
      <w:r w:rsidR="00C908D2" w:rsidRPr="00E31A27">
        <w:rPr>
          <w:color w:val="0000FF"/>
        </w:rPr>
        <w:t>RTP</w:t>
      </w:r>
      <w:proofErr w:type="gramEnd"/>
      <w:r w:rsidR="00C908D2" w:rsidRPr="00E31A27">
        <w:rPr>
          <w:color w:val="0000FF"/>
        </w:rPr>
        <w:t xml:space="preserve"> and TIP</w:t>
      </w:r>
      <w:r w:rsidR="00B47DAD" w:rsidRPr="00E31A27">
        <w:rPr>
          <w:color w:val="0000FF"/>
        </w:rPr>
        <w:t xml:space="preserve"> is sufficient</w:t>
      </w:r>
      <w:r w:rsidR="00E31A27">
        <w:rPr>
          <w:color w:val="0000FF"/>
        </w:rPr>
        <w:t>, while in other cases</w:t>
      </w:r>
      <w:r w:rsidR="00C908D2" w:rsidRPr="00E31A27">
        <w:rPr>
          <w:color w:val="0000FF"/>
        </w:rPr>
        <w:t xml:space="preserve"> emissions modeling may be required. </w:t>
      </w:r>
      <w:r w:rsidR="00FF6967" w:rsidRPr="00C52B02">
        <w:rPr>
          <w:color w:val="0000FF"/>
        </w:rPr>
        <w:t xml:space="preserve">If construction will last more than three years and/or will substantially impact traffic due to detours, road closures, and temporary terminations, then impacts of the resulting traffic flow changes may need to be analyzed. </w:t>
      </w:r>
      <w:r w:rsidR="00C908D2" w:rsidRPr="00E31A27">
        <w:rPr>
          <w:color w:val="0000FF"/>
        </w:rPr>
        <w:t xml:space="preserve">For </w:t>
      </w:r>
      <w:r w:rsidR="00A62996" w:rsidRPr="00E31A27">
        <w:rPr>
          <w:color w:val="0000FF"/>
        </w:rPr>
        <w:lastRenderedPageBreak/>
        <w:t>NEPA</w:t>
      </w:r>
      <w:r w:rsidR="00C908D2" w:rsidRPr="00E31A27">
        <w:rPr>
          <w:color w:val="0000FF"/>
        </w:rPr>
        <w:t xml:space="preserve"> analyses, analysts should </w:t>
      </w:r>
      <w:r w:rsidR="00A62996" w:rsidRPr="00E31A27">
        <w:rPr>
          <w:color w:val="0000FF"/>
        </w:rPr>
        <w:t>compare</w:t>
      </w:r>
      <w:r w:rsidR="00C908D2" w:rsidRPr="00E31A27">
        <w:rPr>
          <w:color w:val="0000FF"/>
        </w:rPr>
        <w:t xml:space="preserve"> emissions from the </w:t>
      </w:r>
      <w:r w:rsidR="00155B74">
        <w:rPr>
          <w:color w:val="0000FF"/>
        </w:rPr>
        <w:t xml:space="preserve">future year </w:t>
      </w:r>
      <w:r w:rsidR="00C908D2" w:rsidRPr="00E31A27">
        <w:rPr>
          <w:color w:val="0000FF"/>
        </w:rPr>
        <w:t xml:space="preserve">Build scenario </w:t>
      </w:r>
      <w:r w:rsidR="00A62996" w:rsidRPr="00E31A27">
        <w:rPr>
          <w:color w:val="0000FF"/>
        </w:rPr>
        <w:t xml:space="preserve">to those </w:t>
      </w:r>
      <w:r w:rsidR="00C908D2" w:rsidRPr="00E31A27">
        <w:rPr>
          <w:color w:val="0000FF"/>
        </w:rPr>
        <w:t>from the</w:t>
      </w:r>
      <w:r w:rsidR="00155B74">
        <w:rPr>
          <w:color w:val="0000FF"/>
        </w:rPr>
        <w:t xml:space="preserve"> future year</w:t>
      </w:r>
      <w:r w:rsidR="00C908D2" w:rsidRPr="00E31A27">
        <w:rPr>
          <w:color w:val="0000FF"/>
        </w:rPr>
        <w:t xml:space="preserve"> No-Build scenario.</w:t>
      </w:r>
    </w:p>
    <w:p w14:paraId="7F6270D8" w14:textId="77777777" w:rsidR="002B7100" w:rsidRDefault="002B7100" w:rsidP="00CE7997">
      <w:pPr>
        <w:pStyle w:val="Heading2"/>
      </w:pPr>
      <w:bookmarkStart w:id="268" w:name="_Toc485708794"/>
      <w:bookmarkStart w:id="269" w:name="_Toc141986543"/>
      <w:r>
        <w:t>CEQA Analysis/Requirement</w:t>
      </w:r>
      <w:bookmarkEnd w:id="268"/>
      <w:bookmarkEnd w:id="269"/>
    </w:p>
    <w:p w14:paraId="2B2F2641" w14:textId="2D7D3975" w:rsidR="00BF172F" w:rsidRDefault="005115E5" w:rsidP="00BF172F">
      <w:pPr>
        <w:pStyle w:val="BodyText"/>
        <w:rPr>
          <w:color w:val="0000FF"/>
        </w:rPr>
      </w:pPr>
      <w:r w:rsidRPr="00E31A27">
        <w:rPr>
          <w:color w:val="0000FF"/>
        </w:rPr>
        <w:t xml:space="preserve">CEQA applies to </w:t>
      </w:r>
      <w:r w:rsidR="00155B74">
        <w:rPr>
          <w:color w:val="0000FF"/>
        </w:rPr>
        <w:t>most</w:t>
      </w:r>
      <w:r w:rsidRPr="00E31A27">
        <w:rPr>
          <w:color w:val="0000FF"/>
        </w:rPr>
        <w:t xml:space="preserve"> California transportation projects</w:t>
      </w:r>
      <w:r w:rsidR="00155B74">
        <w:rPr>
          <w:color w:val="0000FF"/>
        </w:rPr>
        <w:t xml:space="preserve"> (certain projects are statutorily exempt)</w:t>
      </w:r>
      <w:r w:rsidRPr="00E31A27">
        <w:rPr>
          <w:color w:val="0000FF"/>
        </w:rPr>
        <w:t xml:space="preserve">. </w:t>
      </w:r>
      <w:r w:rsidR="00A62996" w:rsidRPr="00E31A27">
        <w:rPr>
          <w:color w:val="0000FF"/>
        </w:rPr>
        <w:t xml:space="preserve">CEQA requires that a range of reasonable alternatives to the project that would feasibly attain most of the basic objectives of the project but would avoid or substantially lessen any of the significant effects of the project are explored. </w:t>
      </w:r>
      <w:r w:rsidRPr="00E31A27">
        <w:rPr>
          <w:color w:val="0000FF"/>
        </w:rPr>
        <w:t xml:space="preserve">For CEQA, the air quality study should address </w:t>
      </w:r>
      <w:r w:rsidR="00C908D2" w:rsidRPr="00E31A27">
        <w:rPr>
          <w:color w:val="0000FF"/>
        </w:rPr>
        <w:t>pollutants for which California has established air quality standards (</w:t>
      </w:r>
      <w:r w:rsidRPr="00E31A27">
        <w:rPr>
          <w:color w:val="0000FF"/>
        </w:rPr>
        <w:t>ozone, PM</w:t>
      </w:r>
      <w:r w:rsidR="002C0758">
        <w:rPr>
          <w:color w:val="0000FF"/>
          <w:vertAlign w:val="subscript"/>
        </w:rPr>
        <w:t>10</w:t>
      </w:r>
      <w:r w:rsidRPr="00E31A27">
        <w:rPr>
          <w:color w:val="0000FF"/>
        </w:rPr>
        <w:t>, PM</w:t>
      </w:r>
      <w:r w:rsidR="002C0758">
        <w:rPr>
          <w:color w:val="0000FF"/>
          <w:vertAlign w:val="subscript"/>
        </w:rPr>
        <w:t>2.5</w:t>
      </w:r>
      <w:r w:rsidRPr="00E31A27">
        <w:rPr>
          <w:color w:val="0000FF"/>
        </w:rPr>
        <w:t>, carbon monoxide, NO</w:t>
      </w:r>
      <w:r w:rsidRPr="00E31A27">
        <w:rPr>
          <w:color w:val="0000FF"/>
          <w:vertAlign w:val="subscript"/>
        </w:rPr>
        <w:t>2</w:t>
      </w:r>
      <w:r w:rsidRPr="00E31A27">
        <w:rPr>
          <w:color w:val="0000FF"/>
        </w:rPr>
        <w:t>, SO</w:t>
      </w:r>
      <w:r w:rsidRPr="00E31A27">
        <w:rPr>
          <w:color w:val="0000FF"/>
          <w:vertAlign w:val="subscript"/>
        </w:rPr>
        <w:t>2</w:t>
      </w:r>
      <w:r w:rsidR="00C908D2" w:rsidRPr="00E31A27">
        <w:rPr>
          <w:color w:val="0000FF"/>
        </w:rPr>
        <w:t>, lead, visibility-reducing particles, sulfates, hydrogen sulfide, and vinyl chloride),</w:t>
      </w:r>
      <w:r w:rsidRPr="00E31A27">
        <w:rPr>
          <w:color w:val="0000FF"/>
        </w:rPr>
        <w:t xml:space="preserve"> </w:t>
      </w:r>
      <w:r w:rsidR="002C0758">
        <w:rPr>
          <w:color w:val="0000FF"/>
        </w:rPr>
        <w:t xml:space="preserve">as well as </w:t>
      </w:r>
      <w:r w:rsidRPr="00E31A27">
        <w:rPr>
          <w:color w:val="0000FF"/>
        </w:rPr>
        <w:t xml:space="preserve">GHGs, MSATs, </w:t>
      </w:r>
      <w:r w:rsidR="00C908D2" w:rsidRPr="00E31A27">
        <w:rPr>
          <w:color w:val="0000FF"/>
        </w:rPr>
        <w:t xml:space="preserve">and </w:t>
      </w:r>
      <w:r w:rsidRPr="00E31A27">
        <w:rPr>
          <w:color w:val="0000FF"/>
        </w:rPr>
        <w:t>asbestos.</w:t>
      </w:r>
      <w:r w:rsidR="00C908D2" w:rsidRPr="00E31A27">
        <w:rPr>
          <w:color w:val="0000FF"/>
        </w:rPr>
        <w:t xml:space="preserve"> </w:t>
      </w:r>
      <w:proofErr w:type="gramStart"/>
      <w:r w:rsidR="00C908D2" w:rsidRPr="00E31A27">
        <w:rPr>
          <w:color w:val="0000FF"/>
        </w:rPr>
        <w:t>Similar to</w:t>
      </w:r>
      <w:proofErr w:type="gramEnd"/>
      <w:r w:rsidR="00C908D2" w:rsidRPr="00E31A27">
        <w:rPr>
          <w:color w:val="0000FF"/>
        </w:rPr>
        <w:t xml:space="preserve"> NEPA, analysis/documentation requirements for CEQA vary by pollutant</w:t>
      </w:r>
      <w:r w:rsidR="006B451F" w:rsidRPr="00E31A27">
        <w:rPr>
          <w:color w:val="0000FF"/>
        </w:rPr>
        <w:t xml:space="preserve"> (see </w:t>
      </w:r>
      <w:r w:rsidR="000D11C9">
        <w:rPr>
          <w:color w:val="0000FF"/>
        </w:rPr>
        <w:t xml:space="preserve">the table </w:t>
      </w:r>
      <w:r w:rsidR="006B451F" w:rsidRPr="00E31A27">
        <w:rPr>
          <w:color w:val="0000FF"/>
        </w:rPr>
        <w:t>in Section 4.1)</w:t>
      </w:r>
      <w:r w:rsidR="00C908D2" w:rsidRPr="00E31A27">
        <w:rPr>
          <w:color w:val="0000FF"/>
        </w:rPr>
        <w:t xml:space="preserve">; ranging from a narrative describing that the pollutant is typically not a transportation issue to an emissions analysis. </w:t>
      </w:r>
      <w:r w:rsidR="00FF6967" w:rsidRPr="00C52B02">
        <w:rPr>
          <w:color w:val="0000FF"/>
        </w:rPr>
        <w:t>If construction will last more than three years and/or will substantially impact traffic due to detours, road closures, and temporary terminations, then impacts of the resulting traffic flow changes may need to be analyzed.</w:t>
      </w:r>
      <w:r w:rsidR="001F5E9F">
        <w:rPr>
          <w:color w:val="0000FF"/>
        </w:rPr>
        <w:t xml:space="preserve"> </w:t>
      </w:r>
      <w:r w:rsidR="00C908D2" w:rsidRPr="00E31A27">
        <w:rPr>
          <w:color w:val="0000FF"/>
        </w:rPr>
        <w:t>For CEQA analyses, analysts should compare emissions from the</w:t>
      </w:r>
      <w:r w:rsidR="00A9515E">
        <w:rPr>
          <w:color w:val="0000FF"/>
        </w:rPr>
        <w:t xml:space="preserve"> future year</w:t>
      </w:r>
      <w:r w:rsidR="00C908D2" w:rsidRPr="00E31A27">
        <w:rPr>
          <w:color w:val="0000FF"/>
        </w:rPr>
        <w:t xml:space="preserve"> Build scenario</w:t>
      </w:r>
      <w:r w:rsidR="00A62996" w:rsidRPr="00E31A27">
        <w:rPr>
          <w:color w:val="0000FF"/>
        </w:rPr>
        <w:t>s</w:t>
      </w:r>
      <w:r w:rsidR="00C908D2" w:rsidRPr="00E31A27">
        <w:rPr>
          <w:color w:val="0000FF"/>
        </w:rPr>
        <w:t xml:space="preserve"> to emissions from</w:t>
      </w:r>
      <w:r w:rsidR="00BF172F">
        <w:rPr>
          <w:color w:val="0000FF"/>
        </w:rPr>
        <w:t xml:space="preserve"> </w:t>
      </w:r>
      <w:r w:rsidR="00A9515E">
        <w:rPr>
          <w:color w:val="0000FF"/>
        </w:rPr>
        <w:t>the</w:t>
      </w:r>
      <w:r w:rsidR="00C908D2" w:rsidRPr="00E31A27">
        <w:rPr>
          <w:color w:val="0000FF"/>
        </w:rPr>
        <w:t xml:space="preserve"> Baseline (existing conditions).</w:t>
      </w:r>
      <w:r w:rsidR="00BF172F">
        <w:rPr>
          <w:color w:val="0000FF"/>
        </w:rPr>
        <w:t xml:space="preserve"> The difference between future </w:t>
      </w:r>
      <w:r w:rsidR="00350D05">
        <w:rPr>
          <w:color w:val="0000FF"/>
        </w:rPr>
        <w:t xml:space="preserve">No </w:t>
      </w:r>
      <w:r w:rsidR="00BF172F">
        <w:rPr>
          <w:color w:val="0000FF"/>
        </w:rPr>
        <w:t>Build and Build may help inform significance determinations</w:t>
      </w:r>
      <w:r w:rsidR="00E051EE">
        <w:rPr>
          <w:color w:val="0000FF"/>
        </w:rPr>
        <w:t>, which will be made by the PDT</w:t>
      </w:r>
      <w:r w:rsidR="00BF172F">
        <w:rPr>
          <w:color w:val="0000FF"/>
        </w:rPr>
        <w:t xml:space="preserve">. </w:t>
      </w:r>
    </w:p>
    <w:p w14:paraId="7E9008AC" w14:textId="77C066A8" w:rsidR="009D6082" w:rsidRPr="00E31A27" w:rsidRDefault="009D6082" w:rsidP="002B7100">
      <w:pPr>
        <w:pStyle w:val="BodyText"/>
        <w:rPr>
          <w:color w:val="0000FF"/>
        </w:rPr>
        <w:sectPr w:rsidR="009D6082" w:rsidRPr="00E31A27" w:rsidSect="00DE7A39">
          <w:headerReference w:type="default" r:id="rId40"/>
          <w:footerReference w:type="default" r:id="rId41"/>
          <w:pgSz w:w="12240" w:h="15840" w:code="1"/>
          <w:pgMar w:top="1440" w:right="1440" w:bottom="1440" w:left="1440" w:header="720" w:footer="720" w:gutter="0"/>
          <w:cols w:space="720"/>
        </w:sectPr>
      </w:pPr>
    </w:p>
    <w:p w14:paraId="76A9B893" w14:textId="5BBADF07" w:rsidR="00C963B0" w:rsidRDefault="005A20E7" w:rsidP="00162FD2">
      <w:pPr>
        <w:pStyle w:val="Heading1"/>
      </w:pPr>
      <w:bookmarkStart w:id="270" w:name="_Toc422214322"/>
      <w:bookmarkStart w:id="271" w:name="_Toc422742226"/>
      <w:bookmarkStart w:id="272" w:name="_Toc422214325"/>
      <w:bookmarkStart w:id="273" w:name="_Toc422742229"/>
      <w:bookmarkStart w:id="274" w:name="_Toc422214326"/>
      <w:bookmarkStart w:id="275" w:name="_Toc422742230"/>
      <w:bookmarkStart w:id="276" w:name="_Toc422214327"/>
      <w:bookmarkStart w:id="277" w:name="_Toc422742231"/>
      <w:bookmarkStart w:id="278" w:name="_Toc422214328"/>
      <w:bookmarkStart w:id="279" w:name="_Toc422742232"/>
      <w:bookmarkStart w:id="280" w:name="_Toc422214329"/>
      <w:bookmarkStart w:id="281" w:name="_Toc422742233"/>
      <w:bookmarkStart w:id="282" w:name="_Toc422214337"/>
      <w:bookmarkStart w:id="283" w:name="_Toc422742241"/>
      <w:bookmarkStart w:id="284" w:name="_Toc422214344"/>
      <w:bookmarkStart w:id="285" w:name="_Toc422742248"/>
      <w:bookmarkStart w:id="286" w:name="_Toc422214353"/>
      <w:bookmarkStart w:id="287" w:name="_Toc422742257"/>
      <w:bookmarkStart w:id="288" w:name="_Toc422214354"/>
      <w:bookmarkStart w:id="289" w:name="_Toc422742258"/>
      <w:bookmarkStart w:id="290" w:name="_Toc485708795"/>
      <w:bookmarkStart w:id="291" w:name="_Toc141986544"/>
      <w:bookmarkEnd w:id="253"/>
      <w:bookmarkEnd w:id="254"/>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lastRenderedPageBreak/>
        <w:t>Environmental Consequences</w:t>
      </w:r>
      <w:bookmarkEnd w:id="290"/>
      <w:bookmarkEnd w:id="291"/>
    </w:p>
    <w:p w14:paraId="68A81E93" w14:textId="1C48EE5C" w:rsidR="00156DC6" w:rsidRDefault="001C208A" w:rsidP="00234105">
      <w:pPr>
        <w:pStyle w:val="BodyText"/>
      </w:pPr>
      <w:r>
        <w:rPr>
          <w:color w:val="0000FF"/>
        </w:rPr>
        <w:t>There is a range of analysis methods for project-level air quality. In some cases, a generally accepted, documented sequence proceed</w:t>
      </w:r>
      <w:r w:rsidR="00ED10D4">
        <w:rPr>
          <w:color w:val="0000FF"/>
        </w:rPr>
        <w:t>s</w:t>
      </w:r>
      <w:r>
        <w:rPr>
          <w:color w:val="0000FF"/>
        </w:rPr>
        <w:t xml:space="preserve"> from a qualitative screening to</w:t>
      </w:r>
      <w:r w:rsidR="001514C3">
        <w:rPr>
          <w:color w:val="0000FF"/>
        </w:rPr>
        <w:t xml:space="preserve"> </w:t>
      </w:r>
      <w:r w:rsidR="00942674">
        <w:rPr>
          <w:color w:val="0000FF"/>
        </w:rPr>
        <w:t xml:space="preserve">a </w:t>
      </w:r>
      <w:r w:rsidR="001514C3">
        <w:rPr>
          <w:color w:val="0000FF"/>
        </w:rPr>
        <w:t xml:space="preserve">quantitative </w:t>
      </w:r>
      <w:r>
        <w:rPr>
          <w:color w:val="0000FF"/>
        </w:rPr>
        <w:t>modeling</w:t>
      </w:r>
      <w:r w:rsidR="001514C3">
        <w:rPr>
          <w:color w:val="0000FF"/>
        </w:rPr>
        <w:t xml:space="preserve"> analysis</w:t>
      </w:r>
      <w:r>
        <w:rPr>
          <w:color w:val="0000FF"/>
        </w:rPr>
        <w:t xml:space="preserve">. In others, an appropriate method must be more fully documented because there may be some disagreement among experts as to the best </w:t>
      </w:r>
      <w:r w:rsidR="000E73F7">
        <w:rPr>
          <w:color w:val="0000FF"/>
        </w:rPr>
        <w:t xml:space="preserve">method </w:t>
      </w:r>
      <w:r>
        <w:rPr>
          <w:color w:val="0000FF"/>
        </w:rPr>
        <w:t xml:space="preserve">to apply to a specific situation. If a modeling procedure applicable to the pollutant of interest is described in </w:t>
      </w:r>
      <w:r w:rsidR="00EF1740">
        <w:rPr>
          <w:color w:val="0000FF"/>
        </w:rPr>
        <w:t xml:space="preserve">U.S. </w:t>
      </w:r>
      <w:r w:rsidR="00571E41" w:rsidRPr="00234105">
        <w:rPr>
          <w:color w:val="0000FF"/>
        </w:rPr>
        <w:t>EPA</w:t>
      </w:r>
      <w:r>
        <w:rPr>
          <w:color w:val="0000FF"/>
        </w:rPr>
        <w:t>’s</w:t>
      </w:r>
      <w:r w:rsidR="00571E41" w:rsidRPr="00234105">
        <w:rPr>
          <w:color w:val="0000FF"/>
        </w:rPr>
        <w:t xml:space="preserve"> modeling guidance (40 CFR</w:t>
      </w:r>
      <w:r w:rsidR="00571E41">
        <w:rPr>
          <w:color w:val="0000FF"/>
        </w:rPr>
        <w:t xml:space="preserve"> Part 51, Appendix W)</w:t>
      </w:r>
      <w:r>
        <w:rPr>
          <w:color w:val="0000FF"/>
        </w:rPr>
        <w:t>, that method can be used. In some cases</w:t>
      </w:r>
      <w:r w:rsidR="000E73F7">
        <w:rPr>
          <w:color w:val="0000FF"/>
        </w:rPr>
        <w:t>,</w:t>
      </w:r>
      <w:r>
        <w:rPr>
          <w:color w:val="0000FF"/>
        </w:rPr>
        <w:t xml:space="preserve"> a different documented method may also be accepted by </w:t>
      </w:r>
      <w:r w:rsidR="00EF1740">
        <w:rPr>
          <w:color w:val="0000FF"/>
        </w:rPr>
        <w:t xml:space="preserve">the U.S. </w:t>
      </w:r>
      <w:r>
        <w:rPr>
          <w:color w:val="0000FF"/>
        </w:rPr>
        <w:t>EPA or local air quality authorities</w:t>
      </w:r>
      <w:r w:rsidR="00571E41">
        <w:rPr>
          <w:color w:val="0000FF"/>
        </w:rPr>
        <w:t>; i</w:t>
      </w:r>
      <w:r w:rsidR="00156DC6" w:rsidRPr="00234105">
        <w:rPr>
          <w:color w:val="0000FF"/>
        </w:rPr>
        <w:t>n these cases, interagency consultation</w:t>
      </w:r>
      <w:r w:rsidR="00571E41">
        <w:rPr>
          <w:color w:val="0000FF"/>
        </w:rPr>
        <w:t xml:space="preserve"> is required </w:t>
      </w:r>
      <w:r w:rsidR="00156DC6" w:rsidRPr="00234105">
        <w:rPr>
          <w:color w:val="0000FF"/>
        </w:rPr>
        <w:t xml:space="preserve">to determine the most appropriate method for the specific project. </w:t>
      </w:r>
    </w:p>
    <w:p w14:paraId="42E4BB1F" w14:textId="22F27496" w:rsidR="0098279D" w:rsidRPr="00214B11" w:rsidRDefault="0098279D" w:rsidP="0098279D">
      <w:pPr>
        <w:pStyle w:val="BodyText"/>
        <w:rPr>
          <w:color w:val="FF0000"/>
        </w:rPr>
      </w:pPr>
      <w:r>
        <w:rPr>
          <w:color w:val="0000FF"/>
        </w:rPr>
        <w:t>I</w:t>
      </w:r>
      <w:r w:rsidRPr="00707704">
        <w:rPr>
          <w:color w:val="0000FF"/>
        </w:rPr>
        <w:t xml:space="preserve">n general, </w:t>
      </w:r>
      <w:r>
        <w:rPr>
          <w:color w:val="0000FF"/>
        </w:rPr>
        <w:t xml:space="preserve">results from </w:t>
      </w:r>
      <w:r w:rsidRPr="00707704">
        <w:rPr>
          <w:color w:val="0000FF"/>
        </w:rPr>
        <w:t xml:space="preserve">both Build and </w:t>
      </w:r>
      <w:r w:rsidR="00E9075A">
        <w:rPr>
          <w:color w:val="0000FF"/>
        </w:rPr>
        <w:t xml:space="preserve">future </w:t>
      </w:r>
      <w:r w:rsidRPr="00707704">
        <w:rPr>
          <w:color w:val="0000FF"/>
        </w:rPr>
        <w:t>No</w:t>
      </w:r>
      <w:r>
        <w:rPr>
          <w:color w:val="0000FF"/>
        </w:rPr>
        <w:t>-</w:t>
      </w:r>
      <w:r w:rsidRPr="00707704">
        <w:rPr>
          <w:color w:val="0000FF"/>
        </w:rPr>
        <w:t>Build (</w:t>
      </w:r>
      <w:r w:rsidR="00E9075A">
        <w:rPr>
          <w:color w:val="0000FF"/>
        </w:rPr>
        <w:t xml:space="preserve">future </w:t>
      </w:r>
      <w:r w:rsidRPr="00707704">
        <w:rPr>
          <w:color w:val="0000FF"/>
        </w:rPr>
        <w:t>No</w:t>
      </w:r>
      <w:r>
        <w:rPr>
          <w:color w:val="0000FF"/>
        </w:rPr>
        <w:t>-</w:t>
      </w:r>
      <w:r w:rsidRPr="00707704">
        <w:rPr>
          <w:color w:val="0000FF"/>
        </w:rPr>
        <w:t>Build is the NEPA and conformity baselin</w:t>
      </w:r>
      <w:r>
        <w:rPr>
          <w:color w:val="0000FF"/>
        </w:rPr>
        <w:t>e) alternatives must be presented</w:t>
      </w:r>
      <w:r w:rsidRPr="00707704">
        <w:rPr>
          <w:color w:val="0000FF"/>
        </w:rPr>
        <w:t xml:space="preserve"> at similar levels of detail</w:t>
      </w:r>
      <w:r>
        <w:rPr>
          <w:color w:val="0000FF"/>
        </w:rPr>
        <w:t xml:space="preserve"> to address NEPA</w:t>
      </w:r>
      <w:r w:rsidRPr="00707704">
        <w:rPr>
          <w:color w:val="0000FF"/>
        </w:rPr>
        <w:t xml:space="preserve">, and all </w:t>
      </w:r>
      <w:r>
        <w:rPr>
          <w:color w:val="0000FF"/>
        </w:rPr>
        <w:t xml:space="preserve">alternatives </w:t>
      </w:r>
      <w:r w:rsidRPr="00707704">
        <w:rPr>
          <w:color w:val="0000FF"/>
        </w:rPr>
        <w:t>must be compared to existing conditions (the CEQA baseline)</w:t>
      </w:r>
      <w:r>
        <w:rPr>
          <w:color w:val="0000FF"/>
        </w:rPr>
        <w:t xml:space="preserve"> to address CEQA</w:t>
      </w:r>
      <w:r w:rsidRPr="00707704">
        <w:rPr>
          <w:color w:val="0000FF"/>
        </w:rPr>
        <w:t>.</w:t>
      </w:r>
      <w:r>
        <w:rPr>
          <w:color w:val="0000FF"/>
        </w:rPr>
        <w:t xml:space="preserve"> </w:t>
      </w:r>
      <w:r w:rsidRPr="00707704">
        <w:rPr>
          <w:color w:val="0000FF"/>
        </w:rPr>
        <w:t xml:space="preserve">Use of “latest planning assumptions” regarding traffic, vehicle fleet, and emission modeling must be documented, and traffic data should be shown to be traceable to the traffic volumes and speeds used in the regional model. Traffic data and projections for all alternatives </w:t>
      </w:r>
      <w:r>
        <w:rPr>
          <w:color w:val="0000FF"/>
        </w:rPr>
        <w:t xml:space="preserve">should be consistent with the traffic data presented in Section 1. </w:t>
      </w:r>
      <w:r w:rsidRPr="00707704">
        <w:rPr>
          <w:color w:val="0000FF"/>
        </w:rPr>
        <w:t>Detail all ana</w:t>
      </w:r>
      <w:r>
        <w:rPr>
          <w:color w:val="0000FF"/>
        </w:rPr>
        <w:t>lysis steps and results such that the analyses could be reproduced by others. Most air quality standards that are relevant at the project scale (</w:t>
      </w:r>
      <w:proofErr w:type="gramStart"/>
      <w:r>
        <w:rPr>
          <w:color w:val="0000FF"/>
        </w:rPr>
        <w:t>with the exception of</w:t>
      </w:r>
      <w:proofErr w:type="gramEnd"/>
      <w:r>
        <w:rPr>
          <w:color w:val="0000FF"/>
        </w:rPr>
        <w:t xml:space="preserve"> CO) are based on standards with a 24-hr or longer averaging time, so traffic data should include AADT. For CO, since the worst-case 1-hr and 8-hr periods are the focus, hourly traffic data for the peak day are needed.</w:t>
      </w:r>
    </w:p>
    <w:p w14:paraId="14A9C991" w14:textId="15DA0DAC" w:rsidR="00754352" w:rsidRDefault="00754352" w:rsidP="00234105">
      <w:pPr>
        <w:pStyle w:val="BodyText"/>
        <w:rPr>
          <w:color w:val="FF0000"/>
        </w:rPr>
      </w:pPr>
      <w:r w:rsidRPr="00A818D2">
        <w:rPr>
          <w:color w:val="800080"/>
        </w:rPr>
        <w:t xml:space="preserve">This section describes the </w:t>
      </w:r>
      <w:r w:rsidR="003C0D09" w:rsidRPr="00A818D2">
        <w:rPr>
          <w:color w:val="800080"/>
        </w:rPr>
        <w:t>methods</w:t>
      </w:r>
      <w:r w:rsidR="0098279D" w:rsidRPr="00A818D2">
        <w:rPr>
          <w:color w:val="800080"/>
        </w:rPr>
        <w:t xml:space="preserve">, </w:t>
      </w:r>
      <w:r w:rsidRPr="00A818D2">
        <w:rPr>
          <w:color w:val="800080"/>
        </w:rPr>
        <w:t>impact criteria</w:t>
      </w:r>
      <w:r w:rsidR="0098279D" w:rsidRPr="00A818D2">
        <w:rPr>
          <w:color w:val="800080"/>
        </w:rPr>
        <w:t>, and results of</w:t>
      </w:r>
      <w:r w:rsidRPr="00A818D2">
        <w:rPr>
          <w:color w:val="800080"/>
        </w:rPr>
        <w:t xml:space="preserve"> air quality </w:t>
      </w:r>
      <w:r w:rsidR="0098279D" w:rsidRPr="00A818D2">
        <w:rPr>
          <w:color w:val="800080"/>
        </w:rPr>
        <w:t>analyses</w:t>
      </w:r>
      <w:r w:rsidRPr="00A818D2">
        <w:rPr>
          <w:color w:val="800080"/>
        </w:rPr>
        <w:t xml:space="preserve"> of the proposed project. </w:t>
      </w:r>
      <w:r w:rsidR="00156DC6" w:rsidRPr="00A818D2">
        <w:rPr>
          <w:color w:val="800080"/>
        </w:rPr>
        <w:t xml:space="preserve">Analyses in this report </w:t>
      </w:r>
      <w:r w:rsidR="000E73F7" w:rsidRPr="00A818D2">
        <w:rPr>
          <w:color w:val="800080"/>
        </w:rPr>
        <w:t>were</w:t>
      </w:r>
      <w:r w:rsidR="00156DC6" w:rsidRPr="00A818D2">
        <w:rPr>
          <w:color w:val="800080"/>
        </w:rPr>
        <w:t xml:space="preserve"> conducted using methodology and assumptions that are </w:t>
      </w:r>
      <w:r w:rsidR="00156DC6" w:rsidRPr="00D70F46">
        <w:rPr>
          <w:color w:val="800080"/>
        </w:rPr>
        <w:t xml:space="preserve">consistent with the requirements of NEPA, CEQA, the CAAAs of 1990, and the CCAA of 1988. The analyses also </w:t>
      </w:r>
      <w:r w:rsidR="00942674">
        <w:rPr>
          <w:color w:val="800080"/>
        </w:rPr>
        <w:t xml:space="preserve">use </w:t>
      </w:r>
      <w:r w:rsidR="00156DC6" w:rsidRPr="00D70F46">
        <w:rPr>
          <w:color w:val="800080"/>
        </w:rPr>
        <w:t>guidelines and procedures provided in applicable air quality analysis protocols, such as the Transportation Project-Level Carbon Monoxide Protocol (CO Protocol)</w:t>
      </w:r>
      <w:r w:rsidR="002B7100" w:rsidRPr="00D70F46">
        <w:rPr>
          <w:color w:val="800080"/>
        </w:rPr>
        <w:t xml:space="preserve"> (Garza et al., 1997)</w:t>
      </w:r>
      <w:r w:rsidR="00156DC6" w:rsidRPr="00D70F46">
        <w:rPr>
          <w:color w:val="800080"/>
        </w:rPr>
        <w:t>, Transportation Conformity Guidance for Quantitative Hot-</w:t>
      </w:r>
      <w:r w:rsidR="000E73F7" w:rsidRPr="00D70F46">
        <w:rPr>
          <w:color w:val="800080"/>
        </w:rPr>
        <w:t xml:space="preserve">Spot </w:t>
      </w:r>
      <w:r w:rsidR="00156DC6" w:rsidRPr="00D70F46">
        <w:rPr>
          <w:color w:val="800080"/>
        </w:rPr>
        <w:t>Analys</w:t>
      </w:r>
      <w:r w:rsidR="00942674">
        <w:rPr>
          <w:color w:val="800080"/>
        </w:rPr>
        <w:t>e</w:t>
      </w:r>
      <w:r w:rsidR="00156DC6" w:rsidRPr="00D70F46">
        <w:rPr>
          <w:color w:val="800080"/>
        </w:rPr>
        <w:t>s in PM</w:t>
      </w:r>
      <w:r w:rsidR="002C0758" w:rsidRPr="00D70F46">
        <w:rPr>
          <w:color w:val="800080"/>
          <w:vertAlign w:val="subscript"/>
        </w:rPr>
        <w:t>10</w:t>
      </w:r>
      <w:r w:rsidR="00156DC6" w:rsidRPr="00D70F46">
        <w:rPr>
          <w:color w:val="800080"/>
        </w:rPr>
        <w:t xml:space="preserve"> and PM</w:t>
      </w:r>
      <w:r w:rsidR="002C0758" w:rsidRPr="00D70F46">
        <w:rPr>
          <w:color w:val="800080"/>
          <w:vertAlign w:val="subscript"/>
        </w:rPr>
        <w:t>2.5</w:t>
      </w:r>
      <w:r w:rsidR="00156DC6" w:rsidRPr="00D70F46">
        <w:rPr>
          <w:color w:val="800080"/>
        </w:rPr>
        <w:t xml:space="preserve"> Nonattainment and Maintenance Areas</w:t>
      </w:r>
      <w:r w:rsidR="002B7100" w:rsidRPr="00D70F46">
        <w:rPr>
          <w:color w:val="800080"/>
        </w:rPr>
        <w:t xml:space="preserve"> (U.S. EPA, 2015)</w:t>
      </w:r>
      <w:r w:rsidR="00156DC6" w:rsidRPr="00D70F46">
        <w:rPr>
          <w:color w:val="800080"/>
        </w:rPr>
        <w:t xml:space="preserve">, and the FHWA </w:t>
      </w:r>
      <w:r w:rsidR="004623B6">
        <w:rPr>
          <w:color w:val="800080"/>
        </w:rPr>
        <w:t xml:space="preserve">Updated </w:t>
      </w:r>
      <w:r w:rsidR="00156DC6" w:rsidRPr="00D70F46">
        <w:rPr>
          <w:color w:val="800080"/>
        </w:rPr>
        <w:t>Interim Guidance on Air Toxics Analysis in NEPA Documents</w:t>
      </w:r>
      <w:r w:rsidR="002B7100" w:rsidRPr="00D70F46">
        <w:rPr>
          <w:color w:val="800080"/>
        </w:rPr>
        <w:t xml:space="preserve"> (FHWA, </w:t>
      </w:r>
      <w:r w:rsidR="004623B6" w:rsidRPr="00D70F46">
        <w:rPr>
          <w:color w:val="800080"/>
        </w:rPr>
        <w:t>201</w:t>
      </w:r>
      <w:r w:rsidR="004623B6">
        <w:rPr>
          <w:color w:val="800080"/>
        </w:rPr>
        <w:t>6</w:t>
      </w:r>
      <w:r w:rsidR="002B7100" w:rsidRPr="00D70F46">
        <w:rPr>
          <w:color w:val="800080"/>
        </w:rPr>
        <w:t>)</w:t>
      </w:r>
      <w:r w:rsidR="00156DC6" w:rsidRPr="00D70F46">
        <w:rPr>
          <w:color w:val="800080"/>
        </w:rPr>
        <w:t>.</w:t>
      </w:r>
      <w:r w:rsidR="00156DC6" w:rsidRPr="00214B11">
        <w:rPr>
          <w:color w:val="FF0000"/>
        </w:rPr>
        <w:t xml:space="preserve"> </w:t>
      </w:r>
    </w:p>
    <w:p w14:paraId="50A6832F" w14:textId="77777777" w:rsidR="00C963B0" w:rsidRPr="00C963B0" w:rsidRDefault="00C963B0" w:rsidP="00162FD2">
      <w:pPr>
        <w:pStyle w:val="Heading2"/>
      </w:pPr>
      <w:bookmarkStart w:id="292" w:name="_Toc477955457"/>
      <w:bookmarkStart w:id="293" w:name="_Toc403719833"/>
      <w:bookmarkStart w:id="294" w:name="_Toc406493363"/>
      <w:bookmarkStart w:id="295" w:name="_Toc485708796"/>
      <w:bookmarkStart w:id="296" w:name="_Toc141986545"/>
      <w:bookmarkEnd w:id="292"/>
      <w:r w:rsidRPr="00C963B0">
        <w:t>Impact Criteria</w:t>
      </w:r>
      <w:bookmarkEnd w:id="293"/>
      <w:bookmarkEnd w:id="294"/>
      <w:bookmarkEnd w:id="295"/>
      <w:bookmarkEnd w:id="296"/>
    </w:p>
    <w:p w14:paraId="1F03952B" w14:textId="77777777" w:rsidR="009E62E5" w:rsidRPr="00292A12" w:rsidRDefault="009E62E5" w:rsidP="009F6D5A">
      <w:pPr>
        <w:pStyle w:val="BodyText"/>
        <w:rPr>
          <w:color w:val="C00000"/>
        </w:rPr>
      </w:pPr>
      <w:r w:rsidRPr="00292A12">
        <w:rPr>
          <w:color w:val="C00000"/>
        </w:rPr>
        <w:t xml:space="preserve">Project-related emissions </w:t>
      </w:r>
      <w:r w:rsidR="000E73F7" w:rsidRPr="00292A12">
        <w:rPr>
          <w:color w:val="C00000"/>
        </w:rPr>
        <w:t xml:space="preserve">will </w:t>
      </w:r>
      <w:r w:rsidRPr="00292A12">
        <w:rPr>
          <w:color w:val="C00000"/>
        </w:rPr>
        <w:t xml:space="preserve">have an adverse environmental impact if they result in pollutant emissions levels that either create or worsen a violation of an ambient air quality standard (identified in Table </w:t>
      </w:r>
      <w:r w:rsidR="009D6082" w:rsidRPr="00CE7997">
        <w:rPr>
          <w:color w:val="0000FF"/>
        </w:rPr>
        <w:t>[</w:t>
      </w:r>
      <w:r w:rsidRPr="00CE7997">
        <w:rPr>
          <w:color w:val="0000FF"/>
        </w:rPr>
        <w:t>X</w:t>
      </w:r>
      <w:r w:rsidR="009D6082" w:rsidRPr="00CE7997">
        <w:rPr>
          <w:color w:val="0000FF"/>
        </w:rPr>
        <w:t>]</w:t>
      </w:r>
      <w:r w:rsidRPr="00292A12">
        <w:rPr>
          <w:color w:val="C00000"/>
        </w:rPr>
        <w:t xml:space="preserve">) or contribute to an existing air quality violation. </w:t>
      </w:r>
    </w:p>
    <w:p w14:paraId="130666D1" w14:textId="22F3A40E" w:rsidR="00C30B14" w:rsidRDefault="00950177" w:rsidP="009F6D5A">
      <w:pPr>
        <w:pStyle w:val="BodyText"/>
        <w:rPr>
          <w:color w:val="0000FF"/>
        </w:rPr>
        <w:sectPr w:rsidR="00C30B14" w:rsidSect="00C30B14">
          <w:headerReference w:type="default" r:id="rId42"/>
          <w:pgSz w:w="12240" w:h="15840" w:code="1"/>
          <w:pgMar w:top="1440" w:right="1440" w:bottom="1440" w:left="1440" w:header="720" w:footer="720" w:gutter="0"/>
          <w:cols w:space="720"/>
          <w:docGrid w:linePitch="286"/>
        </w:sectPr>
      </w:pPr>
      <w:r w:rsidRPr="00135A0B">
        <w:rPr>
          <w:color w:val="0000FF"/>
        </w:rPr>
        <w:lastRenderedPageBreak/>
        <w:t xml:space="preserve">Table </w:t>
      </w:r>
      <w:r w:rsidR="00583EDD" w:rsidRPr="009E62E5">
        <w:rPr>
          <w:color w:val="0000FF"/>
        </w:rPr>
        <w:t>[X]</w:t>
      </w:r>
      <w:r w:rsidRPr="009E62E5">
        <w:rPr>
          <w:color w:val="0000FF"/>
        </w:rPr>
        <w:t xml:space="preserve"> </w:t>
      </w:r>
      <w:r w:rsidR="00007B85" w:rsidRPr="00135A0B">
        <w:rPr>
          <w:color w:val="0000FF"/>
        </w:rPr>
        <w:t xml:space="preserve">summarizes </w:t>
      </w:r>
      <w:r w:rsidR="00823A32">
        <w:rPr>
          <w:color w:val="0000FF"/>
        </w:rPr>
        <w:t xml:space="preserve">project-level </w:t>
      </w:r>
      <w:r w:rsidR="00007B85" w:rsidRPr="00135A0B">
        <w:rPr>
          <w:color w:val="0000FF"/>
        </w:rPr>
        <w:t xml:space="preserve">air quality </w:t>
      </w:r>
      <w:r w:rsidR="000E0658">
        <w:rPr>
          <w:color w:val="0000FF"/>
        </w:rPr>
        <w:t xml:space="preserve">analyses </w:t>
      </w:r>
      <w:r w:rsidR="00007B85" w:rsidRPr="00135A0B">
        <w:rPr>
          <w:color w:val="0000FF"/>
        </w:rPr>
        <w:t xml:space="preserve">under transportation conformity, </w:t>
      </w:r>
      <w:r w:rsidR="004F0E5D">
        <w:rPr>
          <w:color w:val="0000FF"/>
        </w:rPr>
        <w:t xml:space="preserve">NEPA, and CEQA, </w:t>
      </w:r>
      <w:r w:rsidR="00007B85" w:rsidRPr="00135A0B">
        <w:rPr>
          <w:color w:val="0000FF"/>
        </w:rPr>
        <w:t>and the impact criteria that determine whether a project meets air quality requirements or may have an adverse impact on air quality</w:t>
      </w:r>
      <w:r w:rsidR="002F2E09" w:rsidRPr="00135A0B">
        <w:rPr>
          <w:color w:val="0000FF"/>
        </w:rPr>
        <w:t xml:space="preserve">. </w:t>
      </w:r>
    </w:p>
    <w:p w14:paraId="65FAAF54" w14:textId="416723BC" w:rsidR="005A7E16" w:rsidRPr="00AB6360" w:rsidRDefault="007F7554" w:rsidP="00943062">
      <w:pPr>
        <w:pStyle w:val="CapTable"/>
        <w:spacing w:before="0"/>
        <w:jc w:val="center"/>
        <w:rPr>
          <w:rFonts w:cs="Calibri"/>
          <w:color w:val="0000FF"/>
        </w:rPr>
      </w:pPr>
      <w:bookmarkStart w:id="297" w:name="_Toc403634492"/>
      <w:bookmarkStart w:id="298" w:name="_Toc406157697"/>
      <w:bookmarkStart w:id="299" w:name="_Toc406493433"/>
      <w:bookmarkStart w:id="300" w:name="_Toc413399510"/>
      <w:bookmarkStart w:id="301" w:name="_Toc414370413"/>
      <w:bookmarkStart w:id="302" w:name="_Toc485708827"/>
      <w:r w:rsidRPr="00E56A73">
        <w:rPr>
          <w:rFonts w:cs="Calibri"/>
          <w:b/>
          <w:bCs/>
          <w:color w:val="0000FF"/>
        </w:rPr>
        <w:lastRenderedPageBreak/>
        <w:t xml:space="preserve">Table </w:t>
      </w:r>
      <w:r w:rsidR="00A818D2" w:rsidRPr="00E56A73">
        <w:rPr>
          <w:rFonts w:cs="Calibri"/>
          <w:b/>
          <w:bCs/>
          <w:color w:val="0000FF"/>
        </w:rPr>
        <w:t>[X]</w:t>
      </w:r>
      <w:r w:rsidRPr="00AB6360">
        <w:rPr>
          <w:rFonts w:cs="Calibri"/>
          <w:color w:val="0000FF"/>
        </w:rPr>
        <w:t xml:space="preserve">. Summary of </w:t>
      </w:r>
      <w:r w:rsidR="00660A3F" w:rsidRPr="00AB6360">
        <w:rPr>
          <w:rFonts w:cs="Calibri"/>
          <w:color w:val="0000FF"/>
        </w:rPr>
        <w:t xml:space="preserve">Project-Level </w:t>
      </w:r>
      <w:r w:rsidR="00FA2CE2" w:rsidRPr="00AB6360">
        <w:rPr>
          <w:rFonts w:cs="Calibri"/>
          <w:color w:val="0000FF"/>
        </w:rPr>
        <w:t xml:space="preserve">(Operational) </w:t>
      </w:r>
      <w:r w:rsidR="00F012F2" w:rsidRPr="00AB6360">
        <w:rPr>
          <w:rFonts w:cs="Calibri"/>
          <w:color w:val="0000FF"/>
        </w:rPr>
        <w:t>Air Q</w:t>
      </w:r>
      <w:r w:rsidRPr="00AB6360">
        <w:rPr>
          <w:rFonts w:cs="Calibri"/>
          <w:color w:val="0000FF"/>
        </w:rPr>
        <w:t xml:space="preserve">uality </w:t>
      </w:r>
      <w:r w:rsidR="000E0658" w:rsidRPr="00AB6360">
        <w:rPr>
          <w:rFonts w:cs="Calibri"/>
          <w:color w:val="0000FF"/>
        </w:rPr>
        <w:t>Analyses</w:t>
      </w:r>
      <w:r w:rsidRPr="00AB6360">
        <w:rPr>
          <w:rFonts w:cs="Calibri"/>
          <w:color w:val="0000FF"/>
        </w:rPr>
        <w:t xml:space="preserve"> </w:t>
      </w:r>
      <w:r w:rsidR="001C208A" w:rsidRPr="00AB6360">
        <w:rPr>
          <w:rFonts w:cs="Calibri"/>
          <w:color w:val="0000FF"/>
        </w:rPr>
        <w:t xml:space="preserve">that </w:t>
      </w:r>
      <w:r w:rsidR="00422FC7" w:rsidRPr="00AB6360">
        <w:rPr>
          <w:rFonts w:cs="Calibri"/>
          <w:color w:val="0000FF"/>
        </w:rPr>
        <w:t>M</w:t>
      </w:r>
      <w:r w:rsidR="001C208A" w:rsidRPr="00AB6360">
        <w:rPr>
          <w:rFonts w:cs="Calibri"/>
          <w:color w:val="0000FF"/>
        </w:rPr>
        <w:t xml:space="preserve">ay </w:t>
      </w:r>
      <w:r w:rsidR="00422FC7" w:rsidRPr="00AB6360">
        <w:rPr>
          <w:rFonts w:cs="Calibri"/>
          <w:color w:val="0000FF"/>
        </w:rPr>
        <w:t>B</w:t>
      </w:r>
      <w:r w:rsidR="001C208A" w:rsidRPr="00AB6360">
        <w:rPr>
          <w:rFonts w:cs="Calibri"/>
          <w:color w:val="0000FF"/>
        </w:rPr>
        <w:t xml:space="preserve">e </w:t>
      </w:r>
      <w:r w:rsidR="00F012F2" w:rsidRPr="00AB6360">
        <w:rPr>
          <w:rFonts w:cs="Calibri"/>
          <w:color w:val="0000FF"/>
        </w:rPr>
        <w:t>N</w:t>
      </w:r>
      <w:r w:rsidR="001C208A" w:rsidRPr="00AB6360">
        <w:rPr>
          <w:rFonts w:cs="Calibri"/>
          <w:color w:val="0000FF"/>
        </w:rPr>
        <w:t xml:space="preserve">eeded to </w:t>
      </w:r>
      <w:r w:rsidR="00F012F2" w:rsidRPr="00AB6360">
        <w:rPr>
          <w:rFonts w:cs="Calibri"/>
          <w:color w:val="0000FF"/>
        </w:rPr>
        <w:t>A</w:t>
      </w:r>
      <w:r w:rsidR="001C208A" w:rsidRPr="00AB6360">
        <w:rPr>
          <w:rFonts w:cs="Calibri"/>
          <w:color w:val="0000FF"/>
        </w:rPr>
        <w:t>ddress</w:t>
      </w:r>
      <w:r w:rsidRPr="00AB6360">
        <w:rPr>
          <w:rFonts w:cs="Calibri"/>
          <w:color w:val="0000FF"/>
        </w:rPr>
        <w:t xml:space="preserve"> </w:t>
      </w:r>
      <w:r w:rsidR="004F0E5D" w:rsidRPr="00AB6360">
        <w:rPr>
          <w:rFonts w:cs="Calibri"/>
          <w:color w:val="0000FF"/>
        </w:rPr>
        <w:t xml:space="preserve">Conformity, NEPA, and </w:t>
      </w:r>
      <w:r w:rsidRPr="00AB6360">
        <w:rPr>
          <w:rFonts w:cs="Calibri"/>
          <w:color w:val="0000FF"/>
        </w:rPr>
        <w:t>CEQA</w:t>
      </w:r>
      <w:r w:rsidR="00FA2CE2" w:rsidRPr="00AB6360">
        <w:rPr>
          <w:rFonts w:cs="Calibri"/>
          <w:color w:val="0000FF"/>
        </w:rPr>
        <w:t xml:space="preserve"> (DELETE THIS TABLE)</w:t>
      </w:r>
      <w:r w:rsidRPr="00AB6360">
        <w:rPr>
          <w:rFonts w:cs="Calibri"/>
          <w:color w:val="0000FF"/>
        </w:rPr>
        <w:t>.</w:t>
      </w:r>
      <w:bookmarkEnd w:id="297"/>
      <w:bookmarkEnd w:id="298"/>
      <w:bookmarkEnd w:id="299"/>
      <w:bookmarkEnd w:id="300"/>
      <w:bookmarkEnd w:id="301"/>
    </w:p>
    <w:p w14:paraId="714BFCBA" w14:textId="0326BC8B" w:rsidR="005A7E16" w:rsidRPr="00AB6360" w:rsidRDefault="00A62F62" w:rsidP="006F20CE">
      <w:pPr>
        <w:pStyle w:val="CapTable"/>
        <w:spacing w:before="0" w:after="120"/>
        <w:rPr>
          <w:rFonts w:cs="Calibri"/>
          <w:color w:val="0000FF"/>
        </w:rPr>
      </w:pPr>
      <w:r w:rsidRPr="00AB6360">
        <w:rPr>
          <w:rFonts w:cs="Calibri"/>
          <w:color w:val="0000FF"/>
        </w:rPr>
        <w:t>For Conformity: Study only pollutants for which the area is in nonattainment or maintenance</w:t>
      </w:r>
      <w:r w:rsidR="004F0E5D" w:rsidRPr="00AB6360">
        <w:rPr>
          <w:rFonts w:cs="Calibri"/>
          <w:color w:val="0000FF"/>
        </w:rPr>
        <w:t xml:space="preserve"> and u</w:t>
      </w:r>
      <w:r w:rsidR="005115E5" w:rsidRPr="00AB6360">
        <w:rPr>
          <w:rFonts w:cs="Calibri"/>
          <w:color w:val="0000FF"/>
        </w:rPr>
        <w:t xml:space="preserve">se the latest </w:t>
      </w:r>
      <w:r w:rsidR="00EF1740" w:rsidRPr="00AB6360">
        <w:rPr>
          <w:rFonts w:cs="Calibri"/>
          <w:color w:val="0000FF"/>
        </w:rPr>
        <w:t xml:space="preserve">U.S. </w:t>
      </w:r>
      <w:r w:rsidR="00E62D37" w:rsidRPr="00AB6360">
        <w:rPr>
          <w:rFonts w:cs="Calibri"/>
          <w:color w:val="0000FF"/>
        </w:rPr>
        <w:t xml:space="preserve">EPA-approved </w:t>
      </w:r>
      <w:r w:rsidR="005115E5" w:rsidRPr="00AB6360">
        <w:rPr>
          <w:rFonts w:cs="Calibri"/>
          <w:color w:val="0000FF"/>
        </w:rPr>
        <w:t xml:space="preserve">version of </w:t>
      </w:r>
      <w:r w:rsidR="00F50F98" w:rsidRPr="00AB6360">
        <w:rPr>
          <w:rFonts w:cs="Calibri"/>
          <w:color w:val="0000FF"/>
        </w:rPr>
        <w:t xml:space="preserve">EMFAC or </w:t>
      </w:r>
      <w:r w:rsidR="00E62D37" w:rsidRPr="00AB6360">
        <w:rPr>
          <w:rFonts w:cs="Calibri"/>
          <w:color w:val="0000FF"/>
        </w:rPr>
        <w:t>CT-</w:t>
      </w:r>
      <w:r w:rsidR="005115E5" w:rsidRPr="00AB6360">
        <w:rPr>
          <w:rFonts w:cs="Calibri"/>
          <w:color w:val="0000FF"/>
        </w:rPr>
        <w:t>EMFAC</w:t>
      </w:r>
      <w:r w:rsidR="004F0E5D" w:rsidRPr="00AB6360">
        <w:rPr>
          <w:rFonts w:cs="Calibri"/>
          <w:color w:val="0000FF"/>
        </w:rPr>
        <w:t xml:space="preserve"> for emissions analyses</w:t>
      </w:r>
      <w:r w:rsidR="000F08E1" w:rsidRPr="00AB6360">
        <w:rPr>
          <w:rFonts w:cs="Calibri"/>
          <w:color w:val="0000FF"/>
        </w:rPr>
        <w:t xml:space="preserve"> (</w:t>
      </w:r>
      <w:hyperlink r:id="rId43" w:history="1">
        <w:r w:rsidR="008F4D22" w:rsidRPr="00C13A43">
          <w:rPr>
            <w:rStyle w:val="Hyperlink"/>
            <w:rFonts w:cs="Calibri"/>
            <w:b/>
            <w:bCs/>
          </w:rPr>
          <w:t>https://ww2.arb.ca.gov/our-work/programs/mobile-source-emissions-inventory/msei-modeling-tools-emfac-software-and</w:t>
        </w:r>
      </w:hyperlink>
      <w:r w:rsidR="000F08E1" w:rsidRPr="00AB6360">
        <w:rPr>
          <w:rFonts w:cs="Calibri"/>
          <w:color w:val="0000FF"/>
        </w:rPr>
        <w:t>)</w:t>
      </w:r>
      <w:r w:rsidR="005115E5" w:rsidRPr="00AB6360">
        <w:rPr>
          <w:rFonts w:cs="Calibri"/>
          <w:color w:val="0000FF"/>
        </w:rPr>
        <w:t>.</w:t>
      </w:r>
    </w:p>
    <w:p w14:paraId="1B610B81" w14:textId="65503C42" w:rsidR="00501725" w:rsidRPr="00AB6360" w:rsidRDefault="004F0E5D" w:rsidP="006F20CE">
      <w:pPr>
        <w:pStyle w:val="CapTable"/>
        <w:spacing w:before="0" w:after="120"/>
        <w:rPr>
          <w:rFonts w:cs="Calibri"/>
          <w:color w:val="0000FF"/>
        </w:rPr>
      </w:pPr>
      <w:r w:rsidRPr="00AB6360">
        <w:rPr>
          <w:rFonts w:cs="Calibri"/>
          <w:color w:val="0000FF"/>
        </w:rPr>
        <w:t xml:space="preserve">For </w:t>
      </w:r>
      <w:r w:rsidR="005A7E16" w:rsidRPr="00AB6360">
        <w:rPr>
          <w:rFonts w:cs="Calibri"/>
          <w:color w:val="0000FF"/>
        </w:rPr>
        <w:t xml:space="preserve">NEPA and </w:t>
      </w:r>
      <w:r w:rsidRPr="00AB6360">
        <w:rPr>
          <w:rFonts w:cs="Calibri"/>
          <w:color w:val="0000FF"/>
        </w:rPr>
        <w:t xml:space="preserve">CEQA: </w:t>
      </w:r>
      <w:r w:rsidR="003D57AF" w:rsidRPr="00AB6360">
        <w:rPr>
          <w:rFonts w:cs="Calibri"/>
          <w:color w:val="0000FF"/>
        </w:rPr>
        <w:t>A</w:t>
      </w:r>
      <w:r w:rsidRPr="00AB6360">
        <w:rPr>
          <w:rFonts w:cs="Calibri"/>
          <w:color w:val="0000FF"/>
        </w:rPr>
        <w:t>ddress CO, O</w:t>
      </w:r>
      <w:r w:rsidRPr="00AB6360">
        <w:rPr>
          <w:rFonts w:cs="Calibri"/>
          <w:color w:val="0000FF"/>
          <w:vertAlign w:val="subscript"/>
        </w:rPr>
        <w:t>3</w:t>
      </w:r>
      <w:r w:rsidRPr="00AB6360">
        <w:rPr>
          <w:rFonts w:cs="Calibri"/>
          <w:color w:val="0000FF"/>
        </w:rPr>
        <w:t>, PM</w:t>
      </w:r>
      <w:r w:rsidRPr="00AB6360">
        <w:rPr>
          <w:rFonts w:cs="Calibri"/>
          <w:color w:val="0000FF"/>
          <w:vertAlign w:val="subscript"/>
        </w:rPr>
        <w:t>10</w:t>
      </w:r>
      <w:r w:rsidRPr="00AB6360">
        <w:rPr>
          <w:rFonts w:cs="Calibri"/>
          <w:color w:val="0000FF"/>
        </w:rPr>
        <w:t>, and PM</w:t>
      </w:r>
      <w:r w:rsidRPr="00AB6360">
        <w:rPr>
          <w:rFonts w:cs="Calibri"/>
          <w:color w:val="0000FF"/>
          <w:vertAlign w:val="subscript"/>
        </w:rPr>
        <w:t>2.5</w:t>
      </w:r>
      <w:r w:rsidR="00AF7BA1" w:rsidRPr="00AB6360">
        <w:rPr>
          <w:rFonts w:cs="Calibri"/>
          <w:color w:val="0000FF"/>
        </w:rPr>
        <w:t>,</w:t>
      </w:r>
      <w:r w:rsidRPr="00AB6360">
        <w:rPr>
          <w:rFonts w:cs="Calibri"/>
          <w:color w:val="0000FF"/>
        </w:rPr>
        <w:t xml:space="preserve"> NO</w:t>
      </w:r>
      <w:r w:rsidRPr="00AB6360">
        <w:rPr>
          <w:rFonts w:cs="Calibri"/>
          <w:color w:val="0000FF"/>
          <w:vertAlign w:val="subscript"/>
        </w:rPr>
        <w:t>2</w:t>
      </w:r>
      <w:r w:rsidR="00AF7BA1" w:rsidRPr="00AB6360">
        <w:rPr>
          <w:rFonts w:cs="Calibri"/>
          <w:color w:val="0000FF"/>
        </w:rPr>
        <w:t>,</w:t>
      </w:r>
      <w:r w:rsidRPr="00AB6360">
        <w:rPr>
          <w:rFonts w:cs="Calibri"/>
          <w:color w:val="0000FF"/>
        </w:rPr>
        <w:t xml:space="preserve"> </w:t>
      </w:r>
      <w:r w:rsidR="00AF7BA1" w:rsidRPr="00AB6360">
        <w:rPr>
          <w:rFonts w:cs="Calibri"/>
          <w:color w:val="0000FF"/>
        </w:rPr>
        <w:t xml:space="preserve">and </w:t>
      </w:r>
      <w:r w:rsidRPr="00AB6360">
        <w:rPr>
          <w:rFonts w:cs="Calibri"/>
          <w:color w:val="0000FF"/>
        </w:rPr>
        <w:t xml:space="preserve">other pollutants as relevant. </w:t>
      </w:r>
      <w:r w:rsidR="005063A4" w:rsidRPr="00AB6360">
        <w:rPr>
          <w:rFonts w:cs="Calibri"/>
          <w:color w:val="0000FF"/>
        </w:rPr>
        <w:t xml:space="preserve">Use appropriate </w:t>
      </w:r>
      <w:r w:rsidR="005C202F" w:rsidRPr="00AB6360">
        <w:rPr>
          <w:rFonts w:cs="Calibri"/>
          <w:color w:val="0000FF"/>
        </w:rPr>
        <w:t xml:space="preserve">version of </w:t>
      </w:r>
      <w:r w:rsidR="005115E5" w:rsidRPr="00AB6360">
        <w:rPr>
          <w:rFonts w:cs="Calibri"/>
          <w:color w:val="0000FF"/>
        </w:rPr>
        <w:t>EMFAC or CT-EMFAC</w:t>
      </w:r>
      <w:r w:rsidR="005C202F" w:rsidRPr="00AB6360">
        <w:rPr>
          <w:rFonts w:cs="Calibri"/>
          <w:color w:val="0000FF"/>
        </w:rPr>
        <w:t xml:space="preserve"> </w:t>
      </w:r>
      <w:r w:rsidR="005115E5" w:rsidRPr="00AB6360">
        <w:rPr>
          <w:rFonts w:cs="Calibri"/>
          <w:color w:val="0000FF"/>
        </w:rPr>
        <w:t>to address NEPA and</w:t>
      </w:r>
      <w:r w:rsidR="005063A4" w:rsidRPr="00AB6360">
        <w:rPr>
          <w:rFonts w:cs="Calibri"/>
          <w:color w:val="0000FF"/>
        </w:rPr>
        <w:t>/or</w:t>
      </w:r>
      <w:r w:rsidR="005115E5" w:rsidRPr="00AB6360">
        <w:rPr>
          <w:rFonts w:cs="Calibri"/>
          <w:color w:val="0000FF"/>
        </w:rPr>
        <w:t xml:space="preserve"> CEQA</w:t>
      </w:r>
      <w:r w:rsidRPr="00AB6360">
        <w:rPr>
          <w:rFonts w:cs="Calibri"/>
          <w:color w:val="0000FF"/>
        </w:rPr>
        <w:t xml:space="preserve"> for criteria pollutants</w:t>
      </w:r>
      <w:r w:rsidR="005063A4" w:rsidRPr="00AB6360">
        <w:rPr>
          <w:rFonts w:cs="Calibri"/>
          <w:color w:val="0000FF"/>
        </w:rPr>
        <w:t xml:space="preserve"> and </w:t>
      </w:r>
      <w:r w:rsidR="005115E5" w:rsidRPr="00AB6360">
        <w:rPr>
          <w:rFonts w:cs="Calibri"/>
          <w:color w:val="0000FF"/>
        </w:rPr>
        <w:t>MSAT analyses.</w:t>
      </w:r>
      <w:r w:rsidR="000F08E1" w:rsidRPr="00AB6360">
        <w:rPr>
          <w:rFonts w:cs="Calibri"/>
          <w:color w:val="0000FF"/>
        </w:rPr>
        <w:t xml:space="preserve"> </w:t>
      </w:r>
      <w:bookmarkEnd w:id="302"/>
    </w:p>
    <w:p w14:paraId="24956946" w14:textId="6BFD58FA" w:rsidR="005A7E16" w:rsidRPr="00AB6360" w:rsidRDefault="005A7E16" w:rsidP="005A7E16">
      <w:pPr>
        <w:pStyle w:val="CapTable"/>
        <w:spacing w:before="0" w:after="120"/>
        <w:rPr>
          <w:rFonts w:cs="Calibri"/>
          <w:color w:val="0000FF"/>
        </w:rPr>
      </w:pPr>
      <w:r w:rsidRPr="00AB6360">
        <w:rPr>
          <w:rFonts w:cs="Calibri"/>
          <w:color w:val="0000FF"/>
        </w:rPr>
        <w:t xml:space="preserve">For NEPA: General practice for emissions analysis focuses on comparison </w:t>
      </w:r>
      <w:r w:rsidR="001F7074" w:rsidRPr="00AB6360">
        <w:rPr>
          <w:rFonts w:cs="Calibri"/>
          <w:color w:val="0000FF"/>
        </w:rPr>
        <w:t xml:space="preserve">of </w:t>
      </w:r>
      <w:r w:rsidRPr="00AB6360">
        <w:rPr>
          <w:rFonts w:cs="Calibri"/>
          <w:color w:val="0000FF"/>
        </w:rPr>
        <w:t>Build scenario</w:t>
      </w:r>
      <w:r w:rsidR="00EE7A74" w:rsidRPr="00AB6360">
        <w:rPr>
          <w:rFonts w:cs="Calibri"/>
          <w:color w:val="0000FF"/>
        </w:rPr>
        <w:t>(s)</w:t>
      </w:r>
      <w:r w:rsidRPr="00AB6360">
        <w:rPr>
          <w:rFonts w:cs="Calibri"/>
          <w:color w:val="0000FF"/>
        </w:rPr>
        <w:t xml:space="preserve"> and No-Build scenario.</w:t>
      </w:r>
    </w:p>
    <w:p w14:paraId="67C9EA0F" w14:textId="54E489BB" w:rsidR="001E76F1" w:rsidRPr="00AB6360" w:rsidRDefault="005A7E16" w:rsidP="00216128">
      <w:pPr>
        <w:pStyle w:val="CapTable"/>
        <w:spacing w:before="0" w:after="120"/>
        <w:rPr>
          <w:rFonts w:cs="Calibri"/>
          <w:color w:val="0000FF"/>
        </w:rPr>
      </w:pPr>
      <w:r w:rsidRPr="00AB6360">
        <w:rPr>
          <w:rFonts w:cs="Calibri"/>
          <w:color w:val="0000FF"/>
        </w:rPr>
        <w:t xml:space="preserve">For CEQA: General practices for emissions analysis focuses on comparison </w:t>
      </w:r>
      <w:r w:rsidR="001F7074" w:rsidRPr="00AB6360">
        <w:rPr>
          <w:rFonts w:cs="Calibri"/>
          <w:color w:val="0000FF"/>
        </w:rPr>
        <w:t xml:space="preserve">of </w:t>
      </w:r>
      <w:r w:rsidRPr="00AB6360">
        <w:rPr>
          <w:rFonts w:cs="Calibri"/>
          <w:color w:val="0000FF"/>
        </w:rPr>
        <w:t>Build scenario</w:t>
      </w:r>
      <w:r w:rsidR="00EE7A74" w:rsidRPr="00AB6360">
        <w:rPr>
          <w:rFonts w:cs="Calibri"/>
          <w:color w:val="0000FF"/>
        </w:rPr>
        <w:t>(s)</w:t>
      </w:r>
      <w:r w:rsidRPr="00AB6360">
        <w:rPr>
          <w:rFonts w:cs="Calibri"/>
          <w:color w:val="0000FF"/>
        </w:rPr>
        <w:t xml:space="preserve"> and Baseline (Existing Condition) scenario.</w:t>
      </w:r>
      <w:r w:rsidR="00216128" w:rsidRPr="00AB6360">
        <w:rPr>
          <w:rFonts w:cs="Calibri"/>
          <w:color w:val="0000FF"/>
        </w:rPr>
        <w:t xml:space="preserve"> The </w:t>
      </w:r>
      <w:r w:rsidR="001E76F1" w:rsidRPr="00AB6360">
        <w:rPr>
          <w:rFonts w:cs="Calibri"/>
          <w:color w:val="0000FF"/>
        </w:rPr>
        <w:t xml:space="preserve">difference between future NO Build and Build may help inform significance determinations, which will be made by the PDT. </w:t>
      </w:r>
    </w:p>
    <w:p w14:paraId="181190D4" w14:textId="036B2037" w:rsidR="005A7E16" w:rsidRPr="00AB6360" w:rsidRDefault="005A7E16" w:rsidP="006F20CE">
      <w:pPr>
        <w:pStyle w:val="CapTable"/>
        <w:spacing w:before="120" w:after="0"/>
        <w:ind w:left="0"/>
        <w:rPr>
          <w:rFonts w:cs="Calibri"/>
          <w:color w:val="0000FF"/>
          <w:highlight w:val="yellow"/>
        </w:rPr>
      </w:pPr>
    </w:p>
    <w:tbl>
      <w:tblPr>
        <w:tblStyle w:val="TableGrid"/>
        <w:tblW w:w="13189" w:type="dxa"/>
        <w:jc w:val="center"/>
        <w:tblLayout w:type="fixed"/>
        <w:tblLook w:val="04A0" w:firstRow="1" w:lastRow="0" w:firstColumn="1" w:lastColumn="0" w:noHBand="0" w:noVBand="1"/>
      </w:tblPr>
      <w:tblGrid>
        <w:gridCol w:w="1135"/>
        <w:gridCol w:w="4018"/>
        <w:gridCol w:w="4018"/>
        <w:gridCol w:w="4018"/>
      </w:tblGrid>
      <w:tr w:rsidR="002B7100" w:rsidRPr="00537778" w14:paraId="630E7BD3" w14:textId="77777777" w:rsidTr="002B7100">
        <w:trPr>
          <w:tblHeader/>
          <w:jc w:val="center"/>
        </w:trPr>
        <w:tc>
          <w:tcPr>
            <w:tcW w:w="1135" w:type="dxa"/>
            <w:shd w:val="clear" w:color="auto" w:fill="D9D9D9" w:themeFill="background1" w:themeFillShade="D9"/>
            <w:vAlign w:val="center"/>
          </w:tcPr>
          <w:p w14:paraId="75032229" w14:textId="77777777" w:rsidR="002B7100" w:rsidRPr="00537778" w:rsidRDefault="002B7100" w:rsidP="002D2F84">
            <w:pPr>
              <w:pStyle w:val="BodyText"/>
              <w:spacing w:before="40" w:after="40" w:line="240" w:lineRule="auto"/>
              <w:jc w:val="center"/>
              <w:rPr>
                <w:rFonts w:cs="Calibri"/>
                <w:b/>
                <w:bCs/>
                <w:color w:val="0000FF"/>
                <w:sz w:val="20"/>
                <w:szCs w:val="20"/>
              </w:rPr>
            </w:pPr>
            <w:r w:rsidRPr="00537778">
              <w:rPr>
                <w:rFonts w:cs="Calibri"/>
                <w:b/>
                <w:bCs/>
                <w:color w:val="0000FF"/>
                <w:sz w:val="20"/>
                <w:szCs w:val="20"/>
              </w:rPr>
              <w:t>Pollutant</w:t>
            </w:r>
          </w:p>
        </w:tc>
        <w:tc>
          <w:tcPr>
            <w:tcW w:w="4018" w:type="dxa"/>
            <w:shd w:val="clear" w:color="auto" w:fill="D9D9D9" w:themeFill="background1" w:themeFillShade="D9"/>
            <w:vAlign w:val="center"/>
          </w:tcPr>
          <w:p w14:paraId="144277FB" w14:textId="77777777" w:rsidR="002B7100" w:rsidRPr="00537778" w:rsidRDefault="002B7100" w:rsidP="002D2F84">
            <w:pPr>
              <w:pStyle w:val="BodyText"/>
              <w:spacing w:before="40" w:after="40" w:line="240" w:lineRule="auto"/>
              <w:jc w:val="center"/>
              <w:rPr>
                <w:rFonts w:cs="Calibri"/>
                <w:b/>
                <w:bCs/>
                <w:color w:val="0000FF"/>
                <w:sz w:val="20"/>
                <w:szCs w:val="20"/>
              </w:rPr>
            </w:pPr>
            <w:r w:rsidRPr="00537778">
              <w:rPr>
                <w:rFonts w:cs="Calibri"/>
                <w:b/>
                <w:bCs/>
                <w:color w:val="0000FF"/>
                <w:sz w:val="20"/>
                <w:szCs w:val="20"/>
              </w:rPr>
              <w:t>Conformity</w:t>
            </w:r>
          </w:p>
        </w:tc>
        <w:tc>
          <w:tcPr>
            <w:tcW w:w="4018" w:type="dxa"/>
            <w:shd w:val="clear" w:color="auto" w:fill="D9D9D9" w:themeFill="background1" w:themeFillShade="D9"/>
            <w:vAlign w:val="center"/>
          </w:tcPr>
          <w:p w14:paraId="5501A00A" w14:textId="77777777" w:rsidR="002B7100" w:rsidRPr="00537778" w:rsidRDefault="002B7100" w:rsidP="002D2F84">
            <w:pPr>
              <w:pStyle w:val="BodyText"/>
              <w:spacing w:before="40" w:after="40" w:line="240" w:lineRule="auto"/>
              <w:jc w:val="center"/>
              <w:rPr>
                <w:rFonts w:cs="Calibri"/>
                <w:b/>
                <w:bCs/>
                <w:color w:val="0000FF"/>
                <w:sz w:val="20"/>
                <w:szCs w:val="20"/>
              </w:rPr>
            </w:pPr>
            <w:r w:rsidRPr="00537778">
              <w:rPr>
                <w:rFonts w:cs="Calibri"/>
                <w:b/>
                <w:bCs/>
                <w:color w:val="0000FF"/>
                <w:sz w:val="20"/>
                <w:szCs w:val="20"/>
              </w:rPr>
              <w:t>NEPA</w:t>
            </w:r>
          </w:p>
        </w:tc>
        <w:tc>
          <w:tcPr>
            <w:tcW w:w="4018" w:type="dxa"/>
            <w:shd w:val="clear" w:color="auto" w:fill="D9D9D9" w:themeFill="background1" w:themeFillShade="D9"/>
            <w:vAlign w:val="center"/>
          </w:tcPr>
          <w:p w14:paraId="3A6580E4" w14:textId="77777777" w:rsidR="002B7100" w:rsidRPr="00537778" w:rsidRDefault="002B7100" w:rsidP="002D2F84">
            <w:pPr>
              <w:pStyle w:val="BodyText"/>
              <w:spacing w:before="40" w:after="40" w:line="240" w:lineRule="auto"/>
              <w:jc w:val="center"/>
              <w:rPr>
                <w:rFonts w:cs="Calibri"/>
                <w:b/>
                <w:bCs/>
                <w:color w:val="0000FF"/>
                <w:sz w:val="20"/>
                <w:szCs w:val="20"/>
              </w:rPr>
            </w:pPr>
            <w:r w:rsidRPr="00537778">
              <w:rPr>
                <w:rFonts w:cs="Calibri"/>
                <w:b/>
                <w:bCs/>
                <w:color w:val="0000FF"/>
                <w:sz w:val="20"/>
                <w:szCs w:val="20"/>
              </w:rPr>
              <w:t>CEQA</w:t>
            </w:r>
          </w:p>
        </w:tc>
      </w:tr>
      <w:tr w:rsidR="002B7100" w:rsidRPr="00AB6360" w14:paraId="029E8967" w14:textId="77777777" w:rsidTr="006502C9">
        <w:trPr>
          <w:cantSplit/>
          <w:jc w:val="center"/>
        </w:trPr>
        <w:tc>
          <w:tcPr>
            <w:tcW w:w="1135" w:type="dxa"/>
            <w:vAlign w:val="center"/>
          </w:tcPr>
          <w:p w14:paraId="3DB1350E" w14:textId="77777777" w:rsidR="002B7100" w:rsidRPr="00AB6360" w:rsidRDefault="002B7100" w:rsidP="002D2F84">
            <w:pPr>
              <w:pStyle w:val="BodyText"/>
              <w:spacing w:before="40" w:after="40" w:line="240" w:lineRule="auto"/>
              <w:rPr>
                <w:rFonts w:cs="Calibri"/>
                <w:color w:val="0000FF"/>
                <w:sz w:val="20"/>
                <w:szCs w:val="20"/>
              </w:rPr>
            </w:pPr>
            <w:r w:rsidRPr="00AB6360">
              <w:rPr>
                <w:rFonts w:cs="Calibri"/>
                <w:color w:val="0000FF"/>
                <w:sz w:val="20"/>
                <w:szCs w:val="20"/>
              </w:rPr>
              <w:t>Ozone (O</w:t>
            </w:r>
            <w:r w:rsidRPr="00AB6360">
              <w:rPr>
                <w:rFonts w:cs="Calibri"/>
                <w:color w:val="0000FF"/>
                <w:sz w:val="20"/>
                <w:szCs w:val="20"/>
                <w:vertAlign w:val="subscript"/>
              </w:rPr>
              <w:t>3</w:t>
            </w:r>
            <w:r w:rsidRPr="00AB6360">
              <w:rPr>
                <w:rFonts w:cs="Calibri"/>
                <w:color w:val="0000FF"/>
                <w:sz w:val="20"/>
                <w:szCs w:val="20"/>
              </w:rPr>
              <w:t xml:space="preserve">) </w:t>
            </w:r>
          </w:p>
        </w:tc>
        <w:tc>
          <w:tcPr>
            <w:tcW w:w="4018" w:type="dxa"/>
          </w:tcPr>
          <w:p w14:paraId="524D2709" w14:textId="77777777" w:rsidR="004F0E5D" w:rsidRPr="00AB6360" w:rsidRDefault="00775D04" w:rsidP="006502C9">
            <w:pPr>
              <w:pStyle w:val="BodyText"/>
              <w:spacing w:before="40" w:after="40" w:line="240" w:lineRule="auto"/>
              <w:rPr>
                <w:rFonts w:cs="Calibri"/>
                <w:color w:val="0000FF"/>
                <w:sz w:val="20"/>
                <w:szCs w:val="20"/>
              </w:rPr>
            </w:pPr>
            <w:r w:rsidRPr="00AB6360">
              <w:rPr>
                <w:rFonts w:cs="Calibri"/>
                <w:color w:val="0000FF"/>
                <w:sz w:val="20"/>
                <w:szCs w:val="20"/>
              </w:rPr>
              <w:t>O</w:t>
            </w:r>
            <w:r w:rsidRPr="00AB6360">
              <w:rPr>
                <w:rFonts w:cs="Calibri"/>
                <w:color w:val="0000FF"/>
                <w:sz w:val="20"/>
                <w:szCs w:val="20"/>
                <w:vertAlign w:val="subscript"/>
              </w:rPr>
              <w:t>3</w:t>
            </w:r>
            <w:r w:rsidRPr="00AB6360">
              <w:rPr>
                <w:rFonts w:cs="Calibri"/>
                <w:color w:val="0000FF"/>
                <w:sz w:val="20"/>
                <w:szCs w:val="20"/>
              </w:rPr>
              <w:t xml:space="preserve"> is a regional pollutant with indirect </w:t>
            </w:r>
            <w:proofErr w:type="gramStart"/>
            <w:r w:rsidRPr="00AB6360">
              <w:rPr>
                <w:rFonts w:cs="Calibri"/>
                <w:color w:val="0000FF"/>
                <w:sz w:val="20"/>
                <w:szCs w:val="20"/>
              </w:rPr>
              <w:t>impacts</w:t>
            </w:r>
            <w:proofErr w:type="gramEnd"/>
            <w:r w:rsidRPr="00AB6360">
              <w:rPr>
                <w:rFonts w:cs="Calibri"/>
                <w:color w:val="0000FF"/>
                <w:sz w:val="20"/>
                <w:szCs w:val="20"/>
              </w:rPr>
              <w:t xml:space="preserve"> and it is infeasible to model project-level impacts on O</w:t>
            </w:r>
            <w:r w:rsidRPr="00AB6360">
              <w:rPr>
                <w:rFonts w:cs="Calibri"/>
                <w:color w:val="0000FF"/>
                <w:sz w:val="20"/>
                <w:szCs w:val="20"/>
                <w:vertAlign w:val="subscript"/>
              </w:rPr>
              <w:t>3</w:t>
            </w:r>
            <w:r w:rsidRPr="00AB6360">
              <w:rPr>
                <w:rFonts w:cs="Calibri"/>
                <w:color w:val="0000FF"/>
                <w:sz w:val="20"/>
                <w:szCs w:val="20"/>
              </w:rPr>
              <w:t xml:space="preserve"> due to its photochemical nature. In O</w:t>
            </w:r>
            <w:r w:rsidRPr="00AB6360">
              <w:rPr>
                <w:rFonts w:cs="Calibri"/>
                <w:color w:val="0000FF"/>
                <w:sz w:val="20"/>
                <w:szCs w:val="20"/>
                <w:vertAlign w:val="subscript"/>
              </w:rPr>
              <w:t>3</w:t>
            </w:r>
            <w:r w:rsidRPr="00AB6360">
              <w:rPr>
                <w:rFonts w:cs="Calibri"/>
                <w:color w:val="0000FF"/>
                <w:sz w:val="20"/>
                <w:szCs w:val="20"/>
              </w:rPr>
              <w:t xml:space="preserve"> nonattainment and maintenance areas, document that the project is listed in the conforming RTP and TIP. In isolated rural areas, document that project is in a regional conformity analysis showing that Interim or Emission Budget tests are met. Analysis is usually only done when a regionally significant project is proposed. No </w:t>
            </w:r>
            <w:proofErr w:type="gramStart"/>
            <w:r w:rsidRPr="00AB6360">
              <w:rPr>
                <w:rFonts w:cs="Calibri"/>
                <w:color w:val="0000FF"/>
                <w:sz w:val="20"/>
                <w:szCs w:val="20"/>
              </w:rPr>
              <w:t>hot-spot</w:t>
            </w:r>
            <w:proofErr w:type="gramEnd"/>
            <w:r w:rsidRPr="00AB6360">
              <w:rPr>
                <w:rFonts w:cs="Calibri"/>
                <w:color w:val="0000FF"/>
                <w:sz w:val="20"/>
                <w:szCs w:val="20"/>
              </w:rPr>
              <w:t xml:space="preserve"> for O</w:t>
            </w:r>
            <w:r w:rsidRPr="00AB6360">
              <w:rPr>
                <w:rFonts w:cs="Calibri"/>
                <w:color w:val="0000FF"/>
                <w:sz w:val="20"/>
                <w:szCs w:val="20"/>
                <w:vertAlign w:val="subscript"/>
              </w:rPr>
              <w:t>3</w:t>
            </w:r>
            <w:r w:rsidRPr="00AB6360">
              <w:rPr>
                <w:rFonts w:cs="Calibri"/>
                <w:color w:val="0000FF"/>
                <w:sz w:val="20"/>
                <w:szCs w:val="20"/>
              </w:rPr>
              <w:t>.</w:t>
            </w:r>
          </w:p>
        </w:tc>
        <w:tc>
          <w:tcPr>
            <w:tcW w:w="4018" w:type="dxa"/>
          </w:tcPr>
          <w:p w14:paraId="1947047B" w14:textId="067205C2" w:rsidR="00883AC1" w:rsidRPr="00AB6360" w:rsidRDefault="00775D04" w:rsidP="00883AC1">
            <w:pPr>
              <w:pStyle w:val="BodyText"/>
              <w:spacing w:before="40" w:after="40" w:line="240" w:lineRule="auto"/>
              <w:rPr>
                <w:rFonts w:cs="Calibri"/>
                <w:color w:val="0000FF"/>
                <w:sz w:val="20"/>
                <w:szCs w:val="20"/>
              </w:rPr>
            </w:pPr>
            <w:r w:rsidRPr="00AB6360">
              <w:rPr>
                <w:rFonts w:cs="Calibri"/>
                <w:color w:val="0000FF"/>
                <w:sz w:val="20"/>
                <w:szCs w:val="20"/>
              </w:rPr>
              <w:t>O</w:t>
            </w:r>
            <w:r w:rsidRPr="00AB6360">
              <w:rPr>
                <w:rFonts w:cs="Calibri"/>
                <w:color w:val="0000FF"/>
                <w:sz w:val="20"/>
                <w:szCs w:val="20"/>
                <w:vertAlign w:val="subscript"/>
              </w:rPr>
              <w:t>3</w:t>
            </w:r>
            <w:r w:rsidRPr="00AB6360">
              <w:rPr>
                <w:rFonts w:cs="Calibri"/>
                <w:color w:val="0000FF"/>
                <w:sz w:val="20"/>
                <w:szCs w:val="20"/>
              </w:rPr>
              <w:t xml:space="preserve"> is a regional pollutant with indirect </w:t>
            </w:r>
            <w:proofErr w:type="gramStart"/>
            <w:r w:rsidRPr="00AB6360">
              <w:rPr>
                <w:rFonts w:cs="Calibri"/>
                <w:color w:val="0000FF"/>
                <w:sz w:val="20"/>
                <w:szCs w:val="20"/>
              </w:rPr>
              <w:t>impacts</w:t>
            </w:r>
            <w:proofErr w:type="gramEnd"/>
            <w:r w:rsidRPr="00AB6360">
              <w:rPr>
                <w:rFonts w:cs="Calibri"/>
                <w:color w:val="0000FF"/>
                <w:sz w:val="20"/>
                <w:szCs w:val="20"/>
              </w:rPr>
              <w:t xml:space="preserve"> and it is infeasible to model project-level impacts on O</w:t>
            </w:r>
            <w:r w:rsidRPr="00AB6360">
              <w:rPr>
                <w:rFonts w:cs="Calibri"/>
                <w:color w:val="0000FF"/>
                <w:sz w:val="20"/>
                <w:szCs w:val="20"/>
                <w:vertAlign w:val="subscript"/>
              </w:rPr>
              <w:t>3</w:t>
            </w:r>
            <w:r w:rsidRPr="00AB6360">
              <w:rPr>
                <w:rFonts w:cs="Calibri"/>
                <w:color w:val="0000FF"/>
                <w:sz w:val="20"/>
                <w:szCs w:val="20"/>
              </w:rPr>
              <w:t xml:space="preserve"> due to its photochemical nature. A precursor emissions burden analysis can be performed using EMFAC or CT-EMFAC (for NO</w:t>
            </w:r>
            <w:r w:rsidRPr="00AB6360">
              <w:rPr>
                <w:rFonts w:cs="Calibri"/>
                <w:color w:val="0000FF"/>
                <w:sz w:val="20"/>
                <w:szCs w:val="20"/>
                <w:vertAlign w:val="subscript"/>
              </w:rPr>
              <w:t>x</w:t>
            </w:r>
            <w:r w:rsidRPr="00AB6360">
              <w:rPr>
                <w:rFonts w:cs="Calibri"/>
                <w:color w:val="0000FF"/>
                <w:sz w:val="20"/>
                <w:szCs w:val="20"/>
              </w:rPr>
              <w:t xml:space="preserve"> and VOC)</w:t>
            </w:r>
            <w:r w:rsidR="00883AC1" w:rsidRPr="00AB6360">
              <w:rPr>
                <w:rFonts w:cs="Calibri"/>
                <w:color w:val="0000FF"/>
                <w:sz w:val="20"/>
                <w:szCs w:val="20"/>
              </w:rPr>
              <w:t>.</w:t>
            </w:r>
          </w:p>
          <w:p w14:paraId="3B4C25C3" w14:textId="6271E2C4" w:rsidR="005115E5" w:rsidRPr="00537778" w:rsidRDefault="00DC4C91" w:rsidP="00883AC1">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EMFAC/CT-EMFAC</w:t>
            </w:r>
          </w:p>
        </w:tc>
        <w:tc>
          <w:tcPr>
            <w:tcW w:w="4018" w:type="dxa"/>
          </w:tcPr>
          <w:p w14:paraId="7351846D" w14:textId="0AE3763C" w:rsidR="002B7100" w:rsidRPr="00AB6360" w:rsidRDefault="00775D04" w:rsidP="006502C9">
            <w:pPr>
              <w:pStyle w:val="BodyText"/>
              <w:spacing w:before="40" w:after="40" w:line="240" w:lineRule="auto"/>
              <w:rPr>
                <w:rFonts w:cs="Calibri"/>
                <w:color w:val="0000FF"/>
                <w:sz w:val="20"/>
                <w:szCs w:val="20"/>
              </w:rPr>
            </w:pPr>
            <w:r w:rsidRPr="00AB6360">
              <w:rPr>
                <w:rFonts w:cs="Calibri"/>
                <w:color w:val="0000FF"/>
                <w:sz w:val="20"/>
                <w:szCs w:val="20"/>
              </w:rPr>
              <w:t>O</w:t>
            </w:r>
            <w:r w:rsidRPr="00AB6360">
              <w:rPr>
                <w:rFonts w:cs="Calibri"/>
                <w:color w:val="0000FF"/>
                <w:sz w:val="20"/>
                <w:szCs w:val="20"/>
                <w:vertAlign w:val="subscript"/>
              </w:rPr>
              <w:t>3</w:t>
            </w:r>
            <w:r w:rsidRPr="00AB6360">
              <w:rPr>
                <w:rFonts w:cs="Calibri"/>
                <w:color w:val="0000FF"/>
                <w:sz w:val="20"/>
                <w:szCs w:val="20"/>
              </w:rPr>
              <w:t xml:space="preserve"> is a regional pollutant with indirect </w:t>
            </w:r>
            <w:proofErr w:type="gramStart"/>
            <w:r w:rsidRPr="00AB6360">
              <w:rPr>
                <w:rFonts w:cs="Calibri"/>
                <w:color w:val="0000FF"/>
                <w:sz w:val="20"/>
                <w:szCs w:val="20"/>
              </w:rPr>
              <w:t>impacts</w:t>
            </w:r>
            <w:proofErr w:type="gramEnd"/>
            <w:r w:rsidRPr="00AB6360">
              <w:rPr>
                <w:rFonts w:cs="Calibri"/>
                <w:color w:val="0000FF"/>
                <w:sz w:val="20"/>
                <w:szCs w:val="20"/>
              </w:rPr>
              <w:t xml:space="preserve"> and it is infeasible to model project-level impacts on O</w:t>
            </w:r>
            <w:r w:rsidRPr="00AB6360">
              <w:rPr>
                <w:rFonts w:cs="Calibri"/>
                <w:color w:val="0000FF"/>
                <w:sz w:val="20"/>
                <w:szCs w:val="20"/>
                <w:vertAlign w:val="subscript"/>
              </w:rPr>
              <w:t>3</w:t>
            </w:r>
            <w:r w:rsidRPr="00AB6360">
              <w:rPr>
                <w:rFonts w:cs="Calibri"/>
                <w:color w:val="0000FF"/>
                <w:sz w:val="20"/>
                <w:szCs w:val="20"/>
              </w:rPr>
              <w:t xml:space="preserve"> due to its photochemical nature. A precursor emissions burden analysis can be performed using EMFAC or CT-EMFAC (for NO</w:t>
            </w:r>
            <w:r w:rsidRPr="00AB6360">
              <w:rPr>
                <w:rFonts w:cs="Calibri"/>
                <w:color w:val="0000FF"/>
                <w:sz w:val="20"/>
                <w:szCs w:val="20"/>
                <w:vertAlign w:val="subscript"/>
              </w:rPr>
              <w:t>x</w:t>
            </w:r>
            <w:r w:rsidRPr="00AB6360">
              <w:rPr>
                <w:rFonts w:cs="Calibri"/>
                <w:color w:val="0000FF"/>
                <w:sz w:val="20"/>
                <w:szCs w:val="20"/>
              </w:rPr>
              <w:t xml:space="preserve"> and VOC)</w:t>
            </w:r>
            <w:r w:rsidR="00883AC1" w:rsidRPr="00AB6360">
              <w:rPr>
                <w:rFonts w:cs="Calibri"/>
                <w:color w:val="0000FF"/>
                <w:sz w:val="20"/>
                <w:szCs w:val="20"/>
              </w:rPr>
              <w:t>.</w:t>
            </w:r>
          </w:p>
          <w:p w14:paraId="19523A98" w14:textId="7332F7E2" w:rsidR="005115E5" w:rsidRPr="00537778" w:rsidRDefault="00DC4C91" w:rsidP="00A73D86">
            <w:pPr>
              <w:pStyle w:val="BodyText"/>
              <w:spacing w:before="40" w:after="40" w:line="240" w:lineRule="auto"/>
              <w:rPr>
                <w:rFonts w:cs="Calibri"/>
                <w:b/>
                <w:bCs/>
                <w:color w:val="0000FF"/>
                <w:sz w:val="20"/>
                <w:szCs w:val="20"/>
              </w:rPr>
            </w:pPr>
            <w:r w:rsidRPr="00537778">
              <w:rPr>
                <w:rFonts w:cs="Calibri"/>
                <w:b/>
                <w:bCs/>
                <w:color w:val="0000FF"/>
                <w:sz w:val="20"/>
                <w:szCs w:val="20"/>
              </w:rPr>
              <w:t>Modeling</w:t>
            </w:r>
            <w:r w:rsidR="00A73D86" w:rsidRPr="00537778">
              <w:rPr>
                <w:rFonts w:cs="Calibri"/>
                <w:b/>
                <w:bCs/>
                <w:color w:val="0000FF"/>
                <w:sz w:val="20"/>
                <w:szCs w:val="20"/>
              </w:rPr>
              <w:t xml:space="preserve"> </w:t>
            </w:r>
            <w:r w:rsidR="005115E5" w:rsidRPr="00537778">
              <w:rPr>
                <w:rFonts w:cs="Calibri"/>
                <w:b/>
                <w:bCs/>
                <w:color w:val="0000FF"/>
                <w:sz w:val="20"/>
                <w:szCs w:val="20"/>
              </w:rPr>
              <w:t>Tools: EMFAC/CT-EMFAC</w:t>
            </w:r>
          </w:p>
        </w:tc>
      </w:tr>
      <w:tr w:rsidR="002B7100" w:rsidRPr="00AB6360" w14:paraId="7EF15530" w14:textId="77777777" w:rsidTr="006502C9">
        <w:trPr>
          <w:cantSplit/>
          <w:jc w:val="center"/>
        </w:trPr>
        <w:tc>
          <w:tcPr>
            <w:tcW w:w="1135" w:type="dxa"/>
            <w:vAlign w:val="center"/>
          </w:tcPr>
          <w:p w14:paraId="1709E007" w14:textId="77777777" w:rsidR="002B7100" w:rsidRPr="00AB6360" w:rsidRDefault="00C55A82" w:rsidP="002D2F84">
            <w:pPr>
              <w:pStyle w:val="BodyText"/>
              <w:spacing w:before="40" w:after="40" w:line="240" w:lineRule="auto"/>
              <w:rPr>
                <w:rFonts w:cs="Calibri"/>
                <w:color w:val="0000FF"/>
                <w:sz w:val="20"/>
                <w:szCs w:val="20"/>
              </w:rPr>
            </w:pPr>
            <w:r w:rsidRPr="00AB6360">
              <w:rPr>
                <w:rFonts w:cs="Calibri"/>
                <w:color w:val="0000FF"/>
                <w:sz w:val="20"/>
                <w:szCs w:val="20"/>
              </w:rPr>
              <w:lastRenderedPageBreak/>
              <w:t>PM</w:t>
            </w:r>
            <w:r w:rsidRPr="00AB6360">
              <w:rPr>
                <w:rFonts w:cs="Calibri"/>
                <w:color w:val="0000FF"/>
                <w:sz w:val="20"/>
                <w:szCs w:val="20"/>
                <w:vertAlign w:val="subscript"/>
              </w:rPr>
              <w:t>10</w:t>
            </w:r>
            <w:r w:rsidR="001F5E9F" w:rsidRPr="00AB6360">
              <w:rPr>
                <w:rFonts w:cs="Calibri"/>
                <w:color w:val="0000FF"/>
                <w:sz w:val="20"/>
                <w:szCs w:val="20"/>
              </w:rPr>
              <w:t xml:space="preserve"> </w:t>
            </w:r>
          </w:p>
        </w:tc>
        <w:tc>
          <w:tcPr>
            <w:tcW w:w="4018" w:type="dxa"/>
          </w:tcPr>
          <w:p w14:paraId="70E43B71" w14:textId="0A21B9B2" w:rsidR="002B7100" w:rsidRPr="00AB6360" w:rsidRDefault="00C55A82" w:rsidP="006502C9">
            <w:pPr>
              <w:pStyle w:val="BodyText"/>
              <w:spacing w:before="40" w:after="40" w:line="240" w:lineRule="auto"/>
              <w:rPr>
                <w:rFonts w:cs="Calibri"/>
                <w:color w:val="0000FF"/>
                <w:sz w:val="20"/>
                <w:szCs w:val="20"/>
              </w:rPr>
            </w:pPr>
            <w:r w:rsidRPr="00AB6360">
              <w:rPr>
                <w:rFonts w:cs="Calibri"/>
                <w:color w:val="0000FF"/>
                <w:sz w:val="20"/>
                <w:szCs w:val="20"/>
              </w:rPr>
              <w:t>If the project is subject to conformity requirements (within a nonattainment or maintenance area)</w:t>
            </w:r>
            <w:r w:rsidR="004E307D" w:rsidRPr="00AB6360">
              <w:rPr>
                <w:rFonts w:cs="Calibri"/>
                <w:color w:val="0000FF"/>
                <w:sz w:val="20"/>
                <w:szCs w:val="20"/>
              </w:rPr>
              <w:t>,</w:t>
            </w:r>
            <w:r w:rsidRPr="00AB6360">
              <w:rPr>
                <w:rFonts w:cs="Calibri"/>
                <w:color w:val="0000FF"/>
                <w:sz w:val="20"/>
                <w:szCs w:val="20"/>
              </w:rPr>
              <w:t xml:space="preserve"> refer to 40 CFR 93.12</w:t>
            </w:r>
            <w:r w:rsidR="00452467" w:rsidRPr="00AB6360">
              <w:rPr>
                <w:rFonts w:cs="Calibri"/>
                <w:color w:val="0000FF"/>
                <w:sz w:val="20"/>
                <w:szCs w:val="20"/>
              </w:rPr>
              <w:t>3</w:t>
            </w:r>
            <w:r w:rsidRPr="00AB6360">
              <w:rPr>
                <w:rFonts w:cs="Calibri"/>
                <w:color w:val="0000FF"/>
                <w:sz w:val="20"/>
                <w:szCs w:val="20"/>
              </w:rPr>
              <w:t>(b) to determine if the project is a POAQC.</w:t>
            </w:r>
            <w:r w:rsidR="0015683C" w:rsidRPr="00AB6360">
              <w:rPr>
                <w:rFonts w:cs="Calibri"/>
                <w:color w:val="0000FF"/>
                <w:sz w:val="20"/>
                <w:szCs w:val="20"/>
              </w:rPr>
              <w:t xml:space="preserve"> State that the U.S. EPA guidance for PM hot-spot analysis and interagency consultation were used to determine whether the project is a POAQC and document the interagency consultation process. </w:t>
            </w:r>
            <w:r w:rsidRPr="00AB6360">
              <w:rPr>
                <w:rFonts w:cs="Calibri"/>
                <w:color w:val="0000FF"/>
                <w:sz w:val="20"/>
                <w:szCs w:val="20"/>
              </w:rPr>
              <w:t>POAQC projects located in PM</w:t>
            </w:r>
            <w:r w:rsidRPr="00AB6360">
              <w:rPr>
                <w:rFonts w:cs="Calibri"/>
                <w:color w:val="0000FF"/>
                <w:sz w:val="20"/>
                <w:szCs w:val="20"/>
                <w:vertAlign w:val="subscript"/>
              </w:rPr>
              <w:t>10</w:t>
            </w:r>
            <w:r w:rsidRPr="00AB6360">
              <w:rPr>
                <w:rFonts w:cs="Calibri"/>
                <w:color w:val="0000FF"/>
                <w:sz w:val="20"/>
                <w:szCs w:val="20"/>
              </w:rPr>
              <w:t xml:space="preserve"> nonattainment/</w:t>
            </w:r>
            <w:r w:rsidR="002B7100" w:rsidRPr="00AB6360">
              <w:rPr>
                <w:rFonts w:cs="Calibri"/>
                <w:color w:val="0000FF"/>
                <w:sz w:val="20"/>
                <w:szCs w:val="20"/>
              </w:rPr>
              <w:t>maintenance areas</w:t>
            </w:r>
            <w:r w:rsidRPr="00AB6360">
              <w:rPr>
                <w:rFonts w:cs="Calibri"/>
                <w:color w:val="0000FF"/>
                <w:sz w:val="20"/>
                <w:szCs w:val="20"/>
              </w:rPr>
              <w:t xml:space="preserve"> require dispersion modeling (PM hot-spot analysis) and </w:t>
            </w:r>
            <w:r w:rsidR="002B7100" w:rsidRPr="00AB6360">
              <w:rPr>
                <w:rFonts w:cs="Calibri"/>
                <w:color w:val="0000FF"/>
                <w:sz w:val="20"/>
                <w:szCs w:val="20"/>
              </w:rPr>
              <w:t xml:space="preserve">use </w:t>
            </w:r>
            <w:r w:rsidRPr="00AB6360">
              <w:rPr>
                <w:rFonts w:cs="Calibri"/>
                <w:color w:val="0000FF"/>
                <w:sz w:val="20"/>
                <w:szCs w:val="20"/>
              </w:rPr>
              <w:t xml:space="preserve">of </w:t>
            </w:r>
            <w:r w:rsidR="004E307D" w:rsidRPr="00AB6360">
              <w:rPr>
                <w:rFonts w:cs="Calibri"/>
                <w:color w:val="0000FF"/>
                <w:sz w:val="20"/>
                <w:szCs w:val="20"/>
              </w:rPr>
              <w:t xml:space="preserve">the </w:t>
            </w:r>
            <w:r w:rsidR="00EF1740" w:rsidRPr="00AB6360">
              <w:rPr>
                <w:rFonts w:cs="Calibri"/>
                <w:color w:val="0000FF"/>
                <w:sz w:val="20"/>
                <w:szCs w:val="20"/>
              </w:rPr>
              <w:t xml:space="preserve">U.S. </w:t>
            </w:r>
            <w:r w:rsidR="002B7100" w:rsidRPr="00AB6360">
              <w:rPr>
                <w:rFonts w:cs="Calibri"/>
                <w:color w:val="0000FF"/>
                <w:sz w:val="20"/>
                <w:szCs w:val="20"/>
              </w:rPr>
              <w:t xml:space="preserve">EPA’s </w:t>
            </w:r>
            <w:r w:rsidR="004E307D" w:rsidRPr="00AB6360">
              <w:rPr>
                <w:rFonts w:cs="Calibri"/>
                <w:color w:val="0000FF"/>
                <w:sz w:val="20"/>
                <w:szCs w:val="20"/>
              </w:rPr>
              <w:t xml:space="preserve">2015 </w:t>
            </w:r>
            <w:r w:rsidR="002B7100" w:rsidRPr="00AB6360">
              <w:rPr>
                <w:rFonts w:cs="Calibri"/>
                <w:color w:val="0000FF"/>
                <w:sz w:val="20"/>
                <w:szCs w:val="20"/>
              </w:rPr>
              <w:t>Quantitative</w:t>
            </w:r>
            <w:r w:rsidR="00DC1F36" w:rsidRPr="00AB6360">
              <w:rPr>
                <w:rFonts w:cs="Calibri"/>
                <w:color w:val="0000FF"/>
                <w:sz w:val="20"/>
                <w:szCs w:val="20"/>
              </w:rPr>
              <w:t xml:space="preserve"> PM Hot-Spot Analysis</w:t>
            </w:r>
            <w:r w:rsidR="002B7100" w:rsidRPr="00AB6360">
              <w:rPr>
                <w:rFonts w:cs="Calibri"/>
                <w:color w:val="0000FF"/>
                <w:sz w:val="20"/>
                <w:szCs w:val="20"/>
              </w:rPr>
              <w:t xml:space="preserve"> Guidance</w:t>
            </w:r>
            <w:r w:rsidRPr="00AB6360">
              <w:rPr>
                <w:rStyle w:val="FootnoteReference"/>
                <w:rFonts w:cs="Calibri"/>
                <w:color w:val="0000FF"/>
                <w:sz w:val="20"/>
                <w:szCs w:val="20"/>
              </w:rPr>
              <w:footnoteReference w:id="8"/>
            </w:r>
            <w:r w:rsidR="002B7100" w:rsidRPr="00AB6360">
              <w:rPr>
                <w:rFonts w:cs="Calibri"/>
                <w:color w:val="0000FF"/>
                <w:sz w:val="20"/>
                <w:szCs w:val="20"/>
              </w:rPr>
              <w:t xml:space="preserve">. </w:t>
            </w:r>
            <w:r w:rsidRPr="00AB6360">
              <w:rPr>
                <w:rFonts w:cs="Calibri"/>
                <w:color w:val="0000FF"/>
                <w:sz w:val="20"/>
                <w:szCs w:val="20"/>
              </w:rPr>
              <w:t>Hot-spot analysis</w:t>
            </w:r>
            <w:r w:rsidR="0015683C" w:rsidRPr="00AB6360">
              <w:rPr>
                <w:rFonts w:cs="Calibri"/>
                <w:color w:val="0000FF"/>
                <w:sz w:val="20"/>
                <w:szCs w:val="20"/>
              </w:rPr>
              <w:t xml:space="preserve"> involves dispersion modeling (e.g., using AERMOD</w:t>
            </w:r>
            <w:r w:rsidR="0015683C" w:rsidRPr="00AB6360">
              <w:rPr>
                <w:rStyle w:val="FootnoteReference"/>
                <w:rFonts w:cs="Calibri"/>
                <w:color w:val="0000FF"/>
                <w:sz w:val="20"/>
                <w:szCs w:val="20"/>
              </w:rPr>
              <w:footnoteReference w:id="9"/>
            </w:r>
            <w:r w:rsidR="0015683C" w:rsidRPr="00AB6360">
              <w:rPr>
                <w:rFonts w:cs="Calibri"/>
                <w:color w:val="0000FF"/>
                <w:sz w:val="20"/>
                <w:szCs w:val="20"/>
              </w:rPr>
              <w:t>) and</w:t>
            </w:r>
            <w:r w:rsidRPr="00AB6360">
              <w:rPr>
                <w:rFonts w:cs="Calibri"/>
                <w:color w:val="0000FF"/>
                <w:sz w:val="20"/>
                <w:szCs w:val="20"/>
              </w:rPr>
              <w:t xml:space="preserve"> must include direct vehicle emissions </w:t>
            </w:r>
            <w:r w:rsidR="004E307D" w:rsidRPr="00AB6360">
              <w:rPr>
                <w:rFonts w:cs="Calibri"/>
                <w:color w:val="0000FF"/>
                <w:sz w:val="20"/>
                <w:szCs w:val="20"/>
              </w:rPr>
              <w:t xml:space="preserve">estimates </w:t>
            </w:r>
            <w:r w:rsidR="00DB6AED" w:rsidRPr="00AB6360">
              <w:rPr>
                <w:rFonts w:cs="Calibri"/>
                <w:color w:val="0000FF"/>
                <w:sz w:val="20"/>
                <w:szCs w:val="20"/>
              </w:rPr>
              <w:t>from EMFAC</w:t>
            </w:r>
            <w:r w:rsidR="005C4854" w:rsidRPr="00AB6360">
              <w:rPr>
                <w:rFonts w:cs="Calibri"/>
                <w:color w:val="0000FF"/>
                <w:sz w:val="20"/>
                <w:szCs w:val="20"/>
              </w:rPr>
              <w:t>/CT-EMFAC</w:t>
            </w:r>
            <w:r w:rsidR="00DB6AED" w:rsidRPr="00AB6360">
              <w:rPr>
                <w:rFonts w:cs="Calibri"/>
                <w:color w:val="0000FF"/>
                <w:sz w:val="20"/>
                <w:szCs w:val="20"/>
              </w:rPr>
              <w:t xml:space="preserve"> </w:t>
            </w:r>
            <w:r w:rsidRPr="00AB6360">
              <w:rPr>
                <w:rFonts w:cs="Calibri"/>
                <w:color w:val="0000FF"/>
                <w:sz w:val="20"/>
                <w:szCs w:val="20"/>
              </w:rPr>
              <w:t>and paved road dust emissions</w:t>
            </w:r>
            <w:r w:rsidR="00DE5AF9" w:rsidRPr="00AB6360">
              <w:rPr>
                <w:rFonts w:cs="Calibri"/>
                <w:color w:val="0000FF"/>
                <w:sz w:val="20"/>
                <w:szCs w:val="20"/>
              </w:rPr>
              <w:t xml:space="preserve"> estimates</w:t>
            </w:r>
            <w:r w:rsidR="007464FF" w:rsidRPr="00AB6360">
              <w:rPr>
                <w:rFonts w:cs="Calibri"/>
                <w:color w:val="0000FF"/>
                <w:sz w:val="20"/>
                <w:szCs w:val="20"/>
              </w:rPr>
              <w:t xml:space="preserve">. ARB’s data source for calculating road dust emissions is recommended. </w:t>
            </w:r>
            <w:r w:rsidR="004E307D" w:rsidRPr="00AB6360">
              <w:rPr>
                <w:rFonts w:cs="Calibri"/>
                <w:color w:val="0000FF"/>
                <w:sz w:val="20"/>
                <w:szCs w:val="20"/>
              </w:rPr>
              <w:t>The p</w:t>
            </w:r>
            <w:r w:rsidR="002B7100" w:rsidRPr="00AB6360">
              <w:rPr>
                <w:rFonts w:cs="Calibri"/>
                <w:color w:val="0000FF"/>
                <w:sz w:val="20"/>
                <w:szCs w:val="20"/>
              </w:rPr>
              <w:t>roject must be ex</w:t>
            </w:r>
            <w:r w:rsidR="004E307D" w:rsidRPr="00AB6360">
              <w:rPr>
                <w:rFonts w:cs="Calibri"/>
                <w:color w:val="0000FF"/>
                <w:sz w:val="20"/>
                <w:szCs w:val="20"/>
              </w:rPr>
              <w:t>empt from all conformity analyse</w:t>
            </w:r>
            <w:r w:rsidR="002B7100" w:rsidRPr="00AB6360">
              <w:rPr>
                <w:rFonts w:cs="Calibri"/>
                <w:color w:val="0000FF"/>
                <w:sz w:val="20"/>
                <w:szCs w:val="20"/>
              </w:rPr>
              <w:t xml:space="preserve">s per 40 CFR 93.126 or 128 or modeling must show that the project does not cause or contribute to </w:t>
            </w:r>
            <w:r w:rsidRPr="00AB6360">
              <w:rPr>
                <w:rFonts w:cs="Calibri"/>
                <w:color w:val="0000FF"/>
                <w:sz w:val="20"/>
                <w:szCs w:val="20"/>
              </w:rPr>
              <w:t xml:space="preserve">a </w:t>
            </w:r>
            <w:r w:rsidR="002B7100" w:rsidRPr="00AB6360">
              <w:rPr>
                <w:rFonts w:cs="Calibri"/>
                <w:color w:val="0000FF"/>
                <w:sz w:val="20"/>
                <w:szCs w:val="20"/>
              </w:rPr>
              <w:t xml:space="preserve">NAAQS violation. </w:t>
            </w:r>
          </w:p>
          <w:p w14:paraId="7EC95928" w14:textId="1BCE32B4" w:rsidR="005115E5" w:rsidRPr="00537778" w:rsidRDefault="00D7654C" w:rsidP="00ED6040">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w:t>
            </w:r>
            <w:r w:rsidR="00E83C2C" w:rsidRPr="00537778">
              <w:rPr>
                <w:rFonts w:cs="Calibri"/>
                <w:b/>
                <w:bCs/>
                <w:color w:val="0000FF"/>
                <w:sz w:val="20"/>
                <w:szCs w:val="20"/>
              </w:rPr>
              <w:t>/Guidance.</w:t>
            </w:r>
            <w:r w:rsidR="005115E5" w:rsidRPr="00537778">
              <w:rPr>
                <w:rFonts w:cs="Calibri"/>
                <w:b/>
                <w:bCs/>
                <w:color w:val="0000FF"/>
                <w:sz w:val="20"/>
                <w:szCs w:val="20"/>
              </w:rPr>
              <w:t xml:space="preserve">: </w:t>
            </w:r>
            <w:r w:rsidR="00EF1740" w:rsidRPr="00537778">
              <w:rPr>
                <w:rFonts w:cs="Calibri"/>
                <w:b/>
                <w:bCs/>
                <w:color w:val="0000FF"/>
                <w:sz w:val="20"/>
                <w:szCs w:val="20"/>
              </w:rPr>
              <w:t xml:space="preserve">U.S. </w:t>
            </w:r>
            <w:r w:rsidR="005115E5" w:rsidRPr="00537778">
              <w:rPr>
                <w:rFonts w:cs="Calibri"/>
                <w:b/>
                <w:bCs/>
                <w:color w:val="0000FF"/>
                <w:sz w:val="20"/>
                <w:szCs w:val="20"/>
              </w:rPr>
              <w:t>EPA</w:t>
            </w:r>
            <w:r w:rsidR="0029083C" w:rsidRPr="00537778">
              <w:rPr>
                <w:rFonts w:cs="Calibri"/>
                <w:b/>
                <w:bCs/>
                <w:color w:val="0000FF"/>
                <w:sz w:val="20"/>
                <w:szCs w:val="20"/>
              </w:rPr>
              <w:t xml:space="preserve"> Quantitative PM Hot-Spot</w:t>
            </w:r>
            <w:r w:rsidR="005115E5" w:rsidRPr="00537778">
              <w:rPr>
                <w:rFonts w:cs="Calibri"/>
                <w:b/>
                <w:bCs/>
                <w:color w:val="0000FF"/>
                <w:sz w:val="20"/>
                <w:szCs w:val="20"/>
              </w:rPr>
              <w:t xml:space="preserve"> Guidance, EMFAC</w:t>
            </w:r>
            <w:r w:rsidR="005C4854" w:rsidRPr="00537778">
              <w:rPr>
                <w:rFonts w:cs="Calibri"/>
                <w:b/>
                <w:bCs/>
                <w:color w:val="0000FF"/>
                <w:sz w:val="20"/>
                <w:szCs w:val="20"/>
              </w:rPr>
              <w:t>/CT-EMFAC</w:t>
            </w:r>
            <w:r w:rsidR="005115E5" w:rsidRPr="00537778">
              <w:rPr>
                <w:rFonts w:cs="Calibri"/>
                <w:b/>
                <w:bCs/>
                <w:color w:val="0000FF"/>
                <w:sz w:val="20"/>
                <w:szCs w:val="20"/>
              </w:rPr>
              <w:t>, AERMOD</w:t>
            </w:r>
            <w:r w:rsidRPr="00537778">
              <w:rPr>
                <w:rFonts w:cs="Calibri"/>
                <w:b/>
                <w:bCs/>
                <w:color w:val="0000FF"/>
                <w:sz w:val="20"/>
                <w:szCs w:val="20"/>
              </w:rPr>
              <w:t xml:space="preserve"> (AERMOD View)</w:t>
            </w:r>
          </w:p>
        </w:tc>
        <w:tc>
          <w:tcPr>
            <w:tcW w:w="4018" w:type="dxa"/>
          </w:tcPr>
          <w:p w14:paraId="0D6E3E28" w14:textId="03D9F993" w:rsidR="002B7100" w:rsidRPr="00AB6360" w:rsidRDefault="0015683C" w:rsidP="006502C9">
            <w:pPr>
              <w:pStyle w:val="BodyText"/>
              <w:spacing w:before="40" w:after="40" w:line="240" w:lineRule="auto"/>
              <w:rPr>
                <w:rFonts w:cs="Calibri"/>
                <w:color w:val="0000FF"/>
                <w:sz w:val="20"/>
                <w:szCs w:val="20"/>
              </w:rPr>
            </w:pPr>
            <w:r w:rsidRPr="00AB6360">
              <w:rPr>
                <w:rFonts w:cs="Calibri"/>
                <w:color w:val="0000FF"/>
                <w:sz w:val="20"/>
                <w:szCs w:val="20"/>
              </w:rPr>
              <w:t>A</w:t>
            </w:r>
            <w:r w:rsidR="004308C5" w:rsidRPr="00AB6360">
              <w:rPr>
                <w:rFonts w:cs="Calibri"/>
                <w:color w:val="0000FF"/>
                <w:sz w:val="20"/>
                <w:szCs w:val="20"/>
              </w:rPr>
              <w:t xml:space="preserve"> comparative</w:t>
            </w:r>
            <w:r w:rsidR="00C55A82" w:rsidRPr="00AB6360">
              <w:rPr>
                <w:rFonts w:cs="Calibri"/>
                <w:color w:val="0000FF"/>
                <w:sz w:val="20"/>
                <w:szCs w:val="20"/>
              </w:rPr>
              <w:t xml:space="preserve"> emissions analysis is </w:t>
            </w:r>
            <w:proofErr w:type="gramStart"/>
            <w:r w:rsidR="00C55A82" w:rsidRPr="00AB6360">
              <w:rPr>
                <w:rFonts w:cs="Calibri"/>
                <w:color w:val="0000FF"/>
                <w:sz w:val="20"/>
                <w:szCs w:val="20"/>
              </w:rPr>
              <w:t>needed</w:t>
            </w:r>
            <w:proofErr w:type="gramEnd"/>
            <w:r w:rsidR="00C55A82" w:rsidRPr="00AB6360">
              <w:rPr>
                <w:rFonts w:cs="Calibri"/>
                <w:color w:val="0000FF"/>
                <w:sz w:val="20"/>
                <w:szCs w:val="20"/>
              </w:rPr>
              <w:t xml:space="preserve"> and</w:t>
            </w:r>
            <w:r w:rsidR="004E307D" w:rsidRPr="00AB6360">
              <w:rPr>
                <w:rFonts w:cs="Calibri"/>
                <w:color w:val="0000FF"/>
                <w:sz w:val="20"/>
                <w:szCs w:val="20"/>
              </w:rPr>
              <w:t xml:space="preserve"> the analysis</w:t>
            </w:r>
            <w:r w:rsidR="00C55A82" w:rsidRPr="00AB6360">
              <w:rPr>
                <w:rFonts w:cs="Calibri"/>
                <w:color w:val="0000FF"/>
                <w:sz w:val="20"/>
                <w:szCs w:val="20"/>
              </w:rPr>
              <w:t xml:space="preserve"> relies on </w:t>
            </w:r>
            <w:r w:rsidRPr="00AB6360">
              <w:rPr>
                <w:rFonts w:cs="Calibri"/>
                <w:color w:val="0000FF"/>
                <w:sz w:val="20"/>
                <w:szCs w:val="20"/>
              </w:rPr>
              <w:t xml:space="preserve">modeling </w:t>
            </w:r>
            <w:r w:rsidR="00C55A82" w:rsidRPr="00AB6360">
              <w:rPr>
                <w:rFonts w:cs="Calibri"/>
                <w:color w:val="0000FF"/>
                <w:sz w:val="20"/>
                <w:szCs w:val="20"/>
              </w:rPr>
              <w:t>exhaust emissions from EMFAC or CT-EMFAC and road dust emissions</w:t>
            </w:r>
            <w:r w:rsidR="00DE5AF9" w:rsidRPr="00AB6360">
              <w:rPr>
                <w:rFonts w:cs="Calibri"/>
                <w:color w:val="0000FF"/>
                <w:sz w:val="20"/>
                <w:szCs w:val="20"/>
              </w:rPr>
              <w:t xml:space="preserve"> estimates</w:t>
            </w:r>
            <w:r w:rsidR="007464FF" w:rsidRPr="00AB6360">
              <w:rPr>
                <w:rFonts w:cs="Calibri"/>
                <w:color w:val="0000FF"/>
                <w:sz w:val="20"/>
                <w:szCs w:val="20"/>
              </w:rPr>
              <w:t>. ARB’s data source for calculating road dust emissions is recommended.</w:t>
            </w:r>
            <w:r w:rsidR="002B7100" w:rsidRPr="00AB6360">
              <w:rPr>
                <w:rFonts w:cs="Calibri"/>
                <w:color w:val="0000FF"/>
                <w:sz w:val="20"/>
                <w:szCs w:val="20"/>
              </w:rPr>
              <w:t xml:space="preserve"> </w:t>
            </w:r>
          </w:p>
          <w:p w14:paraId="59534A4A" w14:textId="6EBE0371" w:rsidR="005115E5" w:rsidRPr="00537778" w:rsidRDefault="00DC4C91" w:rsidP="00AA2039">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 xml:space="preserve">Tools: EMFAC/CT-EMFAC, </w:t>
            </w:r>
          </w:p>
        </w:tc>
        <w:tc>
          <w:tcPr>
            <w:tcW w:w="4018" w:type="dxa"/>
          </w:tcPr>
          <w:p w14:paraId="2D6D82AC" w14:textId="5D3AC6EA" w:rsidR="007464FF" w:rsidRPr="00AB6360" w:rsidRDefault="000E0658" w:rsidP="007464FF">
            <w:pPr>
              <w:pStyle w:val="BodyText"/>
              <w:spacing w:before="40" w:after="40" w:line="240" w:lineRule="auto"/>
              <w:rPr>
                <w:rFonts w:cs="Calibri"/>
                <w:color w:val="0000FF"/>
                <w:sz w:val="20"/>
                <w:szCs w:val="20"/>
              </w:rPr>
            </w:pPr>
            <w:r w:rsidRPr="00AB6360">
              <w:rPr>
                <w:rFonts w:cs="Calibri"/>
                <w:color w:val="0000FF"/>
                <w:sz w:val="20"/>
                <w:szCs w:val="20"/>
              </w:rPr>
              <w:t>P</w:t>
            </w:r>
            <w:r w:rsidR="002B7100" w:rsidRPr="00AB6360">
              <w:rPr>
                <w:rFonts w:cs="Calibri"/>
                <w:color w:val="0000FF"/>
                <w:sz w:val="20"/>
                <w:szCs w:val="20"/>
              </w:rPr>
              <w:t xml:space="preserve">repare a project-level </w:t>
            </w:r>
            <w:r w:rsidR="004308C5" w:rsidRPr="00AB6360">
              <w:rPr>
                <w:rFonts w:cs="Calibri"/>
                <w:color w:val="0000FF"/>
                <w:sz w:val="20"/>
                <w:szCs w:val="20"/>
              </w:rPr>
              <w:t xml:space="preserve">comparative </w:t>
            </w:r>
            <w:r w:rsidR="002B7100" w:rsidRPr="00AB6360">
              <w:rPr>
                <w:rFonts w:cs="Calibri"/>
                <w:color w:val="0000FF"/>
                <w:sz w:val="20"/>
                <w:szCs w:val="20"/>
              </w:rPr>
              <w:t>emission</w:t>
            </w:r>
            <w:r w:rsidR="004308C5" w:rsidRPr="00AB6360">
              <w:rPr>
                <w:rFonts w:cs="Calibri"/>
                <w:color w:val="0000FF"/>
                <w:sz w:val="20"/>
                <w:szCs w:val="20"/>
              </w:rPr>
              <w:t>s</w:t>
            </w:r>
            <w:r w:rsidR="002B7100" w:rsidRPr="00AB6360">
              <w:rPr>
                <w:rFonts w:cs="Calibri"/>
                <w:color w:val="0000FF"/>
                <w:sz w:val="20"/>
                <w:szCs w:val="20"/>
              </w:rPr>
              <w:t xml:space="preserve"> analysis</w:t>
            </w:r>
            <w:r w:rsidR="004308C5" w:rsidRPr="00AB6360">
              <w:rPr>
                <w:rFonts w:cs="Calibri"/>
                <w:color w:val="0000FF"/>
                <w:sz w:val="20"/>
                <w:szCs w:val="20"/>
              </w:rPr>
              <w:t xml:space="preserve">, including </w:t>
            </w:r>
            <w:r w:rsidR="002B7100" w:rsidRPr="00AB6360">
              <w:rPr>
                <w:rFonts w:cs="Calibri"/>
                <w:color w:val="0000FF"/>
                <w:sz w:val="20"/>
                <w:szCs w:val="20"/>
              </w:rPr>
              <w:t xml:space="preserve">exhaust emissions </w:t>
            </w:r>
            <w:r w:rsidR="00DE5AF9" w:rsidRPr="00AB6360">
              <w:rPr>
                <w:rFonts w:cs="Calibri"/>
                <w:color w:val="0000FF"/>
                <w:sz w:val="20"/>
                <w:szCs w:val="20"/>
              </w:rPr>
              <w:t xml:space="preserve">estimates </w:t>
            </w:r>
            <w:r w:rsidR="002B7100" w:rsidRPr="00AB6360">
              <w:rPr>
                <w:rFonts w:cs="Calibri"/>
                <w:color w:val="0000FF"/>
                <w:sz w:val="20"/>
                <w:szCs w:val="20"/>
              </w:rPr>
              <w:t>from EMFAC or CT-EMFAC and road dust emissions</w:t>
            </w:r>
            <w:r w:rsidR="00DE5AF9" w:rsidRPr="00AB6360">
              <w:rPr>
                <w:rFonts w:cs="Calibri"/>
                <w:color w:val="0000FF"/>
                <w:sz w:val="20"/>
                <w:szCs w:val="20"/>
              </w:rPr>
              <w:t xml:space="preserve"> estimates</w:t>
            </w:r>
            <w:r w:rsidR="007464FF" w:rsidRPr="00AB6360">
              <w:rPr>
                <w:rFonts w:cs="Calibri"/>
                <w:color w:val="0000FF"/>
                <w:sz w:val="20"/>
                <w:szCs w:val="20"/>
              </w:rPr>
              <w:t>.</w:t>
            </w:r>
            <w:r w:rsidRPr="00AB6360">
              <w:rPr>
                <w:rFonts w:cs="Calibri"/>
                <w:color w:val="0000FF"/>
                <w:sz w:val="20"/>
                <w:szCs w:val="20"/>
              </w:rPr>
              <w:t xml:space="preserve"> </w:t>
            </w:r>
            <w:r w:rsidR="007464FF" w:rsidRPr="00AB6360">
              <w:rPr>
                <w:rFonts w:cs="Calibri"/>
                <w:color w:val="0000FF"/>
                <w:sz w:val="20"/>
                <w:szCs w:val="20"/>
              </w:rPr>
              <w:t xml:space="preserve">ARB’s data source for calculating road dust emissions is recommended. </w:t>
            </w:r>
          </w:p>
          <w:p w14:paraId="571FEDC4" w14:textId="79D722BE" w:rsidR="005115E5" w:rsidRPr="00537778" w:rsidRDefault="00DC4C91" w:rsidP="000E0658">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EMFAC</w:t>
            </w:r>
            <w:r w:rsidR="0029083C" w:rsidRPr="00537778">
              <w:rPr>
                <w:rFonts w:cs="Calibri"/>
                <w:b/>
                <w:bCs/>
                <w:color w:val="0000FF"/>
                <w:sz w:val="20"/>
                <w:szCs w:val="20"/>
              </w:rPr>
              <w:t>/CT-EMFAC</w:t>
            </w:r>
            <w:r w:rsidR="001E0D1E" w:rsidRPr="00537778">
              <w:rPr>
                <w:rFonts w:cs="Calibri"/>
                <w:b/>
                <w:bCs/>
                <w:color w:val="0000FF"/>
                <w:sz w:val="20"/>
                <w:szCs w:val="20"/>
              </w:rPr>
              <w:t xml:space="preserve">, </w:t>
            </w:r>
          </w:p>
        </w:tc>
      </w:tr>
      <w:tr w:rsidR="00C55A82" w:rsidRPr="00AB6360" w14:paraId="3B1958DA" w14:textId="77777777" w:rsidTr="006502C9">
        <w:trPr>
          <w:cantSplit/>
          <w:jc w:val="center"/>
        </w:trPr>
        <w:tc>
          <w:tcPr>
            <w:tcW w:w="1135" w:type="dxa"/>
            <w:vAlign w:val="center"/>
          </w:tcPr>
          <w:p w14:paraId="0B5DFC3D" w14:textId="77777777" w:rsidR="00C55A82" w:rsidRPr="00AB6360" w:rsidRDefault="00C55A82" w:rsidP="002D2F84">
            <w:pPr>
              <w:pStyle w:val="BodyText"/>
              <w:spacing w:before="40" w:after="40" w:line="240" w:lineRule="auto"/>
              <w:rPr>
                <w:rFonts w:cs="Calibri"/>
                <w:color w:val="0000FF"/>
                <w:sz w:val="20"/>
                <w:szCs w:val="20"/>
              </w:rPr>
            </w:pPr>
            <w:r w:rsidRPr="00AB6360">
              <w:rPr>
                <w:rFonts w:cs="Calibri"/>
                <w:color w:val="0000FF"/>
                <w:sz w:val="20"/>
                <w:szCs w:val="20"/>
              </w:rPr>
              <w:lastRenderedPageBreak/>
              <w:t>PM</w:t>
            </w:r>
            <w:r w:rsidRPr="00AB6360">
              <w:rPr>
                <w:rFonts w:cs="Calibri"/>
                <w:color w:val="0000FF"/>
                <w:sz w:val="20"/>
                <w:szCs w:val="20"/>
                <w:vertAlign w:val="subscript"/>
              </w:rPr>
              <w:t>2.5</w:t>
            </w:r>
            <w:r w:rsidRPr="00AB6360">
              <w:rPr>
                <w:rFonts w:cs="Calibri"/>
                <w:color w:val="0000FF"/>
                <w:sz w:val="20"/>
                <w:szCs w:val="20"/>
              </w:rPr>
              <w:t xml:space="preserve"> </w:t>
            </w:r>
          </w:p>
        </w:tc>
        <w:tc>
          <w:tcPr>
            <w:tcW w:w="4018" w:type="dxa"/>
          </w:tcPr>
          <w:p w14:paraId="69263B9B" w14:textId="504B5EFE" w:rsidR="00B34375" w:rsidRPr="00AB6360" w:rsidRDefault="00B34375" w:rsidP="00DE7285">
            <w:pPr>
              <w:rPr>
                <w:rFonts w:cs="Calibri"/>
                <w:color w:val="0000FF"/>
                <w:sz w:val="20"/>
                <w:szCs w:val="20"/>
              </w:rPr>
            </w:pPr>
            <w:r w:rsidRPr="00AB6360">
              <w:rPr>
                <w:rFonts w:cs="Calibri"/>
                <w:color w:val="0000FF"/>
                <w:sz w:val="20"/>
                <w:szCs w:val="20"/>
              </w:rPr>
              <w:t xml:space="preserve">For PM2.5 direct vehicle emissions (exhaust, tire wear, and brake wear from on-road vehicles), follow the same conformity requirements for PM10. Non-direct vehicle emissions of PM2.5 (road dust) are typically considered as well (follow the same analysis approach for PM10). However, </w:t>
            </w:r>
            <w:r w:rsidR="00DE7285" w:rsidRPr="00AB6360">
              <w:rPr>
                <w:rFonts w:cs="Calibri"/>
                <w:color w:val="0000FF"/>
                <w:sz w:val="20"/>
                <w:szCs w:val="20"/>
              </w:rPr>
              <w:t xml:space="preserve">note that </w:t>
            </w:r>
            <w:r w:rsidRPr="00AB6360">
              <w:rPr>
                <w:rFonts w:cs="Calibri"/>
                <w:color w:val="0000FF"/>
                <w:sz w:val="20"/>
                <w:szCs w:val="20"/>
              </w:rPr>
              <w:t xml:space="preserve">road dust </w:t>
            </w:r>
            <w:r w:rsidR="00DE7285" w:rsidRPr="00AB6360">
              <w:rPr>
                <w:rFonts w:cs="Calibri"/>
                <w:color w:val="0000FF"/>
                <w:sz w:val="20"/>
                <w:szCs w:val="20"/>
              </w:rPr>
              <w:t xml:space="preserve">must be considered in </w:t>
            </w:r>
            <w:r w:rsidRPr="00AB6360">
              <w:rPr>
                <w:rFonts w:cs="Calibri"/>
                <w:color w:val="0000FF"/>
                <w:sz w:val="20"/>
                <w:szCs w:val="20"/>
              </w:rPr>
              <w:t>PM2.5 hot-spot analyses</w:t>
            </w:r>
            <w:r w:rsidR="00DE7285" w:rsidRPr="00AB6360">
              <w:rPr>
                <w:rFonts w:cs="Calibri"/>
                <w:color w:val="0000FF"/>
                <w:sz w:val="20"/>
                <w:szCs w:val="20"/>
              </w:rPr>
              <w:t xml:space="preserve"> only if EPA or </w:t>
            </w:r>
            <w:r w:rsidRPr="00AB6360">
              <w:rPr>
                <w:rFonts w:cs="Calibri"/>
                <w:color w:val="0000FF"/>
                <w:sz w:val="20"/>
                <w:szCs w:val="20"/>
              </w:rPr>
              <w:t xml:space="preserve">state air agency has made a finding that such emissions are a significant contributor to the PM2.5 air quality problem </w:t>
            </w:r>
            <w:proofErr w:type="gramStart"/>
            <w:r w:rsidRPr="00AB6360">
              <w:rPr>
                <w:rFonts w:cs="Calibri"/>
                <w:color w:val="0000FF"/>
                <w:sz w:val="20"/>
                <w:szCs w:val="20"/>
              </w:rPr>
              <w:t>in a given</w:t>
            </w:r>
            <w:proofErr w:type="gramEnd"/>
            <w:r w:rsidRPr="00AB6360">
              <w:rPr>
                <w:rFonts w:cs="Calibri"/>
                <w:color w:val="0000FF"/>
                <w:sz w:val="20"/>
                <w:szCs w:val="20"/>
              </w:rPr>
              <w:t xml:space="preserve"> nonattainment or maintenance area.</w:t>
            </w:r>
          </w:p>
          <w:p w14:paraId="06929656" w14:textId="1685BB8B" w:rsidR="005115E5" w:rsidRPr="00537778" w:rsidRDefault="00B62598" w:rsidP="006502C9">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w:t>
            </w:r>
            <w:r w:rsidR="006020EA" w:rsidRPr="00537778">
              <w:rPr>
                <w:rFonts w:cs="Calibri"/>
                <w:b/>
                <w:bCs/>
                <w:color w:val="0000FF"/>
                <w:sz w:val="20"/>
                <w:szCs w:val="20"/>
              </w:rPr>
              <w:t>/Guidance</w:t>
            </w:r>
            <w:r w:rsidR="005115E5" w:rsidRPr="00537778">
              <w:rPr>
                <w:rFonts w:cs="Calibri"/>
                <w:b/>
                <w:bCs/>
                <w:color w:val="0000FF"/>
                <w:sz w:val="20"/>
                <w:szCs w:val="20"/>
              </w:rPr>
              <w:t xml:space="preserve">: </w:t>
            </w:r>
            <w:r w:rsidRPr="00537778">
              <w:rPr>
                <w:rFonts w:cs="Calibri"/>
                <w:b/>
                <w:bCs/>
                <w:color w:val="0000FF"/>
                <w:sz w:val="20"/>
                <w:szCs w:val="20"/>
              </w:rPr>
              <w:t xml:space="preserve">U.S. </w:t>
            </w:r>
            <w:r w:rsidR="005115E5" w:rsidRPr="00537778">
              <w:rPr>
                <w:rFonts w:cs="Calibri"/>
                <w:b/>
                <w:bCs/>
                <w:color w:val="0000FF"/>
                <w:sz w:val="20"/>
                <w:szCs w:val="20"/>
              </w:rPr>
              <w:t xml:space="preserve">EPA </w:t>
            </w:r>
            <w:r w:rsidRPr="00537778">
              <w:rPr>
                <w:rFonts w:cs="Calibri"/>
                <w:b/>
                <w:bCs/>
                <w:color w:val="0000FF"/>
                <w:sz w:val="20"/>
                <w:szCs w:val="20"/>
              </w:rPr>
              <w:t xml:space="preserve">Quantitative PM Hot-Spot </w:t>
            </w:r>
            <w:r w:rsidR="005115E5" w:rsidRPr="00537778">
              <w:rPr>
                <w:rFonts w:cs="Calibri"/>
                <w:b/>
                <w:bCs/>
                <w:color w:val="0000FF"/>
                <w:sz w:val="20"/>
                <w:szCs w:val="20"/>
              </w:rPr>
              <w:t>Guidance, EMFAC</w:t>
            </w:r>
            <w:r w:rsidR="005C4854" w:rsidRPr="00537778">
              <w:rPr>
                <w:rFonts w:cs="Calibri"/>
                <w:b/>
                <w:bCs/>
                <w:color w:val="0000FF"/>
                <w:sz w:val="20"/>
                <w:szCs w:val="20"/>
              </w:rPr>
              <w:t>/CT-EMFAC</w:t>
            </w:r>
            <w:r w:rsidR="005115E5" w:rsidRPr="00537778">
              <w:rPr>
                <w:rFonts w:cs="Calibri"/>
                <w:b/>
                <w:bCs/>
                <w:color w:val="0000FF"/>
                <w:sz w:val="20"/>
                <w:szCs w:val="20"/>
              </w:rPr>
              <w:t>, AERMOD</w:t>
            </w:r>
            <w:r w:rsidRPr="00537778">
              <w:rPr>
                <w:rFonts w:cs="Calibri"/>
                <w:b/>
                <w:bCs/>
                <w:color w:val="0000FF"/>
                <w:sz w:val="20"/>
                <w:szCs w:val="20"/>
              </w:rPr>
              <w:t xml:space="preserve"> (AERMOD View)</w:t>
            </w:r>
          </w:p>
        </w:tc>
        <w:tc>
          <w:tcPr>
            <w:tcW w:w="4018" w:type="dxa"/>
          </w:tcPr>
          <w:p w14:paraId="409E0C2D" w14:textId="0CF17542" w:rsidR="00C55A82" w:rsidRPr="00AB6360" w:rsidRDefault="00DE7285" w:rsidP="006502C9">
            <w:pPr>
              <w:pStyle w:val="BodyText"/>
              <w:spacing w:before="40" w:after="40" w:line="240" w:lineRule="auto"/>
              <w:rPr>
                <w:rFonts w:cs="Calibri"/>
                <w:color w:val="0000FF"/>
                <w:sz w:val="20"/>
                <w:szCs w:val="20"/>
              </w:rPr>
            </w:pPr>
            <w:r w:rsidRPr="00AB6360">
              <w:rPr>
                <w:rFonts w:cs="Calibri"/>
                <w:color w:val="0000FF"/>
                <w:sz w:val="20"/>
                <w:szCs w:val="20"/>
              </w:rPr>
              <w:t xml:space="preserve">For PM2.5 direct vehicle emissions (exhaust, tire wear, and brake wear from on-road vehicles), follow the same requirements for PM10. Non-direct vehicle emissions of PM2.5 (road dust) are typically considered as well (follow the same analysis approach for PM10). </w:t>
            </w:r>
          </w:p>
          <w:p w14:paraId="0A45F743" w14:textId="34FA3D1F" w:rsidR="005115E5" w:rsidRPr="00537778" w:rsidRDefault="00B62598" w:rsidP="00A2419F">
            <w:pPr>
              <w:pStyle w:val="BodyText"/>
              <w:spacing w:before="40" w:after="40" w:line="240" w:lineRule="auto"/>
              <w:rPr>
                <w:rFonts w:cs="Calibri"/>
                <w:b/>
                <w:bCs/>
                <w:color w:val="0000FF"/>
                <w:sz w:val="20"/>
                <w:szCs w:val="20"/>
              </w:rPr>
            </w:pPr>
            <w:r w:rsidRPr="00537778">
              <w:rPr>
                <w:rFonts w:cs="Calibri"/>
                <w:b/>
                <w:bCs/>
                <w:color w:val="0000FF"/>
                <w:sz w:val="20"/>
                <w:szCs w:val="20"/>
              </w:rPr>
              <w:t>Modeling T</w:t>
            </w:r>
            <w:r w:rsidR="005115E5" w:rsidRPr="00537778">
              <w:rPr>
                <w:rFonts w:cs="Calibri"/>
                <w:b/>
                <w:bCs/>
                <w:color w:val="0000FF"/>
                <w:sz w:val="20"/>
                <w:szCs w:val="20"/>
              </w:rPr>
              <w:t>ools: EMFAC/CT-EMFAC</w:t>
            </w:r>
          </w:p>
        </w:tc>
        <w:tc>
          <w:tcPr>
            <w:tcW w:w="4018" w:type="dxa"/>
          </w:tcPr>
          <w:p w14:paraId="392B81CF" w14:textId="22830D3E" w:rsidR="00C55A82" w:rsidRPr="00AB6360" w:rsidRDefault="00DE7285" w:rsidP="006502C9">
            <w:pPr>
              <w:pStyle w:val="BodyText"/>
              <w:spacing w:before="40" w:after="40" w:line="240" w:lineRule="auto"/>
              <w:rPr>
                <w:rFonts w:cs="Calibri"/>
                <w:color w:val="0000FF"/>
                <w:sz w:val="20"/>
                <w:szCs w:val="20"/>
              </w:rPr>
            </w:pPr>
            <w:r w:rsidRPr="00AB6360">
              <w:rPr>
                <w:rFonts w:cs="Calibri"/>
                <w:color w:val="0000FF"/>
                <w:sz w:val="20"/>
                <w:szCs w:val="20"/>
              </w:rPr>
              <w:t xml:space="preserve">For PM2.5 direct vehicle emissions (exhaust, tire wear, and brake wear from on-road vehicles), follow the same </w:t>
            </w:r>
            <w:r w:rsidR="006F4A17" w:rsidRPr="00AB6360">
              <w:rPr>
                <w:rFonts w:cs="Calibri"/>
                <w:color w:val="0000FF"/>
                <w:sz w:val="20"/>
                <w:szCs w:val="20"/>
              </w:rPr>
              <w:t xml:space="preserve">requirements </w:t>
            </w:r>
            <w:r w:rsidRPr="00AB6360">
              <w:rPr>
                <w:rFonts w:cs="Calibri"/>
                <w:color w:val="0000FF"/>
                <w:sz w:val="20"/>
                <w:szCs w:val="20"/>
              </w:rPr>
              <w:t xml:space="preserve">for PM10. Non-direct vehicle emissions of PM2.5 (road dust) are typically considered as well (follow the same analysis approach for PM10). </w:t>
            </w:r>
          </w:p>
          <w:p w14:paraId="551FAC14" w14:textId="60A10375" w:rsidR="005115E5" w:rsidRPr="00537778" w:rsidRDefault="00B62598" w:rsidP="00A2419F">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EMFAC/CT-EMFAC</w:t>
            </w:r>
          </w:p>
        </w:tc>
      </w:tr>
      <w:tr w:rsidR="002B7100" w:rsidRPr="00AB6360" w14:paraId="0EEBE353" w14:textId="77777777" w:rsidTr="006502C9">
        <w:trPr>
          <w:cantSplit/>
          <w:jc w:val="center"/>
        </w:trPr>
        <w:tc>
          <w:tcPr>
            <w:tcW w:w="1135" w:type="dxa"/>
            <w:vAlign w:val="center"/>
          </w:tcPr>
          <w:p w14:paraId="56727803" w14:textId="77777777" w:rsidR="002B7100" w:rsidRPr="00AB6360" w:rsidRDefault="002B7100" w:rsidP="002D2F84">
            <w:pPr>
              <w:pStyle w:val="BodyText"/>
              <w:spacing w:before="40" w:after="40" w:line="240" w:lineRule="auto"/>
              <w:rPr>
                <w:rFonts w:cs="Calibri"/>
                <w:color w:val="0000FF"/>
                <w:sz w:val="20"/>
                <w:szCs w:val="20"/>
              </w:rPr>
            </w:pPr>
            <w:r w:rsidRPr="00AB6360">
              <w:rPr>
                <w:rFonts w:cs="Calibri"/>
                <w:color w:val="0000FF"/>
                <w:sz w:val="20"/>
                <w:szCs w:val="20"/>
              </w:rPr>
              <w:t>CO</w:t>
            </w:r>
          </w:p>
        </w:tc>
        <w:tc>
          <w:tcPr>
            <w:tcW w:w="4018" w:type="dxa"/>
          </w:tcPr>
          <w:p w14:paraId="0072FC9C" w14:textId="1A29675E" w:rsidR="002B7100" w:rsidRPr="00AB6360" w:rsidRDefault="002B7100" w:rsidP="006502C9">
            <w:pPr>
              <w:pStyle w:val="BodyText"/>
              <w:spacing w:before="40" w:after="40" w:line="240" w:lineRule="auto"/>
              <w:rPr>
                <w:rFonts w:cs="Calibri"/>
                <w:color w:val="0000FF"/>
                <w:sz w:val="20"/>
                <w:szCs w:val="20"/>
              </w:rPr>
            </w:pPr>
            <w:r w:rsidRPr="00AB6360">
              <w:rPr>
                <w:rFonts w:cs="Calibri"/>
                <w:color w:val="0000FF"/>
                <w:sz w:val="20"/>
                <w:szCs w:val="20"/>
              </w:rPr>
              <w:t xml:space="preserve">Use the Caltrans/UC Davis 1997 CO Protocol </w:t>
            </w:r>
            <w:r w:rsidR="00AF06E5" w:rsidRPr="00AB6360">
              <w:rPr>
                <w:rFonts w:cs="Calibri"/>
                <w:color w:val="0000FF"/>
                <w:sz w:val="20"/>
                <w:szCs w:val="20"/>
              </w:rPr>
              <w:t>(</w:t>
            </w:r>
            <w:hyperlink r:id="rId44" w:history="1">
              <w:r w:rsidR="00AF06E5" w:rsidRPr="00AB6360">
                <w:rPr>
                  <w:rStyle w:val="Hyperlink"/>
                  <w:rFonts w:cs="Calibri"/>
                  <w:sz w:val="20"/>
                  <w:szCs w:val="20"/>
                </w:rPr>
                <w:t>https://dot.ca.gov/-/media/dot-media/programs/environmental-analysis/documents/env/co-protocol-searchable-a11y.pdf</w:t>
              </w:r>
            </w:hyperlink>
            <w:r w:rsidRPr="00AB6360">
              <w:rPr>
                <w:rFonts w:cs="Calibri"/>
                <w:color w:val="0000FF"/>
                <w:sz w:val="20"/>
                <w:szCs w:val="20"/>
              </w:rPr>
              <w:t xml:space="preserve">) if project is located in a CO nonattainment or maintenance area. If the qualitative screening procedure indicates that a quantitative analysis is required, the latest </w:t>
            </w:r>
            <w:r w:rsidR="005803BD" w:rsidRPr="00AB6360">
              <w:rPr>
                <w:rFonts w:cs="Calibri"/>
                <w:color w:val="0000FF"/>
                <w:sz w:val="20"/>
                <w:szCs w:val="20"/>
              </w:rPr>
              <w:t xml:space="preserve">U.S. </w:t>
            </w:r>
            <w:r w:rsidRPr="00AB6360">
              <w:rPr>
                <w:rFonts w:cs="Calibri"/>
                <w:color w:val="0000FF"/>
                <w:sz w:val="20"/>
                <w:szCs w:val="20"/>
              </w:rPr>
              <w:t xml:space="preserve">EPA-approved version of EMFAC </w:t>
            </w:r>
            <w:r w:rsidR="00721428" w:rsidRPr="00AB6360">
              <w:rPr>
                <w:rFonts w:cs="Calibri"/>
                <w:color w:val="0000FF"/>
                <w:sz w:val="20"/>
                <w:szCs w:val="20"/>
              </w:rPr>
              <w:t xml:space="preserve">or CT-EMFAC </w:t>
            </w:r>
            <w:r w:rsidRPr="00AB6360">
              <w:rPr>
                <w:rFonts w:cs="Calibri"/>
                <w:color w:val="0000FF"/>
                <w:sz w:val="20"/>
                <w:szCs w:val="20"/>
              </w:rPr>
              <w:t>must be used. In cases where an emissions</w:t>
            </w:r>
            <w:r w:rsidR="00B73A76" w:rsidRPr="00AB6360">
              <w:rPr>
                <w:rFonts w:cs="Calibri"/>
                <w:color w:val="0000FF"/>
                <w:sz w:val="20"/>
                <w:szCs w:val="20"/>
              </w:rPr>
              <w:t xml:space="preserve"> </w:t>
            </w:r>
            <w:r w:rsidRPr="00AB6360">
              <w:rPr>
                <w:rFonts w:cs="Calibri"/>
                <w:color w:val="0000FF"/>
                <w:sz w:val="20"/>
                <w:szCs w:val="20"/>
              </w:rPr>
              <w:t>analysis is not sufficient and additional screening is needed, use CALINE4 to perform dispersion modeling. Refer to Appendix B for guidance on the use of CALINE4. The project cannot cause or worsen a violation of the NAAQS.</w:t>
            </w:r>
          </w:p>
          <w:p w14:paraId="5651A744" w14:textId="18733DB1" w:rsidR="005115E5" w:rsidRPr="00537778" w:rsidRDefault="009C0168" w:rsidP="006502C9">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CO Protocol, EMFAC</w:t>
            </w:r>
            <w:r w:rsidR="00721428" w:rsidRPr="00537778">
              <w:rPr>
                <w:rFonts w:cs="Calibri"/>
                <w:b/>
                <w:bCs/>
                <w:color w:val="0000FF"/>
                <w:sz w:val="20"/>
                <w:szCs w:val="20"/>
              </w:rPr>
              <w:t>/CT-EMFAC</w:t>
            </w:r>
            <w:r w:rsidR="005115E5" w:rsidRPr="00537778">
              <w:rPr>
                <w:rFonts w:cs="Calibri"/>
                <w:b/>
                <w:bCs/>
                <w:color w:val="0000FF"/>
                <w:sz w:val="20"/>
                <w:szCs w:val="20"/>
              </w:rPr>
              <w:t>, CALINE4</w:t>
            </w:r>
            <w:r w:rsidRPr="00537778">
              <w:rPr>
                <w:rFonts w:cs="Calibri"/>
                <w:b/>
                <w:bCs/>
                <w:color w:val="0000FF"/>
                <w:sz w:val="20"/>
                <w:szCs w:val="20"/>
              </w:rPr>
              <w:t xml:space="preserve"> (CL4)</w:t>
            </w:r>
          </w:p>
        </w:tc>
        <w:tc>
          <w:tcPr>
            <w:tcW w:w="4018" w:type="dxa"/>
          </w:tcPr>
          <w:p w14:paraId="158AB732" w14:textId="7A6F2ACC" w:rsidR="005115E5" w:rsidRPr="00AB6360" w:rsidRDefault="005115E5" w:rsidP="006502C9">
            <w:pPr>
              <w:pStyle w:val="BodyText"/>
              <w:spacing w:before="40" w:after="40" w:line="240" w:lineRule="auto"/>
              <w:rPr>
                <w:rFonts w:cs="Calibri"/>
                <w:color w:val="0000FF"/>
                <w:sz w:val="20"/>
                <w:szCs w:val="20"/>
              </w:rPr>
            </w:pPr>
            <w:r w:rsidRPr="00AB6360">
              <w:rPr>
                <w:rFonts w:cs="Calibri"/>
                <w:color w:val="0000FF"/>
                <w:sz w:val="20"/>
                <w:szCs w:val="20"/>
              </w:rPr>
              <w:t xml:space="preserve">The Caltrans/UC Davis 1997 CO Protocol </w:t>
            </w:r>
            <w:r w:rsidR="00AF06E5" w:rsidRPr="00AB6360">
              <w:rPr>
                <w:rFonts w:cs="Calibri"/>
                <w:color w:val="0000FF"/>
                <w:sz w:val="20"/>
                <w:szCs w:val="20"/>
              </w:rPr>
              <w:t>(</w:t>
            </w:r>
            <w:hyperlink r:id="rId45" w:history="1">
              <w:r w:rsidR="00AF06E5" w:rsidRPr="00AB6360">
                <w:rPr>
                  <w:rStyle w:val="Hyperlink"/>
                  <w:rFonts w:cs="Calibri"/>
                  <w:sz w:val="20"/>
                  <w:szCs w:val="20"/>
                </w:rPr>
                <w:t>https://dot.ca.gov/-/media/dot-media/programs/environmental-analysis/documents/env/co-protocol-searchable-a11y.pdf</w:t>
              </w:r>
            </w:hyperlink>
            <w:r w:rsidRPr="00AB6360">
              <w:rPr>
                <w:rFonts w:cs="Calibri"/>
                <w:color w:val="0000FF"/>
                <w:sz w:val="20"/>
                <w:szCs w:val="20"/>
              </w:rPr>
              <w:t xml:space="preserve">) is commonly used for CO analyses. If the qualitative screening procedure indicates that a quantitative analysis is required, follow modeling instructions for using CALINE4 with EMFAC emissions factors. CT-EMFAC may also be used. </w:t>
            </w:r>
          </w:p>
          <w:p w14:paraId="05A2AFCA" w14:textId="40D551BD" w:rsidR="005115E5" w:rsidRPr="00537778" w:rsidRDefault="009C0168" w:rsidP="006502C9">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CO Protocol, EMFAC</w:t>
            </w:r>
            <w:r w:rsidR="009B2768" w:rsidRPr="00537778">
              <w:rPr>
                <w:rFonts w:cs="Calibri"/>
                <w:b/>
                <w:bCs/>
                <w:color w:val="0000FF"/>
                <w:sz w:val="20"/>
                <w:szCs w:val="20"/>
              </w:rPr>
              <w:t>/</w:t>
            </w:r>
            <w:r w:rsidR="005115E5" w:rsidRPr="00537778">
              <w:rPr>
                <w:rFonts w:cs="Calibri"/>
                <w:b/>
                <w:bCs/>
                <w:color w:val="0000FF"/>
                <w:sz w:val="20"/>
                <w:szCs w:val="20"/>
              </w:rPr>
              <w:t>CT-EMFAC, CALINE4</w:t>
            </w:r>
            <w:r w:rsidRPr="00537778">
              <w:rPr>
                <w:rFonts w:cs="Calibri"/>
                <w:b/>
                <w:bCs/>
                <w:color w:val="0000FF"/>
                <w:sz w:val="20"/>
                <w:szCs w:val="20"/>
              </w:rPr>
              <w:t xml:space="preserve"> (CL4)</w:t>
            </w:r>
          </w:p>
        </w:tc>
        <w:tc>
          <w:tcPr>
            <w:tcW w:w="4018" w:type="dxa"/>
          </w:tcPr>
          <w:p w14:paraId="4D3E9BD1" w14:textId="48F50C7B" w:rsidR="002B7100" w:rsidRPr="00AB6360" w:rsidRDefault="002B7100" w:rsidP="006502C9">
            <w:pPr>
              <w:pStyle w:val="BodyText"/>
              <w:spacing w:before="40" w:after="40" w:line="240" w:lineRule="auto"/>
              <w:rPr>
                <w:rFonts w:cs="Calibri"/>
                <w:color w:val="0000FF"/>
                <w:sz w:val="20"/>
                <w:szCs w:val="20"/>
              </w:rPr>
            </w:pPr>
            <w:r w:rsidRPr="00AB6360">
              <w:rPr>
                <w:rFonts w:cs="Calibri"/>
                <w:color w:val="0000FF"/>
                <w:sz w:val="20"/>
                <w:szCs w:val="20"/>
              </w:rPr>
              <w:t>The Caltrans/UC Davis 1997 CO Protocol (</w:t>
            </w:r>
            <w:hyperlink r:id="rId46" w:history="1">
              <w:r w:rsidR="00AF06E5" w:rsidRPr="00AB6360">
                <w:rPr>
                  <w:rStyle w:val="Hyperlink"/>
                  <w:rFonts w:cs="Calibri"/>
                  <w:sz w:val="20"/>
                  <w:szCs w:val="20"/>
                </w:rPr>
                <w:t>https://dot.ca.gov/-/media/dot-media/programs/environmental-analysis/documents/env/co-protocol-searchable-a11y.pdf</w:t>
              </w:r>
            </w:hyperlink>
            <w:r w:rsidRPr="00AB6360">
              <w:rPr>
                <w:rFonts w:cs="Calibri"/>
                <w:color w:val="0000FF"/>
                <w:sz w:val="20"/>
                <w:szCs w:val="20"/>
              </w:rPr>
              <w:t xml:space="preserve">) is commonly used for CO analyses. If the qualitative screening procedure indicates that a quantitative analysis is required, follow modeling instructions for using CALINE4 with EMFAC emissions factors. CT-EMFAC may also be used. </w:t>
            </w:r>
          </w:p>
          <w:p w14:paraId="75EC8D0B" w14:textId="3A8D3A66" w:rsidR="005115E5" w:rsidRPr="00537778" w:rsidRDefault="009C0168" w:rsidP="006502C9">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CO Protocol, EMFAC</w:t>
            </w:r>
            <w:r w:rsidR="009B2768" w:rsidRPr="00537778">
              <w:rPr>
                <w:rFonts w:cs="Calibri"/>
                <w:b/>
                <w:bCs/>
                <w:color w:val="0000FF"/>
                <w:sz w:val="20"/>
                <w:szCs w:val="20"/>
              </w:rPr>
              <w:t>/</w:t>
            </w:r>
            <w:r w:rsidR="005115E5" w:rsidRPr="00537778">
              <w:rPr>
                <w:rFonts w:cs="Calibri"/>
                <w:b/>
                <w:bCs/>
                <w:color w:val="0000FF"/>
                <w:sz w:val="20"/>
                <w:szCs w:val="20"/>
              </w:rPr>
              <w:t>CT-EMFAC, CALINE4</w:t>
            </w:r>
            <w:r w:rsidRPr="00537778">
              <w:rPr>
                <w:rFonts w:cs="Calibri"/>
                <w:b/>
                <w:bCs/>
                <w:color w:val="0000FF"/>
                <w:sz w:val="20"/>
                <w:szCs w:val="20"/>
              </w:rPr>
              <w:t xml:space="preserve"> (CL4)</w:t>
            </w:r>
          </w:p>
        </w:tc>
      </w:tr>
      <w:tr w:rsidR="002B7100" w:rsidRPr="00AB6360" w14:paraId="3834C08A" w14:textId="77777777" w:rsidTr="006502C9">
        <w:trPr>
          <w:cantSplit/>
          <w:jc w:val="center"/>
        </w:trPr>
        <w:tc>
          <w:tcPr>
            <w:tcW w:w="1135" w:type="dxa"/>
            <w:vAlign w:val="center"/>
          </w:tcPr>
          <w:p w14:paraId="0A7C923D" w14:textId="77777777" w:rsidR="002B7100" w:rsidRPr="00AB6360" w:rsidRDefault="002B7100" w:rsidP="002D2F84">
            <w:pPr>
              <w:pStyle w:val="BodyText"/>
              <w:spacing w:before="40" w:after="40" w:line="240" w:lineRule="auto"/>
              <w:rPr>
                <w:rFonts w:cs="Calibri"/>
                <w:color w:val="0000FF"/>
                <w:sz w:val="20"/>
                <w:szCs w:val="20"/>
              </w:rPr>
            </w:pPr>
            <w:r w:rsidRPr="00AB6360">
              <w:rPr>
                <w:rFonts w:cs="Calibri"/>
                <w:color w:val="0000FF"/>
                <w:sz w:val="20"/>
                <w:szCs w:val="20"/>
              </w:rPr>
              <w:lastRenderedPageBreak/>
              <w:t>NO</w:t>
            </w:r>
            <w:r w:rsidRPr="00AB6360">
              <w:rPr>
                <w:rFonts w:cs="Calibri"/>
                <w:color w:val="0000FF"/>
                <w:sz w:val="20"/>
                <w:szCs w:val="20"/>
                <w:vertAlign w:val="subscript"/>
              </w:rPr>
              <w:t>2</w:t>
            </w:r>
            <w:r w:rsidRPr="00AB6360">
              <w:rPr>
                <w:rFonts w:cs="Calibri"/>
                <w:color w:val="0000FF"/>
                <w:sz w:val="20"/>
                <w:szCs w:val="20"/>
              </w:rPr>
              <w:t xml:space="preserve"> </w:t>
            </w:r>
          </w:p>
        </w:tc>
        <w:tc>
          <w:tcPr>
            <w:tcW w:w="4018" w:type="dxa"/>
          </w:tcPr>
          <w:p w14:paraId="6802F2A4" w14:textId="2D598DA0" w:rsidR="002B7100" w:rsidRPr="00AB6360" w:rsidRDefault="002B7100" w:rsidP="006502C9">
            <w:pPr>
              <w:pStyle w:val="BodyText"/>
              <w:spacing w:before="40" w:after="40" w:line="240" w:lineRule="auto"/>
              <w:rPr>
                <w:rFonts w:cs="Calibri"/>
                <w:color w:val="0000FF"/>
                <w:sz w:val="20"/>
                <w:szCs w:val="20"/>
              </w:rPr>
            </w:pPr>
            <w:r w:rsidRPr="00AB6360">
              <w:rPr>
                <w:rFonts w:cs="Calibri"/>
                <w:color w:val="0000FF"/>
                <w:sz w:val="20"/>
                <w:szCs w:val="20"/>
              </w:rPr>
              <w:t>If in an NO</w:t>
            </w:r>
            <w:r w:rsidRPr="00AB6360">
              <w:rPr>
                <w:rFonts w:cs="Calibri"/>
                <w:color w:val="0000FF"/>
                <w:sz w:val="20"/>
                <w:szCs w:val="20"/>
                <w:vertAlign w:val="subscript"/>
              </w:rPr>
              <w:t>2</w:t>
            </w:r>
            <w:r w:rsidRPr="00AB6360">
              <w:rPr>
                <w:rFonts w:cs="Calibri"/>
                <w:color w:val="0000FF"/>
                <w:sz w:val="20"/>
                <w:szCs w:val="20"/>
              </w:rPr>
              <w:t xml:space="preserve"> </w:t>
            </w:r>
            <w:r w:rsidR="00C55A82" w:rsidRPr="00AB6360">
              <w:rPr>
                <w:rFonts w:cs="Calibri"/>
                <w:color w:val="0000FF"/>
                <w:sz w:val="20"/>
                <w:szCs w:val="20"/>
              </w:rPr>
              <w:t xml:space="preserve">nonattainment or </w:t>
            </w:r>
            <w:r w:rsidRPr="00AB6360">
              <w:rPr>
                <w:rFonts w:cs="Calibri"/>
                <w:color w:val="0000FF"/>
                <w:sz w:val="20"/>
                <w:szCs w:val="20"/>
              </w:rPr>
              <w:t>maintenance area</w:t>
            </w:r>
            <w:r w:rsidR="00C55A82" w:rsidRPr="00AB6360">
              <w:rPr>
                <w:rFonts w:cs="Calibri"/>
                <w:color w:val="0000FF"/>
                <w:sz w:val="20"/>
                <w:szCs w:val="20"/>
              </w:rPr>
              <w:t xml:space="preserve"> for the federal standard</w:t>
            </w:r>
            <w:r w:rsidRPr="00AB6360">
              <w:rPr>
                <w:rFonts w:cs="Calibri"/>
                <w:color w:val="0000FF"/>
                <w:sz w:val="20"/>
                <w:szCs w:val="20"/>
              </w:rPr>
              <w:t xml:space="preserve">, project must </w:t>
            </w:r>
            <w:r w:rsidR="007F2D48" w:rsidRPr="00AB6360">
              <w:rPr>
                <w:rFonts w:cs="Calibri"/>
                <w:color w:val="0000FF"/>
                <w:sz w:val="20"/>
                <w:szCs w:val="20"/>
              </w:rPr>
              <w:t xml:space="preserve">also </w:t>
            </w:r>
            <w:r w:rsidRPr="00AB6360">
              <w:rPr>
                <w:rFonts w:cs="Calibri"/>
                <w:color w:val="0000FF"/>
                <w:sz w:val="20"/>
                <w:szCs w:val="20"/>
              </w:rPr>
              <w:t>come from a conforming RTP and TIP.</w:t>
            </w:r>
            <w:r w:rsidRPr="00AB6360" w:rsidDel="009D6082">
              <w:rPr>
                <w:rFonts w:cs="Calibri"/>
                <w:color w:val="0000FF"/>
                <w:sz w:val="20"/>
                <w:szCs w:val="20"/>
              </w:rPr>
              <w:t xml:space="preserve"> </w:t>
            </w:r>
            <w:r w:rsidR="00A84F52" w:rsidRPr="00AB6360">
              <w:rPr>
                <w:rFonts w:cs="Calibri"/>
                <w:color w:val="0000FF"/>
                <w:sz w:val="20"/>
                <w:szCs w:val="20"/>
              </w:rPr>
              <w:t xml:space="preserve"> </w:t>
            </w:r>
            <w:hyperlink r:id="rId47" w:history="1">
              <w:r w:rsidR="00A84F52" w:rsidRPr="00AB6360">
                <w:rPr>
                  <w:rStyle w:val="Hyperlink"/>
                  <w:rFonts w:cs="Calibri"/>
                  <w:sz w:val="20"/>
                  <w:szCs w:val="20"/>
                </w:rPr>
                <w:t>https://ww2.arb.ca.gov/our-work/programs/state-and-federal-area-designations/federal-area-designations/nitrogen-dioxide</w:t>
              </w:r>
            </w:hyperlink>
            <w:r w:rsidR="00A84F52" w:rsidRPr="00AB6360">
              <w:rPr>
                <w:rFonts w:cs="Calibri"/>
                <w:color w:val="0000FF"/>
                <w:sz w:val="20"/>
                <w:szCs w:val="20"/>
              </w:rPr>
              <w:t xml:space="preserve"> </w:t>
            </w:r>
          </w:p>
        </w:tc>
        <w:tc>
          <w:tcPr>
            <w:tcW w:w="4018" w:type="dxa"/>
          </w:tcPr>
          <w:p w14:paraId="54237E87" w14:textId="724EACD0" w:rsidR="002B7100" w:rsidRPr="00AB6360" w:rsidRDefault="00E57661" w:rsidP="00E57661">
            <w:pPr>
              <w:pStyle w:val="BodyText"/>
              <w:spacing w:before="40" w:after="40" w:line="240" w:lineRule="auto"/>
              <w:rPr>
                <w:rFonts w:cs="Calibri"/>
                <w:color w:val="0000FF"/>
                <w:sz w:val="20"/>
                <w:szCs w:val="20"/>
              </w:rPr>
            </w:pPr>
            <w:r w:rsidRPr="00AB6360">
              <w:rPr>
                <w:rFonts w:cs="Calibri"/>
                <w:color w:val="0000FF"/>
                <w:sz w:val="20"/>
                <w:szCs w:val="20"/>
              </w:rPr>
              <w:t>Currently there is no federal project-level nitrogen dioxide (NO</w:t>
            </w:r>
            <w:r w:rsidRPr="00AB6360">
              <w:rPr>
                <w:rFonts w:cs="Calibri"/>
                <w:color w:val="0000FF"/>
                <w:sz w:val="20"/>
                <w:szCs w:val="20"/>
                <w:vertAlign w:val="subscript"/>
              </w:rPr>
              <w:t>2</w:t>
            </w:r>
            <w:r w:rsidRPr="00AB6360">
              <w:rPr>
                <w:rFonts w:cs="Calibri"/>
                <w:color w:val="0000FF"/>
                <w:sz w:val="20"/>
                <w:szCs w:val="20"/>
              </w:rPr>
              <w:t>) analysis requirement.</w:t>
            </w:r>
            <w:r w:rsidR="008D3BEE" w:rsidRPr="00AB6360">
              <w:rPr>
                <w:rFonts w:cs="Calibri"/>
                <w:color w:val="0000FF"/>
                <w:sz w:val="20"/>
                <w:szCs w:val="20"/>
              </w:rPr>
              <w:t xml:space="preserve"> </w:t>
            </w:r>
            <w:r w:rsidRPr="00AB6360">
              <w:rPr>
                <w:rFonts w:cs="Calibri"/>
                <w:color w:val="0000FF"/>
                <w:sz w:val="20"/>
                <w:szCs w:val="20"/>
              </w:rPr>
              <w:t>For project-level analysis, NO</w:t>
            </w:r>
            <w:r w:rsidRPr="00AB6360">
              <w:rPr>
                <w:rFonts w:cs="Calibri"/>
                <w:color w:val="0000FF"/>
                <w:sz w:val="20"/>
                <w:szCs w:val="20"/>
                <w:vertAlign w:val="subscript"/>
              </w:rPr>
              <w:t>2</w:t>
            </w:r>
            <w:r w:rsidRPr="00AB6360">
              <w:rPr>
                <w:rFonts w:cs="Calibri"/>
                <w:color w:val="0000FF"/>
                <w:sz w:val="20"/>
                <w:szCs w:val="20"/>
              </w:rPr>
              <w:t xml:space="preserve"> assessment protocol</w:t>
            </w:r>
            <w:r w:rsidR="00BF3210" w:rsidRPr="00AB6360">
              <w:rPr>
                <w:rFonts w:cs="Calibri"/>
                <w:color w:val="0000FF"/>
                <w:sz w:val="20"/>
                <w:szCs w:val="20"/>
              </w:rPr>
              <w:t xml:space="preserve"> is not available. </w:t>
            </w:r>
            <w:r w:rsidRPr="00AB6360">
              <w:rPr>
                <w:rFonts w:cs="Calibri"/>
                <w:color w:val="0000FF"/>
                <w:sz w:val="20"/>
                <w:szCs w:val="20"/>
              </w:rPr>
              <w:t>EMFAC or CT-EMFAC provides NO</w:t>
            </w:r>
            <w:r w:rsidRPr="00AB6360">
              <w:rPr>
                <w:rFonts w:cs="Calibri"/>
                <w:color w:val="0000FF"/>
                <w:sz w:val="20"/>
                <w:szCs w:val="20"/>
                <w:vertAlign w:val="subscript"/>
              </w:rPr>
              <w:t>x</w:t>
            </w:r>
            <w:r w:rsidRPr="00AB6360">
              <w:rPr>
                <w:rFonts w:cs="Calibri"/>
                <w:color w:val="0000FF"/>
                <w:sz w:val="20"/>
                <w:szCs w:val="20"/>
              </w:rPr>
              <w:t xml:space="preserve"> (combination of NO and NO</w:t>
            </w:r>
            <w:r w:rsidRPr="00AB6360">
              <w:rPr>
                <w:rFonts w:cs="Calibri"/>
                <w:color w:val="0000FF"/>
                <w:sz w:val="20"/>
                <w:szCs w:val="20"/>
                <w:vertAlign w:val="subscript"/>
              </w:rPr>
              <w:t>2</w:t>
            </w:r>
            <w:r w:rsidRPr="00AB6360">
              <w:rPr>
                <w:rFonts w:cs="Calibri"/>
                <w:color w:val="0000FF"/>
                <w:sz w:val="20"/>
                <w:szCs w:val="20"/>
              </w:rPr>
              <w:t>) emissions estimates that can serve as a useful analysis surrogate for NO</w:t>
            </w:r>
            <w:r w:rsidRPr="00AB6360">
              <w:rPr>
                <w:rFonts w:cs="Calibri"/>
                <w:color w:val="0000FF"/>
                <w:sz w:val="20"/>
                <w:szCs w:val="20"/>
                <w:vertAlign w:val="subscript"/>
              </w:rPr>
              <w:t>2</w:t>
            </w:r>
            <w:r w:rsidRPr="00AB6360">
              <w:rPr>
                <w:rFonts w:cs="Calibri"/>
                <w:color w:val="0000FF"/>
                <w:sz w:val="20"/>
                <w:szCs w:val="20"/>
              </w:rPr>
              <w:t xml:space="preserve"> </w:t>
            </w:r>
            <w:r w:rsidR="008D3BEE" w:rsidRPr="00AB6360">
              <w:rPr>
                <w:rFonts w:cs="Calibri"/>
                <w:color w:val="0000FF"/>
                <w:sz w:val="20"/>
                <w:szCs w:val="20"/>
              </w:rPr>
              <w:t xml:space="preserve">emissions analysis. </w:t>
            </w:r>
            <w:r w:rsidRPr="00AB6360">
              <w:rPr>
                <w:rFonts w:cs="Calibri"/>
                <w:color w:val="0000FF"/>
                <w:sz w:val="20"/>
                <w:szCs w:val="20"/>
              </w:rPr>
              <w:t>Caltrans Near-Road Nitrogen Dioxide Assessment report</w:t>
            </w:r>
            <w:r w:rsidR="00457983" w:rsidRPr="00AB6360">
              <w:rPr>
                <w:rFonts w:cs="Calibri"/>
                <w:color w:val="0000FF"/>
                <w:sz w:val="20"/>
                <w:szCs w:val="20"/>
              </w:rPr>
              <w:t xml:space="preserve"> (Caltrans, 2012)</w:t>
            </w:r>
            <w:r w:rsidRPr="00AB6360">
              <w:rPr>
                <w:rFonts w:cs="Calibri"/>
                <w:color w:val="0000FF"/>
                <w:sz w:val="20"/>
                <w:szCs w:val="20"/>
              </w:rPr>
              <w:t xml:space="preserve"> can be used as reference.</w:t>
            </w:r>
          </w:p>
          <w:p w14:paraId="70B9F208" w14:textId="2F24FD21" w:rsidR="005115E5" w:rsidRPr="00537778" w:rsidRDefault="000F63E2" w:rsidP="008D3BEE">
            <w:pPr>
              <w:pStyle w:val="BodyText"/>
              <w:spacing w:before="40" w:after="40" w:line="240" w:lineRule="auto"/>
              <w:rPr>
                <w:rFonts w:cs="Calibri"/>
                <w:b/>
                <w:bCs/>
                <w:color w:val="0000FF"/>
                <w:sz w:val="20"/>
                <w:szCs w:val="20"/>
              </w:rPr>
            </w:pPr>
            <w:r w:rsidRPr="00537778">
              <w:rPr>
                <w:rFonts w:cs="Calibri"/>
                <w:b/>
                <w:bCs/>
                <w:color w:val="0000FF"/>
                <w:sz w:val="20"/>
                <w:szCs w:val="20"/>
              </w:rPr>
              <w:t xml:space="preserve">Modeling </w:t>
            </w:r>
            <w:r w:rsidR="005115E5" w:rsidRPr="00537778">
              <w:rPr>
                <w:rFonts w:cs="Calibri"/>
                <w:b/>
                <w:bCs/>
                <w:color w:val="0000FF"/>
                <w:sz w:val="20"/>
                <w:szCs w:val="20"/>
              </w:rPr>
              <w:t>Tools: EMFAC/CT-EMFAC</w:t>
            </w:r>
          </w:p>
        </w:tc>
        <w:tc>
          <w:tcPr>
            <w:tcW w:w="4018" w:type="dxa"/>
          </w:tcPr>
          <w:p w14:paraId="32F8B22F" w14:textId="43E5AD2C" w:rsidR="008D3BEE" w:rsidRPr="00AB6360" w:rsidRDefault="008D3BEE" w:rsidP="008D3BEE">
            <w:pPr>
              <w:pStyle w:val="BodyText"/>
              <w:spacing w:before="40" w:after="40" w:line="240" w:lineRule="auto"/>
              <w:rPr>
                <w:rFonts w:cs="Calibri"/>
                <w:color w:val="0000FF"/>
                <w:sz w:val="20"/>
                <w:szCs w:val="20"/>
              </w:rPr>
            </w:pPr>
            <w:r w:rsidRPr="00AB6360">
              <w:rPr>
                <w:rFonts w:cs="Calibri"/>
                <w:color w:val="0000FF"/>
                <w:sz w:val="20"/>
                <w:szCs w:val="20"/>
              </w:rPr>
              <w:t>For project-level analysis, NO</w:t>
            </w:r>
            <w:r w:rsidRPr="00AB6360">
              <w:rPr>
                <w:rFonts w:cs="Calibri"/>
                <w:color w:val="0000FF"/>
                <w:sz w:val="20"/>
                <w:szCs w:val="20"/>
                <w:vertAlign w:val="subscript"/>
              </w:rPr>
              <w:t>2</w:t>
            </w:r>
            <w:r w:rsidRPr="00AB6360">
              <w:rPr>
                <w:rFonts w:cs="Calibri"/>
                <w:color w:val="0000FF"/>
                <w:sz w:val="20"/>
                <w:szCs w:val="20"/>
              </w:rPr>
              <w:t xml:space="preserve"> assessment protocol</w:t>
            </w:r>
            <w:r w:rsidR="001F7074" w:rsidRPr="00AB6360">
              <w:rPr>
                <w:rFonts w:cs="Calibri"/>
                <w:color w:val="0000FF"/>
                <w:sz w:val="20"/>
                <w:szCs w:val="20"/>
              </w:rPr>
              <w:t xml:space="preserve"> is not available.</w:t>
            </w:r>
            <w:r w:rsidRPr="00AB6360">
              <w:rPr>
                <w:rFonts w:cs="Calibri"/>
                <w:color w:val="0000FF"/>
                <w:sz w:val="20"/>
                <w:szCs w:val="20"/>
              </w:rPr>
              <w:t xml:space="preserve">  EMFAC or CT-EMFAC provides NO</w:t>
            </w:r>
            <w:r w:rsidRPr="00AB6360">
              <w:rPr>
                <w:rFonts w:cs="Calibri"/>
                <w:color w:val="0000FF"/>
                <w:sz w:val="20"/>
                <w:szCs w:val="20"/>
                <w:vertAlign w:val="subscript"/>
              </w:rPr>
              <w:t>x</w:t>
            </w:r>
            <w:r w:rsidRPr="00AB6360">
              <w:rPr>
                <w:rFonts w:cs="Calibri"/>
                <w:color w:val="0000FF"/>
                <w:sz w:val="20"/>
                <w:szCs w:val="20"/>
              </w:rPr>
              <w:t xml:space="preserve"> (combination of NO and NO</w:t>
            </w:r>
            <w:r w:rsidRPr="00AB6360">
              <w:rPr>
                <w:rFonts w:cs="Calibri"/>
                <w:color w:val="0000FF"/>
                <w:sz w:val="20"/>
                <w:szCs w:val="20"/>
                <w:vertAlign w:val="subscript"/>
              </w:rPr>
              <w:t>2</w:t>
            </w:r>
            <w:r w:rsidRPr="00AB6360">
              <w:rPr>
                <w:rFonts w:cs="Calibri"/>
                <w:color w:val="0000FF"/>
                <w:sz w:val="20"/>
                <w:szCs w:val="20"/>
              </w:rPr>
              <w:t>) emissions estimates that can serve as a useful analysis surrogate for NO</w:t>
            </w:r>
            <w:r w:rsidRPr="00AB6360">
              <w:rPr>
                <w:rFonts w:cs="Calibri"/>
                <w:color w:val="0000FF"/>
                <w:sz w:val="20"/>
                <w:szCs w:val="20"/>
                <w:vertAlign w:val="subscript"/>
              </w:rPr>
              <w:t>2</w:t>
            </w:r>
            <w:r w:rsidRPr="00AB6360">
              <w:rPr>
                <w:rFonts w:cs="Calibri"/>
                <w:color w:val="0000FF"/>
                <w:sz w:val="20"/>
                <w:szCs w:val="20"/>
              </w:rPr>
              <w:t xml:space="preserve"> emissions analysis. Caltrans Near-Road Nitrogen Dioxide Assessment report (</w:t>
            </w:r>
            <w:r w:rsidR="00457983" w:rsidRPr="00AB6360">
              <w:rPr>
                <w:rFonts w:cs="Calibri"/>
                <w:color w:val="0000FF"/>
                <w:sz w:val="20"/>
                <w:szCs w:val="20"/>
              </w:rPr>
              <w:t>Caltrans, 2012)</w:t>
            </w:r>
            <w:r w:rsidRPr="00AB6360">
              <w:rPr>
                <w:rFonts w:cs="Calibri"/>
                <w:color w:val="0000FF"/>
                <w:sz w:val="20"/>
                <w:szCs w:val="20"/>
              </w:rPr>
              <w:t xml:space="preserve"> can be used as reference.</w:t>
            </w:r>
          </w:p>
          <w:p w14:paraId="61F6129B" w14:textId="649710BC" w:rsidR="005115E5" w:rsidRPr="00537778" w:rsidRDefault="008D3BEE" w:rsidP="008D3BEE">
            <w:pPr>
              <w:pStyle w:val="BodyText"/>
              <w:spacing w:before="40" w:after="40" w:line="240" w:lineRule="auto"/>
              <w:rPr>
                <w:rFonts w:cs="Calibri"/>
                <w:b/>
                <w:bCs/>
                <w:color w:val="0000FF"/>
                <w:sz w:val="20"/>
                <w:szCs w:val="20"/>
              </w:rPr>
            </w:pPr>
            <w:r w:rsidRPr="00537778">
              <w:rPr>
                <w:rFonts w:cs="Calibri"/>
                <w:b/>
                <w:bCs/>
                <w:color w:val="0000FF"/>
                <w:sz w:val="20"/>
                <w:szCs w:val="20"/>
              </w:rPr>
              <w:t>Modeling Tools: EMFAC/CT-EMFAC</w:t>
            </w:r>
          </w:p>
        </w:tc>
      </w:tr>
      <w:tr w:rsidR="002B7100" w:rsidRPr="00AB6360" w14:paraId="0967E0EE" w14:textId="77777777" w:rsidTr="006502C9">
        <w:trPr>
          <w:cantSplit/>
          <w:jc w:val="center"/>
        </w:trPr>
        <w:tc>
          <w:tcPr>
            <w:tcW w:w="1135" w:type="dxa"/>
            <w:vAlign w:val="center"/>
          </w:tcPr>
          <w:p w14:paraId="5ACB4E1D" w14:textId="77777777" w:rsidR="002B7100" w:rsidRPr="00AB6360" w:rsidRDefault="002B7100" w:rsidP="002D2F84">
            <w:pPr>
              <w:pStyle w:val="BodyText"/>
              <w:spacing w:before="40" w:after="40" w:line="240" w:lineRule="auto"/>
              <w:rPr>
                <w:rFonts w:cs="Calibri"/>
                <w:color w:val="0000FF"/>
                <w:sz w:val="20"/>
                <w:szCs w:val="20"/>
              </w:rPr>
            </w:pPr>
            <w:r w:rsidRPr="00AB6360">
              <w:rPr>
                <w:rFonts w:cs="Calibri"/>
                <w:color w:val="0000FF"/>
                <w:sz w:val="20"/>
                <w:szCs w:val="20"/>
              </w:rPr>
              <w:t>SO</w:t>
            </w:r>
            <w:r w:rsidRPr="00AB6360">
              <w:rPr>
                <w:rFonts w:cs="Calibri"/>
                <w:color w:val="0000FF"/>
                <w:sz w:val="20"/>
                <w:szCs w:val="20"/>
                <w:vertAlign w:val="subscript"/>
              </w:rPr>
              <w:t>2</w:t>
            </w:r>
            <w:r w:rsidRPr="00AB6360">
              <w:rPr>
                <w:rFonts w:cs="Calibri"/>
                <w:color w:val="0000FF"/>
                <w:sz w:val="20"/>
                <w:szCs w:val="20"/>
              </w:rPr>
              <w:t xml:space="preserve"> </w:t>
            </w:r>
          </w:p>
        </w:tc>
        <w:tc>
          <w:tcPr>
            <w:tcW w:w="4018" w:type="dxa"/>
          </w:tcPr>
          <w:p w14:paraId="4480A286" w14:textId="39E45F47" w:rsidR="009F1C98" w:rsidRPr="00AB6360" w:rsidRDefault="009F1C98" w:rsidP="006502C9">
            <w:pPr>
              <w:pStyle w:val="Default"/>
              <w:rPr>
                <w:rFonts w:ascii="Calibri" w:hAnsi="Calibri" w:cs="Calibri"/>
                <w:sz w:val="20"/>
                <w:szCs w:val="20"/>
              </w:rPr>
            </w:pPr>
            <w:r w:rsidRPr="00AB6360">
              <w:rPr>
                <w:rFonts w:ascii="Calibri" w:hAnsi="Calibri" w:cs="Calibri"/>
                <w:color w:val="0000FF"/>
                <w:sz w:val="20"/>
                <w:szCs w:val="20"/>
              </w:rPr>
              <w:t xml:space="preserve">Not required. </w:t>
            </w:r>
            <w:r w:rsidR="00775D04" w:rsidRPr="00AB6360">
              <w:rPr>
                <w:rFonts w:ascii="Calibri" w:hAnsi="Calibri" w:cs="Calibri"/>
                <w:color w:val="0000FF"/>
                <w:sz w:val="20"/>
                <w:szCs w:val="20"/>
              </w:rPr>
              <w:t xml:space="preserve">All of California is in attainment or unclassified. </w:t>
            </w:r>
            <w:r w:rsidRPr="00AB6360">
              <w:rPr>
                <w:rFonts w:ascii="Calibri" w:hAnsi="Calibri" w:cs="Calibri"/>
                <w:color w:val="0000FF"/>
                <w:sz w:val="20"/>
                <w:szCs w:val="20"/>
              </w:rPr>
              <w:t>Include a qualitative statement saying that SO</w:t>
            </w:r>
            <w:r w:rsidRPr="00AB6360">
              <w:rPr>
                <w:rFonts w:ascii="Calibri" w:hAnsi="Calibri" w:cs="Calibri"/>
                <w:color w:val="0000FF"/>
                <w:sz w:val="20"/>
                <w:szCs w:val="20"/>
                <w:vertAlign w:val="subscript"/>
              </w:rPr>
              <w:t>2</w:t>
            </w:r>
            <w:r w:rsidRPr="00AB6360">
              <w:rPr>
                <w:rFonts w:ascii="Calibri" w:hAnsi="Calibri" w:cs="Calibri"/>
                <w:color w:val="0000FF"/>
                <w:sz w:val="20"/>
                <w:szCs w:val="20"/>
              </w:rPr>
              <w:t xml:space="preserve"> impacts are </w:t>
            </w:r>
            <w:r w:rsidRPr="00AB6360">
              <w:rPr>
                <w:rFonts w:ascii="Calibri" w:hAnsi="Calibri" w:cs="Calibri"/>
                <w:i/>
                <w:iCs/>
                <w:color w:val="0000FF"/>
                <w:sz w:val="20"/>
                <w:szCs w:val="20"/>
              </w:rPr>
              <w:t xml:space="preserve">de minimis </w:t>
            </w:r>
            <w:r w:rsidRPr="00AB6360">
              <w:rPr>
                <w:rFonts w:ascii="Calibri" w:hAnsi="Calibri" w:cs="Calibri"/>
                <w:color w:val="0000FF"/>
                <w:sz w:val="20"/>
                <w:szCs w:val="20"/>
              </w:rPr>
              <w:t>for on- and off-road vehicles (except cargo ships) because gasoline and diesel fuel is low-sulfur by ARB requirement. Cite FHWA conformity guidance that only 4/6 criteria pollutants (not SO</w:t>
            </w:r>
            <w:r w:rsidRPr="00AB6360">
              <w:rPr>
                <w:rFonts w:ascii="Calibri" w:hAnsi="Calibri" w:cs="Calibri"/>
                <w:color w:val="0000FF"/>
                <w:sz w:val="20"/>
                <w:szCs w:val="20"/>
                <w:vertAlign w:val="subscript"/>
              </w:rPr>
              <w:t>2</w:t>
            </w:r>
            <w:r w:rsidRPr="00AB6360">
              <w:rPr>
                <w:rFonts w:ascii="Calibri" w:hAnsi="Calibri" w:cs="Calibri"/>
                <w:color w:val="0000FF"/>
                <w:sz w:val="20"/>
                <w:szCs w:val="20"/>
              </w:rPr>
              <w:t xml:space="preserve">) are of concern for transportation sources: </w:t>
            </w:r>
            <w:hyperlink r:id="rId48" w:history="1">
              <w:r w:rsidR="00464915" w:rsidRPr="00AB6360">
                <w:rPr>
                  <w:rStyle w:val="Hyperlink"/>
                  <w:rFonts w:cs="Calibri"/>
                  <w:sz w:val="20"/>
                  <w:szCs w:val="20"/>
                </w:rPr>
                <w:t>https://ww2.arb.ca.gov/our-work/programs/state-and-federal-area-designations/federal-area-designations/sulfur-dioxide</w:t>
              </w:r>
            </w:hyperlink>
            <w:r w:rsidR="00464915" w:rsidRPr="00AB6360">
              <w:rPr>
                <w:rFonts w:ascii="Calibri" w:hAnsi="Calibri" w:cs="Calibri"/>
                <w:sz w:val="20"/>
                <w:szCs w:val="20"/>
              </w:rPr>
              <w:t xml:space="preserve"> </w:t>
            </w:r>
          </w:p>
          <w:p w14:paraId="15E7CF6A" w14:textId="77777777" w:rsidR="002B7100" w:rsidRPr="00AB6360" w:rsidRDefault="002B7100" w:rsidP="006502C9">
            <w:pPr>
              <w:pStyle w:val="BodyText"/>
              <w:spacing w:before="40" w:after="40" w:line="240" w:lineRule="auto"/>
              <w:rPr>
                <w:rFonts w:cs="Calibri"/>
                <w:color w:val="0000FF"/>
                <w:sz w:val="20"/>
                <w:szCs w:val="20"/>
              </w:rPr>
            </w:pPr>
          </w:p>
        </w:tc>
        <w:tc>
          <w:tcPr>
            <w:tcW w:w="4018" w:type="dxa"/>
          </w:tcPr>
          <w:p w14:paraId="790CDC16" w14:textId="0F91639B" w:rsidR="002B7100" w:rsidRPr="00AB6360" w:rsidRDefault="009F1C98" w:rsidP="006502C9">
            <w:pPr>
              <w:pStyle w:val="BodyText"/>
              <w:spacing w:before="40" w:after="40" w:line="240" w:lineRule="auto"/>
              <w:rPr>
                <w:rFonts w:cs="Calibri"/>
                <w:color w:val="0000FF"/>
                <w:sz w:val="20"/>
                <w:szCs w:val="20"/>
              </w:rPr>
            </w:pPr>
            <w:r w:rsidRPr="00AB6360">
              <w:rPr>
                <w:rFonts w:cs="Calibri"/>
                <w:color w:val="0000FF"/>
                <w:sz w:val="20"/>
                <w:szCs w:val="20"/>
              </w:rPr>
              <w:t>Include qualitative statement described under Conformity</w:t>
            </w:r>
            <w:r w:rsidR="00EE482B" w:rsidRPr="00AB6360">
              <w:rPr>
                <w:rFonts w:cs="Calibri"/>
                <w:color w:val="0000FF"/>
                <w:sz w:val="20"/>
                <w:szCs w:val="20"/>
              </w:rPr>
              <w:t>; SO</w:t>
            </w:r>
            <w:r w:rsidR="00EE482B" w:rsidRPr="00AB6360">
              <w:rPr>
                <w:rFonts w:cs="Calibri"/>
                <w:color w:val="0000FF"/>
                <w:sz w:val="20"/>
                <w:szCs w:val="20"/>
                <w:vertAlign w:val="subscript"/>
              </w:rPr>
              <w:t>2</w:t>
            </w:r>
            <w:r w:rsidR="00EE482B" w:rsidRPr="00AB6360">
              <w:rPr>
                <w:rFonts w:cs="Calibri"/>
                <w:color w:val="0000FF"/>
                <w:sz w:val="20"/>
                <w:szCs w:val="20"/>
              </w:rPr>
              <w:t xml:space="preserve"> is not of concern for transportation sources</w:t>
            </w:r>
            <w:r w:rsidRPr="00AB6360">
              <w:rPr>
                <w:rFonts w:cs="Calibri"/>
                <w:color w:val="0000FF"/>
                <w:sz w:val="20"/>
                <w:szCs w:val="20"/>
              </w:rPr>
              <w:t>.</w:t>
            </w:r>
          </w:p>
        </w:tc>
        <w:tc>
          <w:tcPr>
            <w:tcW w:w="4018" w:type="dxa"/>
          </w:tcPr>
          <w:p w14:paraId="7D643C3D" w14:textId="3699010A" w:rsidR="002B7100" w:rsidRPr="00AB6360" w:rsidRDefault="009F1C98" w:rsidP="006502C9">
            <w:pPr>
              <w:pStyle w:val="BodyText"/>
              <w:spacing w:before="40" w:after="40" w:line="240" w:lineRule="auto"/>
              <w:rPr>
                <w:rFonts w:cs="Calibri"/>
                <w:color w:val="0000FF"/>
                <w:sz w:val="20"/>
                <w:szCs w:val="20"/>
              </w:rPr>
            </w:pPr>
            <w:r w:rsidRPr="00AB6360">
              <w:rPr>
                <w:rFonts w:cs="Calibri"/>
                <w:color w:val="0000FF"/>
                <w:sz w:val="20"/>
                <w:szCs w:val="20"/>
              </w:rPr>
              <w:t>Include qualitative statement described under Conformity</w:t>
            </w:r>
            <w:r w:rsidR="00EE482B" w:rsidRPr="00AB6360">
              <w:rPr>
                <w:rFonts w:cs="Calibri"/>
                <w:color w:val="0000FF"/>
                <w:sz w:val="20"/>
                <w:szCs w:val="20"/>
              </w:rPr>
              <w:t>; SO</w:t>
            </w:r>
            <w:r w:rsidR="00EE482B" w:rsidRPr="00AB6360">
              <w:rPr>
                <w:rFonts w:cs="Calibri"/>
                <w:color w:val="0000FF"/>
                <w:sz w:val="20"/>
                <w:szCs w:val="20"/>
                <w:vertAlign w:val="subscript"/>
              </w:rPr>
              <w:t>2</w:t>
            </w:r>
            <w:r w:rsidR="00EE482B" w:rsidRPr="00AB6360">
              <w:rPr>
                <w:rFonts w:cs="Calibri"/>
                <w:color w:val="0000FF"/>
                <w:sz w:val="20"/>
                <w:szCs w:val="20"/>
              </w:rPr>
              <w:t xml:space="preserve"> is not of concern for transportation sources</w:t>
            </w:r>
            <w:r w:rsidRPr="00AB6360">
              <w:rPr>
                <w:rFonts w:cs="Calibri"/>
                <w:color w:val="0000FF"/>
                <w:sz w:val="20"/>
                <w:szCs w:val="20"/>
              </w:rPr>
              <w:t>.</w:t>
            </w:r>
          </w:p>
        </w:tc>
      </w:tr>
      <w:tr w:rsidR="002B7100" w:rsidRPr="00AB6360" w14:paraId="27A6C7E5" w14:textId="77777777" w:rsidTr="006502C9">
        <w:trPr>
          <w:cantSplit/>
          <w:jc w:val="center"/>
        </w:trPr>
        <w:tc>
          <w:tcPr>
            <w:tcW w:w="1135" w:type="dxa"/>
            <w:vAlign w:val="center"/>
          </w:tcPr>
          <w:p w14:paraId="712CCC2C" w14:textId="77777777" w:rsidR="002B7100" w:rsidRPr="00AB6360" w:rsidRDefault="002B7100" w:rsidP="002D2F84">
            <w:pPr>
              <w:pStyle w:val="BodyText"/>
              <w:spacing w:before="40" w:after="40" w:line="240" w:lineRule="auto"/>
              <w:rPr>
                <w:rFonts w:cs="Calibri"/>
                <w:color w:val="0000FF"/>
                <w:sz w:val="20"/>
                <w:szCs w:val="20"/>
              </w:rPr>
            </w:pPr>
            <w:r w:rsidRPr="00AB6360">
              <w:rPr>
                <w:rFonts w:cs="Calibri"/>
                <w:color w:val="0000FF"/>
                <w:sz w:val="20"/>
                <w:szCs w:val="20"/>
              </w:rPr>
              <w:t>Lead (Pb)</w:t>
            </w:r>
          </w:p>
        </w:tc>
        <w:tc>
          <w:tcPr>
            <w:tcW w:w="4018" w:type="dxa"/>
          </w:tcPr>
          <w:p w14:paraId="278959BE" w14:textId="77777777" w:rsidR="002B7100" w:rsidRPr="00AB6360" w:rsidRDefault="002B7100" w:rsidP="006502C9">
            <w:pPr>
              <w:pStyle w:val="BodyText"/>
              <w:spacing w:before="40" w:after="40" w:line="240" w:lineRule="auto"/>
              <w:rPr>
                <w:rFonts w:cs="Calibri"/>
                <w:color w:val="0000FF"/>
                <w:sz w:val="20"/>
                <w:szCs w:val="20"/>
              </w:rPr>
            </w:pPr>
            <w:r w:rsidRPr="00AB6360">
              <w:rPr>
                <w:rFonts w:cs="Calibri"/>
                <w:color w:val="0000FF"/>
                <w:sz w:val="20"/>
                <w:szCs w:val="20"/>
              </w:rPr>
              <w:t>Not required.</w:t>
            </w:r>
          </w:p>
          <w:p w14:paraId="5EA19949" w14:textId="3C42F270" w:rsidR="007343BE" w:rsidRPr="00AB6360" w:rsidRDefault="00A81B2C" w:rsidP="006502C9">
            <w:pPr>
              <w:pStyle w:val="BodyText"/>
              <w:spacing w:before="40" w:after="40" w:line="240" w:lineRule="auto"/>
              <w:rPr>
                <w:rFonts w:cs="Calibri"/>
                <w:color w:val="0000FF"/>
                <w:sz w:val="20"/>
                <w:szCs w:val="20"/>
              </w:rPr>
            </w:pPr>
            <w:hyperlink r:id="rId49" w:history="1">
              <w:r w:rsidR="0074347F" w:rsidRPr="00AB6360">
                <w:rPr>
                  <w:rStyle w:val="Hyperlink"/>
                  <w:rFonts w:cs="Calibri"/>
                  <w:sz w:val="20"/>
                  <w:szCs w:val="20"/>
                </w:rPr>
                <w:t>https://ww2.arb.ca.gov/our-work/programs/state-and-federal-area-designations/federal-area-designations/lead</w:t>
              </w:r>
            </w:hyperlink>
            <w:r w:rsidR="0074347F" w:rsidRPr="00AB6360">
              <w:rPr>
                <w:rFonts w:cs="Calibri"/>
                <w:color w:val="0000FF"/>
                <w:sz w:val="20"/>
                <w:szCs w:val="20"/>
              </w:rPr>
              <w:t xml:space="preserve"> </w:t>
            </w:r>
          </w:p>
        </w:tc>
        <w:tc>
          <w:tcPr>
            <w:tcW w:w="4018" w:type="dxa"/>
          </w:tcPr>
          <w:p w14:paraId="757235C6" w14:textId="77777777" w:rsidR="00ED6040" w:rsidRPr="00AB6360" w:rsidRDefault="00ED6040" w:rsidP="006502C9">
            <w:pPr>
              <w:pStyle w:val="BodyText"/>
              <w:spacing w:before="40" w:after="40" w:line="240" w:lineRule="auto"/>
              <w:rPr>
                <w:rFonts w:cs="Calibri"/>
                <w:color w:val="0000FF"/>
                <w:sz w:val="20"/>
                <w:szCs w:val="20"/>
              </w:rPr>
            </w:pPr>
            <w:proofErr w:type="gramStart"/>
            <w:r w:rsidRPr="00AB6360">
              <w:rPr>
                <w:rFonts w:cs="Calibri"/>
                <w:color w:val="0000FF"/>
                <w:sz w:val="20"/>
                <w:szCs w:val="20"/>
              </w:rPr>
              <w:t>Typically</w:t>
            </w:r>
            <w:proofErr w:type="gramEnd"/>
            <w:r w:rsidRPr="00AB6360">
              <w:rPr>
                <w:rFonts w:cs="Calibri"/>
                <w:color w:val="0000FF"/>
                <w:sz w:val="20"/>
                <w:szCs w:val="20"/>
              </w:rPr>
              <w:t xml:space="preserve"> not an air quality issue. </w:t>
            </w:r>
          </w:p>
          <w:p w14:paraId="78827589" w14:textId="13000AA0" w:rsidR="002B7100" w:rsidRPr="00AB6360" w:rsidRDefault="00ED6040" w:rsidP="00ED6040">
            <w:pPr>
              <w:pStyle w:val="BodyText"/>
              <w:spacing w:before="40" w:after="40" w:line="240" w:lineRule="auto"/>
              <w:rPr>
                <w:rFonts w:cs="Calibri"/>
                <w:color w:val="0000FF"/>
                <w:sz w:val="20"/>
                <w:szCs w:val="20"/>
              </w:rPr>
            </w:pPr>
            <w:r w:rsidRPr="00AB6360">
              <w:rPr>
                <w:rFonts w:cs="Calibri"/>
                <w:color w:val="0000FF"/>
                <w:sz w:val="20"/>
                <w:szCs w:val="20"/>
              </w:rPr>
              <w:t>However, ADL</w:t>
            </w:r>
            <w:r w:rsidR="00C34FFD" w:rsidRPr="00AB6360">
              <w:rPr>
                <w:rFonts w:cs="Calibri"/>
                <w:color w:val="0000FF"/>
                <w:sz w:val="20"/>
                <w:szCs w:val="20"/>
              </w:rPr>
              <w:t xml:space="preserve"> </w:t>
            </w:r>
            <w:r w:rsidRPr="00AB6360">
              <w:rPr>
                <w:rFonts w:cs="Calibri"/>
                <w:color w:val="0000FF"/>
                <w:sz w:val="20"/>
                <w:szCs w:val="20"/>
              </w:rPr>
              <w:t xml:space="preserve">(Aerially Deposited Lead) needs to be addressed under Hazardous Waste section. </w:t>
            </w:r>
          </w:p>
        </w:tc>
        <w:tc>
          <w:tcPr>
            <w:tcW w:w="4018" w:type="dxa"/>
          </w:tcPr>
          <w:p w14:paraId="6FDB90D7" w14:textId="77777777" w:rsidR="00ED6040" w:rsidRPr="00AB6360" w:rsidRDefault="00ED6040" w:rsidP="00ED6040">
            <w:pPr>
              <w:pStyle w:val="BodyText"/>
              <w:spacing w:before="40" w:after="40" w:line="240" w:lineRule="auto"/>
              <w:rPr>
                <w:rFonts w:cs="Calibri"/>
                <w:color w:val="0000FF"/>
                <w:sz w:val="20"/>
                <w:szCs w:val="20"/>
              </w:rPr>
            </w:pPr>
            <w:proofErr w:type="gramStart"/>
            <w:r w:rsidRPr="00AB6360">
              <w:rPr>
                <w:rFonts w:cs="Calibri"/>
                <w:color w:val="0000FF"/>
                <w:sz w:val="20"/>
                <w:szCs w:val="20"/>
              </w:rPr>
              <w:t>Typically</w:t>
            </w:r>
            <w:proofErr w:type="gramEnd"/>
            <w:r w:rsidRPr="00AB6360">
              <w:rPr>
                <w:rFonts w:cs="Calibri"/>
                <w:color w:val="0000FF"/>
                <w:sz w:val="20"/>
                <w:szCs w:val="20"/>
              </w:rPr>
              <w:t xml:space="preserve"> not an air quality issue. </w:t>
            </w:r>
          </w:p>
          <w:p w14:paraId="3FE3F7D0" w14:textId="00ECAEF1" w:rsidR="002B7100" w:rsidRPr="00AB6360" w:rsidRDefault="00ED6040" w:rsidP="00ED6040">
            <w:pPr>
              <w:pStyle w:val="BodyText"/>
              <w:spacing w:before="40" w:after="40" w:line="240" w:lineRule="auto"/>
              <w:rPr>
                <w:rFonts w:cs="Calibri"/>
                <w:color w:val="0000FF"/>
                <w:sz w:val="20"/>
                <w:szCs w:val="20"/>
              </w:rPr>
            </w:pPr>
            <w:r w:rsidRPr="00AB6360">
              <w:rPr>
                <w:rFonts w:cs="Calibri"/>
                <w:color w:val="0000FF"/>
                <w:sz w:val="20"/>
                <w:szCs w:val="20"/>
              </w:rPr>
              <w:t>However, ADL</w:t>
            </w:r>
            <w:r w:rsidR="00C34FFD" w:rsidRPr="00AB6360">
              <w:rPr>
                <w:rFonts w:cs="Calibri"/>
                <w:color w:val="0000FF"/>
                <w:sz w:val="20"/>
                <w:szCs w:val="20"/>
              </w:rPr>
              <w:t xml:space="preserve"> </w:t>
            </w:r>
            <w:r w:rsidRPr="00AB6360">
              <w:rPr>
                <w:rFonts w:cs="Calibri"/>
                <w:color w:val="0000FF"/>
                <w:sz w:val="20"/>
                <w:szCs w:val="20"/>
              </w:rPr>
              <w:t>(Aerially Deposited Lead) needs to be addressed under Hazardous Waste section.</w:t>
            </w:r>
          </w:p>
        </w:tc>
      </w:tr>
      <w:tr w:rsidR="00BB4269" w:rsidRPr="00AB6360" w14:paraId="149D4B2B" w14:textId="77777777" w:rsidTr="006502C9">
        <w:trPr>
          <w:cantSplit/>
          <w:jc w:val="center"/>
        </w:trPr>
        <w:tc>
          <w:tcPr>
            <w:tcW w:w="1135" w:type="dxa"/>
            <w:vAlign w:val="center"/>
          </w:tcPr>
          <w:p w14:paraId="444F7428" w14:textId="77777777" w:rsidR="00BB4269" w:rsidRPr="00AB6360" w:rsidRDefault="00BB4269" w:rsidP="00BB4269">
            <w:pPr>
              <w:pStyle w:val="BodyText"/>
              <w:spacing w:before="40" w:after="40" w:line="240" w:lineRule="auto"/>
              <w:rPr>
                <w:rFonts w:cs="Calibri"/>
                <w:color w:val="0000FF"/>
                <w:sz w:val="20"/>
                <w:szCs w:val="20"/>
              </w:rPr>
            </w:pPr>
            <w:r w:rsidRPr="00AB6360">
              <w:rPr>
                <w:rFonts w:cs="Calibri"/>
                <w:color w:val="0000FF"/>
                <w:sz w:val="20"/>
                <w:szCs w:val="20"/>
              </w:rPr>
              <w:lastRenderedPageBreak/>
              <w:t>GHG</w:t>
            </w:r>
          </w:p>
        </w:tc>
        <w:tc>
          <w:tcPr>
            <w:tcW w:w="4018" w:type="dxa"/>
          </w:tcPr>
          <w:p w14:paraId="372805D0" w14:textId="77777777" w:rsidR="00BB4269" w:rsidRPr="00AB6360" w:rsidRDefault="00BB4269" w:rsidP="006502C9">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1614F4B1" w14:textId="6CC7CCBC" w:rsidR="00BB4269" w:rsidRPr="00AB6360" w:rsidRDefault="00ED25E5" w:rsidP="006502C9">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4D156674" w14:textId="0B90C577" w:rsidR="00BB4269" w:rsidRPr="00AB6360" w:rsidRDefault="00BB4269" w:rsidP="006502C9">
            <w:pPr>
              <w:autoSpaceDE w:val="0"/>
              <w:autoSpaceDN w:val="0"/>
              <w:adjustRightInd w:val="0"/>
              <w:spacing w:line="240" w:lineRule="auto"/>
              <w:rPr>
                <w:rFonts w:cs="Calibri"/>
                <w:color w:val="0000FF"/>
                <w:sz w:val="20"/>
                <w:szCs w:val="20"/>
              </w:rPr>
            </w:pPr>
            <w:r w:rsidRPr="00AB6360">
              <w:rPr>
                <w:rFonts w:cs="Calibri"/>
                <w:color w:val="0000FF"/>
                <w:sz w:val="20"/>
                <w:szCs w:val="20"/>
              </w:rPr>
              <w:t>If the proposed project is a congestion relief project or will add capacity (including operational improvement projects that are expected to address future demand volumes), analyze GHG emissions using an EMFAC-based tool (e.g., CT-EMFAC</w:t>
            </w:r>
            <w:r w:rsidR="00066593" w:rsidRPr="00AB6360">
              <w:rPr>
                <w:rFonts w:cs="Calibri"/>
                <w:color w:val="0000FF"/>
                <w:sz w:val="20"/>
                <w:szCs w:val="20"/>
              </w:rPr>
              <w:t xml:space="preserve"> or GHG Emissions Calculator</w:t>
            </w:r>
            <w:r w:rsidRPr="00AB6360">
              <w:rPr>
                <w:rFonts w:cs="Calibri"/>
                <w:color w:val="0000FF"/>
                <w:sz w:val="20"/>
                <w:szCs w:val="20"/>
              </w:rPr>
              <w:t>). The latest version of the Caltrans GHG Analysis</w:t>
            </w:r>
            <w:r w:rsidR="00D4395E" w:rsidRPr="00AB6360">
              <w:rPr>
                <w:rFonts w:cs="Calibri"/>
                <w:color w:val="0000FF"/>
                <w:sz w:val="20"/>
                <w:szCs w:val="20"/>
              </w:rPr>
              <w:t xml:space="preserve"> for Transportation Project report</w:t>
            </w:r>
            <w:r w:rsidRPr="00AB6360">
              <w:rPr>
                <w:rFonts w:cs="Calibri"/>
                <w:color w:val="0000FF"/>
                <w:sz w:val="20"/>
                <w:szCs w:val="20"/>
              </w:rPr>
              <w:t xml:space="preserve"> offers guidance. Non-capacity-increasing projects (e.g., pavement rehabilitation, shoulder widening, culvert/drainage/stormwater work, landscaping, CCTVs, maintenance vehicle pullouts, minor curve corrections) will likely result in a minimal increase in GHG emissions, and a qualitative discussion may be sufficient. </w:t>
            </w:r>
          </w:p>
          <w:p w14:paraId="49084A5B" w14:textId="03698965" w:rsidR="00BB4269" w:rsidRPr="00AB6360" w:rsidRDefault="00BB4269" w:rsidP="006502C9">
            <w:pPr>
              <w:autoSpaceDE w:val="0"/>
              <w:autoSpaceDN w:val="0"/>
              <w:adjustRightInd w:val="0"/>
              <w:spacing w:line="240" w:lineRule="auto"/>
              <w:rPr>
                <w:rFonts w:cs="Calibri"/>
                <w:color w:val="C0504D" w:themeColor="accent2"/>
                <w:sz w:val="20"/>
                <w:szCs w:val="20"/>
              </w:rPr>
            </w:pPr>
            <w:r w:rsidRPr="00AB6360">
              <w:rPr>
                <w:rFonts w:cs="Calibri"/>
                <w:color w:val="0000FF"/>
                <w:sz w:val="20"/>
                <w:szCs w:val="20"/>
              </w:rPr>
              <w:t>However, EO B-30-15 requires all projects to calculate construction GHG emissions. Us</w:t>
            </w:r>
            <w:r w:rsidR="00D8691E" w:rsidRPr="00AB6360">
              <w:rPr>
                <w:rFonts w:cs="Calibri"/>
                <w:color w:val="0000FF"/>
                <w:sz w:val="20"/>
                <w:szCs w:val="20"/>
              </w:rPr>
              <w:t xml:space="preserve">e </w:t>
            </w:r>
            <w:r w:rsidRPr="00AB6360">
              <w:rPr>
                <w:rFonts w:cs="Calibri"/>
                <w:color w:val="0000FF"/>
                <w:sz w:val="20"/>
                <w:szCs w:val="20"/>
              </w:rPr>
              <w:t>a readily available model</w:t>
            </w:r>
            <w:r w:rsidR="00D8691E" w:rsidRPr="00AB6360">
              <w:rPr>
                <w:rFonts w:cs="Calibri"/>
                <w:color w:val="0000FF"/>
                <w:sz w:val="20"/>
                <w:szCs w:val="20"/>
              </w:rPr>
              <w:t>,</w:t>
            </w:r>
            <w:r w:rsidRPr="00AB6360">
              <w:rPr>
                <w:rFonts w:cs="Calibri"/>
                <w:color w:val="0000FF"/>
                <w:sz w:val="20"/>
                <w:szCs w:val="20"/>
              </w:rPr>
              <w:t xml:space="preserve"> such as </w:t>
            </w:r>
            <w:r w:rsidR="00066593" w:rsidRPr="00AB6360">
              <w:rPr>
                <w:rFonts w:cs="Calibri"/>
                <w:color w:val="0000FF"/>
                <w:sz w:val="20"/>
                <w:szCs w:val="20"/>
              </w:rPr>
              <w:t xml:space="preserve">CAL-CET or </w:t>
            </w:r>
            <w:r w:rsidRPr="00AB6360">
              <w:rPr>
                <w:rFonts w:cs="Calibri"/>
                <w:color w:val="0000FF"/>
                <w:sz w:val="20"/>
                <w:szCs w:val="20"/>
              </w:rPr>
              <w:t>the</w:t>
            </w:r>
            <w:r w:rsidRPr="00AB6360">
              <w:rPr>
                <w:rFonts w:cs="Calibri"/>
                <w:color w:val="C0504D" w:themeColor="accent2"/>
                <w:sz w:val="20"/>
                <w:szCs w:val="20"/>
              </w:rPr>
              <w:t xml:space="preserve"> </w:t>
            </w:r>
            <w:hyperlink r:id="rId50" w:history="1">
              <w:r w:rsidRPr="00AB6360">
                <w:rPr>
                  <w:rStyle w:val="Hyperlink"/>
                  <w:rFonts w:cs="Calibri"/>
                  <w:sz w:val="20"/>
                  <w:szCs w:val="20"/>
                  <w:u w:val="none"/>
                </w:rPr>
                <w:t>Sacramento Metropolitan Air Quality Management District</w:t>
              </w:r>
              <w:r w:rsidR="000B6417" w:rsidRPr="00AB6360">
                <w:rPr>
                  <w:rStyle w:val="Hyperlink"/>
                  <w:rFonts w:cs="Calibri"/>
                  <w:sz w:val="20"/>
                  <w:szCs w:val="20"/>
                  <w:u w:val="none"/>
                </w:rPr>
                <w:t xml:space="preserve"> (SMAQMD)</w:t>
              </w:r>
              <w:r w:rsidRPr="00AB6360">
                <w:rPr>
                  <w:rStyle w:val="Hyperlink"/>
                  <w:rFonts w:cs="Calibri"/>
                  <w:sz w:val="20"/>
                  <w:szCs w:val="20"/>
                  <w:u w:val="none"/>
                </w:rPr>
                <w:t xml:space="preserve"> Road Construction Emissions Model</w:t>
              </w:r>
            </w:hyperlink>
            <w:r w:rsidR="000B6417" w:rsidRPr="00AB6360">
              <w:rPr>
                <w:rStyle w:val="Hyperlink"/>
                <w:rFonts w:cs="Calibri"/>
                <w:sz w:val="20"/>
                <w:szCs w:val="20"/>
                <w:u w:val="none"/>
              </w:rPr>
              <w:t xml:space="preserve"> RCEM</w:t>
            </w:r>
            <w:r w:rsidR="00D8691E" w:rsidRPr="00AB6360">
              <w:rPr>
                <w:rStyle w:val="Hyperlink"/>
                <w:rFonts w:cs="Calibri"/>
                <w:sz w:val="20"/>
                <w:szCs w:val="20"/>
                <w:u w:val="none"/>
              </w:rPr>
              <w:t>,</w:t>
            </w:r>
            <w:r w:rsidRPr="00AB6360">
              <w:rPr>
                <w:rFonts w:cs="Calibri"/>
                <w:color w:val="C0504D" w:themeColor="accent2"/>
                <w:sz w:val="20"/>
                <w:szCs w:val="20"/>
              </w:rPr>
              <w:t xml:space="preserve"> </w:t>
            </w:r>
            <w:r w:rsidRPr="00AB6360">
              <w:rPr>
                <w:rFonts w:cs="Calibri"/>
                <w:color w:val="0000FF"/>
                <w:sz w:val="20"/>
                <w:szCs w:val="20"/>
              </w:rPr>
              <w:t>to quantify the expected construction-related GHG emissions related to the proposed project. Include the calculations results in a brief sentence or two, to include the emissions per year, expected construction duration, and the total expected GHG emissions.</w:t>
            </w:r>
          </w:p>
          <w:p w14:paraId="250D91C0" w14:textId="6E0B5249" w:rsidR="00BB4269" w:rsidRPr="00AB6360" w:rsidRDefault="00BB4269" w:rsidP="00066593">
            <w:pPr>
              <w:pStyle w:val="BodyText"/>
              <w:spacing w:before="40" w:after="40" w:line="240" w:lineRule="auto"/>
              <w:rPr>
                <w:rFonts w:cs="Calibri"/>
                <w:color w:val="0000FF"/>
                <w:sz w:val="20"/>
                <w:szCs w:val="20"/>
              </w:rPr>
            </w:pPr>
            <w:r w:rsidRPr="00AB6360">
              <w:rPr>
                <w:rFonts w:cs="Calibri"/>
                <w:b/>
                <w:bCs/>
                <w:color w:val="0000FF"/>
                <w:sz w:val="20"/>
                <w:szCs w:val="20"/>
              </w:rPr>
              <w:t>Software/Tools: EMFAC/CT-EMFAC,</w:t>
            </w:r>
            <w:r w:rsidR="00066593" w:rsidRPr="00AB6360">
              <w:rPr>
                <w:rFonts w:cs="Calibri"/>
                <w:b/>
                <w:bCs/>
                <w:color w:val="0000FF"/>
                <w:sz w:val="20"/>
                <w:szCs w:val="20"/>
              </w:rPr>
              <w:t xml:space="preserve"> GHG Emissions Calculator, CAL-CET, </w:t>
            </w:r>
            <w:hyperlink r:id="rId51" w:history="1">
              <w:r w:rsidR="000B6417" w:rsidRPr="00AB6360">
                <w:rPr>
                  <w:rFonts w:cs="Calibri"/>
                  <w:b/>
                  <w:bCs/>
                  <w:color w:val="0000FF"/>
                  <w:sz w:val="20"/>
                  <w:szCs w:val="20"/>
                </w:rPr>
                <w:t>SMAQMD’s RCEM</w:t>
              </w:r>
              <w:r w:rsidRPr="00AB6360">
                <w:rPr>
                  <w:rFonts w:cs="Calibri"/>
                  <w:b/>
                  <w:bCs/>
                  <w:color w:val="0000FF"/>
                  <w:sz w:val="20"/>
                  <w:szCs w:val="20"/>
                </w:rPr>
                <w:t xml:space="preserve"> Model</w:t>
              </w:r>
            </w:hyperlink>
          </w:p>
        </w:tc>
      </w:tr>
      <w:tr w:rsidR="00CE6176" w:rsidRPr="00AB6360" w14:paraId="0B11E7FF" w14:textId="77777777" w:rsidTr="006502C9">
        <w:trPr>
          <w:cantSplit/>
          <w:jc w:val="center"/>
        </w:trPr>
        <w:tc>
          <w:tcPr>
            <w:tcW w:w="1135" w:type="dxa"/>
            <w:vAlign w:val="center"/>
          </w:tcPr>
          <w:p w14:paraId="715970FB"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lastRenderedPageBreak/>
              <w:t>MSATs</w:t>
            </w:r>
          </w:p>
        </w:tc>
        <w:tc>
          <w:tcPr>
            <w:tcW w:w="4018" w:type="dxa"/>
          </w:tcPr>
          <w:p w14:paraId="0F504E83"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 xml:space="preserve">Not required. </w:t>
            </w:r>
          </w:p>
        </w:tc>
        <w:tc>
          <w:tcPr>
            <w:tcW w:w="4018" w:type="dxa"/>
          </w:tcPr>
          <w:p w14:paraId="6FE5E01D" w14:textId="157C1FC4"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Follow FHWA’s “Updated Interim Guidance on Mobile Source Air Toxics Analysis in NEPA Documents” (FHWA, 20</w:t>
            </w:r>
            <w:r w:rsidR="00DB2FC0" w:rsidRPr="00AB6360">
              <w:rPr>
                <w:rFonts w:cs="Calibri"/>
                <w:color w:val="0000FF"/>
                <w:sz w:val="20"/>
                <w:szCs w:val="20"/>
              </w:rPr>
              <w:t>23</w:t>
            </w:r>
            <w:r w:rsidRPr="00AB6360">
              <w:rPr>
                <w:rFonts w:cs="Calibri"/>
                <w:color w:val="0000FF"/>
                <w:sz w:val="20"/>
                <w:szCs w:val="20"/>
              </w:rPr>
              <w:t xml:space="preserve">). The analysis must identify which of the three MSAT categories the project belongs in based on screening criteria in the guidance. Caltrans’ CT-EMFAC and Ethylbenzene tool are recommended to provide emission estimates for the nine priority MSAT pollutants directly. </w:t>
            </w:r>
          </w:p>
          <w:p w14:paraId="47065AB5" w14:textId="54CBBCBE" w:rsidR="00CE6176" w:rsidRPr="00574B73" w:rsidRDefault="00CE6176" w:rsidP="00CE6176">
            <w:pPr>
              <w:pStyle w:val="BodyText"/>
              <w:spacing w:before="40" w:after="40" w:line="240" w:lineRule="auto"/>
              <w:rPr>
                <w:rFonts w:cs="Calibri"/>
                <w:b/>
                <w:bCs/>
                <w:color w:val="0000FF"/>
                <w:sz w:val="20"/>
                <w:szCs w:val="20"/>
              </w:rPr>
            </w:pPr>
            <w:r w:rsidRPr="00574B73">
              <w:rPr>
                <w:rFonts w:cs="Calibri"/>
                <w:b/>
                <w:bCs/>
                <w:color w:val="0000FF"/>
                <w:sz w:val="20"/>
                <w:szCs w:val="20"/>
              </w:rPr>
              <w:t>Modeling Tools/</w:t>
            </w:r>
            <w:proofErr w:type="gramStart"/>
            <w:r w:rsidRPr="00574B73">
              <w:rPr>
                <w:rFonts w:cs="Calibri"/>
                <w:b/>
                <w:bCs/>
                <w:color w:val="0000FF"/>
                <w:sz w:val="20"/>
                <w:szCs w:val="20"/>
              </w:rPr>
              <w:t>Guidance :</w:t>
            </w:r>
            <w:proofErr w:type="gramEnd"/>
            <w:r w:rsidRPr="00574B73">
              <w:rPr>
                <w:rFonts w:cs="Calibri"/>
                <w:b/>
                <w:bCs/>
                <w:color w:val="0000FF"/>
                <w:sz w:val="20"/>
                <w:szCs w:val="20"/>
              </w:rPr>
              <w:t xml:space="preserve"> FHWA Guidance, CT-EMFAC</w:t>
            </w:r>
          </w:p>
        </w:tc>
        <w:tc>
          <w:tcPr>
            <w:tcW w:w="4018" w:type="dxa"/>
          </w:tcPr>
          <w:p w14:paraId="75A6A4BB" w14:textId="1B06BD69" w:rsidR="006F6A9E" w:rsidRPr="00AB6360" w:rsidRDefault="00D678EE" w:rsidP="006F6A9E">
            <w:pPr>
              <w:pStyle w:val="BodyText"/>
              <w:spacing w:before="40" w:after="40" w:line="240" w:lineRule="auto"/>
              <w:rPr>
                <w:rFonts w:cs="Calibri"/>
                <w:color w:val="0000FF"/>
                <w:sz w:val="20"/>
                <w:szCs w:val="20"/>
              </w:rPr>
            </w:pPr>
            <w:r w:rsidRPr="00AB6360">
              <w:rPr>
                <w:rFonts w:cs="Calibri"/>
                <w:color w:val="0000FF"/>
                <w:sz w:val="20"/>
                <w:szCs w:val="20"/>
              </w:rPr>
              <w:t xml:space="preserve">Although its focus is on siting new residential, schools, and other sensitive uses, </w:t>
            </w:r>
            <w:r w:rsidR="005435A7" w:rsidRPr="00AB6360">
              <w:rPr>
                <w:rFonts w:cs="Calibri"/>
                <w:color w:val="0000FF"/>
                <w:sz w:val="20"/>
                <w:szCs w:val="20"/>
              </w:rPr>
              <w:t xml:space="preserve">generally </w:t>
            </w:r>
            <w:r w:rsidR="0064269D" w:rsidRPr="00AB6360">
              <w:rPr>
                <w:rFonts w:cs="Calibri"/>
                <w:color w:val="0000FF"/>
                <w:sz w:val="20"/>
                <w:szCs w:val="20"/>
              </w:rPr>
              <w:t>the recommendations contained in the</w:t>
            </w:r>
            <w:r w:rsidRPr="00AB6360">
              <w:rPr>
                <w:rFonts w:cs="Calibri"/>
                <w:color w:val="0000FF"/>
                <w:sz w:val="20"/>
                <w:szCs w:val="20"/>
              </w:rPr>
              <w:t xml:space="preserve"> </w:t>
            </w:r>
            <w:r w:rsidR="006F6A9E" w:rsidRPr="00AB6360">
              <w:rPr>
                <w:rFonts w:cs="Calibri"/>
                <w:color w:val="0000FF"/>
                <w:sz w:val="20"/>
                <w:szCs w:val="20"/>
              </w:rPr>
              <w:t>ARB Land Use Guidance (2005)</w:t>
            </w:r>
            <w:r w:rsidRPr="00AB6360">
              <w:rPr>
                <w:rFonts w:cs="Calibri"/>
                <w:color w:val="0000FF"/>
                <w:sz w:val="20"/>
                <w:szCs w:val="20"/>
              </w:rPr>
              <w:t xml:space="preserve"> </w:t>
            </w:r>
            <w:r w:rsidR="005435A7" w:rsidRPr="00AB6360">
              <w:rPr>
                <w:rFonts w:cs="Calibri"/>
                <w:color w:val="0000FF"/>
                <w:sz w:val="20"/>
                <w:szCs w:val="20"/>
              </w:rPr>
              <w:t>should</w:t>
            </w:r>
            <w:r w:rsidR="0064269D" w:rsidRPr="00AB6360">
              <w:rPr>
                <w:rFonts w:cs="Calibri"/>
                <w:color w:val="0000FF"/>
                <w:sz w:val="20"/>
                <w:szCs w:val="20"/>
              </w:rPr>
              <w:t xml:space="preserve"> be used </w:t>
            </w:r>
            <w:r w:rsidRPr="00AB6360">
              <w:rPr>
                <w:rFonts w:cs="Calibri"/>
                <w:color w:val="0000FF"/>
                <w:sz w:val="20"/>
                <w:szCs w:val="20"/>
              </w:rPr>
              <w:t>to inform the MSAT analysis</w:t>
            </w:r>
            <w:r w:rsidR="006F6A9E" w:rsidRPr="00AB6360">
              <w:rPr>
                <w:rFonts w:cs="Calibri"/>
                <w:color w:val="0000FF"/>
                <w:sz w:val="20"/>
                <w:szCs w:val="20"/>
              </w:rPr>
              <w:t xml:space="preserve">. </w:t>
            </w:r>
            <w:r w:rsidR="00E625EA" w:rsidRPr="00AB6360">
              <w:rPr>
                <w:rFonts w:cs="Calibri"/>
                <w:color w:val="0000FF"/>
                <w:sz w:val="20"/>
                <w:szCs w:val="20"/>
              </w:rPr>
              <w:t xml:space="preserve">(Refer to Section 4.3.4 MSAT for more info). </w:t>
            </w:r>
            <w:r w:rsidR="006F6A9E" w:rsidRPr="00AB6360">
              <w:rPr>
                <w:rFonts w:cs="Calibri"/>
                <w:color w:val="0000FF"/>
                <w:sz w:val="20"/>
                <w:szCs w:val="20"/>
              </w:rPr>
              <w:t xml:space="preserve">EMFAC or CT-EMFAC may be used but CT-EMFAC is recommended because EMFAC requires “off-model” application of toxic speciation factors. </w:t>
            </w:r>
          </w:p>
          <w:p w14:paraId="7FEB9075" w14:textId="5C0A63A7" w:rsidR="00CE6176" w:rsidRPr="00574B73" w:rsidRDefault="006F6A9E" w:rsidP="00E625EA">
            <w:pPr>
              <w:pStyle w:val="BodyText"/>
              <w:spacing w:before="40" w:after="40" w:line="240" w:lineRule="auto"/>
              <w:rPr>
                <w:rFonts w:cs="Calibri"/>
                <w:b/>
                <w:bCs/>
                <w:color w:val="0000FF"/>
                <w:sz w:val="20"/>
                <w:szCs w:val="20"/>
              </w:rPr>
            </w:pPr>
            <w:r w:rsidRPr="00574B73">
              <w:rPr>
                <w:rFonts w:cs="Calibri"/>
                <w:b/>
                <w:bCs/>
                <w:color w:val="0000FF"/>
                <w:sz w:val="20"/>
                <w:szCs w:val="20"/>
              </w:rPr>
              <w:t>Software/Tools: FHWA Guidance, ARB Land Use Guidance, CT-EMFAC</w:t>
            </w:r>
          </w:p>
        </w:tc>
      </w:tr>
      <w:tr w:rsidR="00CE6176" w:rsidRPr="00AB6360" w14:paraId="302AA8DB" w14:textId="77777777" w:rsidTr="006502C9">
        <w:trPr>
          <w:cantSplit/>
          <w:jc w:val="center"/>
        </w:trPr>
        <w:tc>
          <w:tcPr>
            <w:tcW w:w="1135" w:type="dxa"/>
            <w:vAlign w:val="center"/>
          </w:tcPr>
          <w:p w14:paraId="48FDCF1E"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Asbestos</w:t>
            </w:r>
          </w:p>
        </w:tc>
        <w:tc>
          <w:tcPr>
            <w:tcW w:w="4018" w:type="dxa"/>
          </w:tcPr>
          <w:p w14:paraId="4BFF958D"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338DA4BF" w14:textId="287753D9" w:rsidR="00B73A3E" w:rsidRPr="00AB6360" w:rsidRDefault="00C277E2" w:rsidP="00CE6176">
            <w:pPr>
              <w:pStyle w:val="BodyText"/>
              <w:spacing w:before="40" w:after="40" w:line="240" w:lineRule="auto"/>
              <w:rPr>
                <w:rFonts w:cs="Calibri"/>
                <w:color w:val="0000FF"/>
                <w:sz w:val="20"/>
                <w:szCs w:val="20"/>
              </w:rPr>
            </w:pPr>
            <w:r w:rsidRPr="00AB6360">
              <w:rPr>
                <w:rFonts w:cs="Calibri"/>
                <w:color w:val="0000FF"/>
                <w:sz w:val="20"/>
                <w:szCs w:val="20"/>
              </w:rPr>
              <w:t>N</w:t>
            </w:r>
            <w:r w:rsidR="00B73A3E" w:rsidRPr="00AB6360">
              <w:rPr>
                <w:rFonts w:cs="Calibri"/>
                <w:color w:val="0000FF"/>
                <w:sz w:val="20"/>
                <w:szCs w:val="20"/>
              </w:rPr>
              <w:t xml:space="preserve">ot a mobile source issue. </w:t>
            </w:r>
          </w:p>
          <w:p w14:paraId="27193264" w14:textId="5E1D1B4E" w:rsidR="00CE6176" w:rsidRPr="00AB6360" w:rsidRDefault="00D36EA9" w:rsidP="00CE6176">
            <w:pPr>
              <w:pStyle w:val="BodyText"/>
              <w:spacing w:before="40" w:after="40" w:line="240" w:lineRule="auto"/>
              <w:rPr>
                <w:rFonts w:cs="Calibri"/>
                <w:color w:val="0000FF"/>
                <w:sz w:val="20"/>
                <w:szCs w:val="20"/>
              </w:rPr>
            </w:pPr>
            <w:r w:rsidRPr="00AB6360">
              <w:rPr>
                <w:rFonts w:cs="Calibri"/>
                <w:color w:val="0000FF"/>
                <w:sz w:val="20"/>
                <w:szCs w:val="20"/>
              </w:rPr>
              <w:t>Refer to Section 4.2.2</w:t>
            </w:r>
          </w:p>
        </w:tc>
        <w:tc>
          <w:tcPr>
            <w:tcW w:w="4018" w:type="dxa"/>
          </w:tcPr>
          <w:p w14:paraId="75E4B075" w14:textId="77777777" w:rsidR="00C277E2" w:rsidRPr="00AB6360" w:rsidRDefault="00C277E2" w:rsidP="00C277E2">
            <w:pPr>
              <w:pStyle w:val="BodyText"/>
              <w:spacing w:before="40" w:after="40" w:line="240" w:lineRule="auto"/>
              <w:rPr>
                <w:rFonts w:cs="Calibri"/>
                <w:color w:val="0000FF"/>
                <w:sz w:val="20"/>
                <w:szCs w:val="20"/>
              </w:rPr>
            </w:pPr>
            <w:r w:rsidRPr="00AB6360">
              <w:rPr>
                <w:rFonts w:cs="Calibri"/>
                <w:color w:val="0000FF"/>
                <w:sz w:val="20"/>
                <w:szCs w:val="20"/>
              </w:rPr>
              <w:t xml:space="preserve">Not a mobile source issue. </w:t>
            </w:r>
          </w:p>
          <w:p w14:paraId="0CAEFCF3" w14:textId="39BC5CBE" w:rsidR="00CE6176" w:rsidRPr="00AB6360" w:rsidRDefault="00D36EA9" w:rsidP="00CE6176">
            <w:pPr>
              <w:pStyle w:val="BodyText"/>
              <w:spacing w:before="40" w:after="40" w:line="240" w:lineRule="auto"/>
              <w:rPr>
                <w:rFonts w:cs="Calibri"/>
                <w:color w:val="0000FF"/>
                <w:sz w:val="20"/>
                <w:szCs w:val="20"/>
              </w:rPr>
            </w:pPr>
            <w:r w:rsidRPr="00AB6360">
              <w:rPr>
                <w:rFonts w:cs="Calibri"/>
                <w:color w:val="0000FF"/>
                <w:sz w:val="20"/>
                <w:szCs w:val="20"/>
              </w:rPr>
              <w:t>Refer to Section 4.2.2</w:t>
            </w:r>
          </w:p>
        </w:tc>
      </w:tr>
      <w:tr w:rsidR="00CE6176" w:rsidRPr="00AB6360" w14:paraId="352E1FB2" w14:textId="77777777" w:rsidTr="006502C9">
        <w:trPr>
          <w:cantSplit/>
          <w:jc w:val="center"/>
        </w:trPr>
        <w:tc>
          <w:tcPr>
            <w:tcW w:w="1135" w:type="dxa"/>
            <w:vAlign w:val="center"/>
          </w:tcPr>
          <w:p w14:paraId="6F9CA456"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Visibility-Reducing Particles</w:t>
            </w:r>
          </w:p>
        </w:tc>
        <w:tc>
          <w:tcPr>
            <w:tcW w:w="4018" w:type="dxa"/>
          </w:tcPr>
          <w:p w14:paraId="67595BB8"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6A209202"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 xml:space="preserve">Not required. </w:t>
            </w:r>
          </w:p>
        </w:tc>
        <w:tc>
          <w:tcPr>
            <w:tcW w:w="4018" w:type="dxa"/>
          </w:tcPr>
          <w:p w14:paraId="7E8E53B4" w14:textId="77777777" w:rsidR="00CE6176" w:rsidRPr="00AB6360" w:rsidRDefault="00CE6176" w:rsidP="00CE6176">
            <w:pPr>
              <w:pStyle w:val="BodyText"/>
              <w:spacing w:before="40" w:after="40" w:line="240" w:lineRule="auto"/>
              <w:rPr>
                <w:rFonts w:cs="Calibri"/>
                <w:color w:val="0000FF"/>
                <w:sz w:val="20"/>
                <w:szCs w:val="20"/>
              </w:rPr>
            </w:pPr>
            <w:proofErr w:type="gramStart"/>
            <w:r w:rsidRPr="00AB6360">
              <w:rPr>
                <w:rFonts w:cs="Calibri"/>
                <w:color w:val="0000FF"/>
                <w:sz w:val="20"/>
                <w:szCs w:val="20"/>
              </w:rPr>
              <w:t>Typically</w:t>
            </w:r>
            <w:proofErr w:type="gramEnd"/>
            <w:r w:rsidRPr="00AB6360">
              <w:rPr>
                <w:rFonts w:cs="Calibri"/>
                <w:color w:val="0000FF"/>
                <w:sz w:val="20"/>
                <w:szCs w:val="20"/>
              </w:rPr>
              <w:t xml:space="preserve"> not a transportation issue and no analysis is required. Controls under current regulations only apply to stationary sources.</w:t>
            </w:r>
          </w:p>
        </w:tc>
      </w:tr>
      <w:tr w:rsidR="00CE6176" w:rsidRPr="00AB6360" w14:paraId="6A34F837" w14:textId="77777777" w:rsidTr="006502C9">
        <w:trPr>
          <w:cantSplit/>
          <w:jc w:val="center"/>
        </w:trPr>
        <w:tc>
          <w:tcPr>
            <w:tcW w:w="1135" w:type="dxa"/>
            <w:vAlign w:val="center"/>
          </w:tcPr>
          <w:p w14:paraId="4582BA84"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Sulfates</w:t>
            </w:r>
          </w:p>
        </w:tc>
        <w:tc>
          <w:tcPr>
            <w:tcW w:w="4018" w:type="dxa"/>
          </w:tcPr>
          <w:p w14:paraId="433A4567"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2D854607"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 xml:space="preserve">Not required. </w:t>
            </w:r>
          </w:p>
        </w:tc>
        <w:tc>
          <w:tcPr>
            <w:tcW w:w="4018" w:type="dxa"/>
          </w:tcPr>
          <w:p w14:paraId="5A257637" w14:textId="02623A61"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 xml:space="preserve">Sulfate is typically not a mobile source issue. </w:t>
            </w:r>
          </w:p>
        </w:tc>
      </w:tr>
      <w:tr w:rsidR="00CE6176" w:rsidRPr="00AB6360" w14:paraId="036BAEB3" w14:textId="77777777" w:rsidTr="006502C9">
        <w:trPr>
          <w:cantSplit/>
          <w:jc w:val="center"/>
        </w:trPr>
        <w:tc>
          <w:tcPr>
            <w:tcW w:w="1135" w:type="dxa"/>
            <w:vAlign w:val="center"/>
          </w:tcPr>
          <w:p w14:paraId="0D2346D3"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Hydrogen Sulfide</w:t>
            </w:r>
          </w:p>
        </w:tc>
        <w:tc>
          <w:tcPr>
            <w:tcW w:w="4018" w:type="dxa"/>
          </w:tcPr>
          <w:p w14:paraId="1D60D543"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26E21F31"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 xml:space="preserve">Not required. </w:t>
            </w:r>
          </w:p>
        </w:tc>
        <w:tc>
          <w:tcPr>
            <w:tcW w:w="4018" w:type="dxa"/>
          </w:tcPr>
          <w:p w14:paraId="086E1D6E" w14:textId="6EFA3FD1"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H</w:t>
            </w:r>
            <w:r w:rsidRPr="00AB6360">
              <w:rPr>
                <w:rFonts w:cs="Calibri"/>
                <w:color w:val="0000FF"/>
                <w:sz w:val="20"/>
                <w:szCs w:val="20"/>
                <w:vertAlign w:val="subscript"/>
              </w:rPr>
              <w:t>2</w:t>
            </w:r>
            <w:r w:rsidRPr="00AB6360">
              <w:rPr>
                <w:rFonts w:cs="Calibri"/>
                <w:color w:val="0000FF"/>
                <w:sz w:val="20"/>
                <w:szCs w:val="20"/>
              </w:rPr>
              <w:t xml:space="preserve">S is typically not a mobile source issue. </w:t>
            </w:r>
          </w:p>
        </w:tc>
      </w:tr>
      <w:tr w:rsidR="00CE6176" w:rsidRPr="00AB6360" w14:paraId="2BB9FADB" w14:textId="77777777" w:rsidTr="006502C9">
        <w:trPr>
          <w:cantSplit/>
          <w:jc w:val="center"/>
        </w:trPr>
        <w:tc>
          <w:tcPr>
            <w:tcW w:w="1135" w:type="dxa"/>
            <w:vAlign w:val="center"/>
          </w:tcPr>
          <w:p w14:paraId="5519C32C"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Vinyl Chloride</w:t>
            </w:r>
          </w:p>
        </w:tc>
        <w:tc>
          <w:tcPr>
            <w:tcW w:w="4018" w:type="dxa"/>
          </w:tcPr>
          <w:p w14:paraId="58614706"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Not required.</w:t>
            </w:r>
          </w:p>
        </w:tc>
        <w:tc>
          <w:tcPr>
            <w:tcW w:w="4018" w:type="dxa"/>
          </w:tcPr>
          <w:p w14:paraId="26EE9B6E" w14:textId="77777777" w:rsidR="00CE6176" w:rsidRPr="00AB6360" w:rsidRDefault="00CE6176" w:rsidP="00CE6176">
            <w:pPr>
              <w:pStyle w:val="BodyText"/>
              <w:spacing w:before="40" w:after="40" w:line="240" w:lineRule="auto"/>
              <w:rPr>
                <w:rFonts w:cs="Calibri"/>
                <w:color w:val="0000FF"/>
                <w:sz w:val="20"/>
                <w:szCs w:val="20"/>
              </w:rPr>
            </w:pPr>
            <w:r w:rsidRPr="00AB6360">
              <w:rPr>
                <w:rFonts w:cs="Calibri"/>
                <w:color w:val="0000FF"/>
                <w:sz w:val="20"/>
                <w:szCs w:val="20"/>
              </w:rPr>
              <w:t xml:space="preserve">Not required. </w:t>
            </w:r>
          </w:p>
        </w:tc>
        <w:tc>
          <w:tcPr>
            <w:tcW w:w="4018" w:type="dxa"/>
          </w:tcPr>
          <w:p w14:paraId="2ACD942B" w14:textId="77777777" w:rsidR="00CE6176" w:rsidRPr="00AB6360" w:rsidRDefault="00CE6176" w:rsidP="00CE6176">
            <w:pPr>
              <w:pStyle w:val="BodyText"/>
              <w:spacing w:before="40" w:after="40" w:line="240" w:lineRule="auto"/>
              <w:rPr>
                <w:rFonts w:cs="Calibri"/>
                <w:color w:val="0000FF"/>
                <w:sz w:val="20"/>
                <w:szCs w:val="20"/>
              </w:rPr>
            </w:pPr>
            <w:proofErr w:type="gramStart"/>
            <w:r w:rsidRPr="00AB6360">
              <w:rPr>
                <w:rFonts w:cs="Calibri"/>
                <w:color w:val="0000FF"/>
                <w:sz w:val="20"/>
                <w:szCs w:val="20"/>
              </w:rPr>
              <w:t>Typically</w:t>
            </w:r>
            <w:proofErr w:type="gramEnd"/>
            <w:r w:rsidRPr="00AB6360">
              <w:rPr>
                <w:rFonts w:cs="Calibri"/>
                <w:color w:val="0000FF"/>
                <w:sz w:val="20"/>
                <w:szCs w:val="20"/>
              </w:rPr>
              <w:t xml:space="preserve"> not a transportation issue and no analysis is required.</w:t>
            </w:r>
          </w:p>
        </w:tc>
      </w:tr>
    </w:tbl>
    <w:p w14:paraId="18D9771B" w14:textId="77777777" w:rsidR="00C55A82" w:rsidRPr="00AB6360" w:rsidRDefault="00C55A82" w:rsidP="00C55A82">
      <w:pPr>
        <w:pStyle w:val="BodyText"/>
        <w:spacing w:before="0"/>
        <w:ind w:left="86" w:hanging="86"/>
        <w:rPr>
          <w:rFonts w:cs="Calibri"/>
          <w:color w:val="0000FF"/>
          <w:sz w:val="18"/>
          <w:szCs w:val="18"/>
          <w:vertAlign w:val="superscript"/>
        </w:rPr>
      </w:pPr>
    </w:p>
    <w:p w14:paraId="69BB0E96" w14:textId="77777777" w:rsidR="005115E5" w:rsidRPr="00AB6360" w:rsidRDefault="005115E5" w:rsidP="00C55A82">
      <w:pPr>
        <w:pStyle w:val="BodyText"/>
        <w:spacing w:before="0"/>
        <w:ind w:left="86" w:hanging="86"/>
        <w:rPr>
          <w:rFonts w:cs="Calibri"/>
          <w:color w:val="0000FF"/>
          <w:sz w:val="18"/>
          <w:szCs w:val="18"/>
          <w:vertAlign w:val="superscript"/>
        </w:rPr>
      </w:pPr>
    </w:p>
    <w:p w14:paraId="2E510DFA" w14:textId="77777777" w:rsidR="005115E5" w:rsidRPr="00222085" w:rsidRDefault="005115E5" w:rsidP="005115E5">
      <w:pPr>
        <w:pStyle w:val="BodyText"/>
        <w:sectPr w:rsidR="005115E5" w:rsidRPr="00222085" w:rsidSect="00C55A82">
          <w:headerReference w:type="default" r:id="rId52"/>
          <w:pgSz w:w="15840" w:h="12240" w:orient="landscape" w:code="1"/>
          <w:pgMar w:top="1440" w:right="1440" w:bottom="1440" w:left="1440" w:header="720" w:footer="720" w:gutter="0"/>
          <w:cols w:space="720"/>
          <w:docGrid w:linePitch="286"/>
        </w:sectPr>
      </w:pPr>
    </w:p>
    <w:p w14:paraId="7692004A" w14:textId="2CF84958" w:rsidR="00C963B0" w:rsidRPr="00916F06" w:rsidRDefault="00CD6ABA" w:rsidP="00C55A82">
      <w:pPr>
        <w:pStyle w:val="Heading2"/>
      </w:pPr>
      <w:bookmarkStart w:id="303" w:name="_Toc403719834"/>
      <w:bookmarkStart w:id="304" w:name="_Toc406493364"/>
      <w:bookmarkStart w:id="305" w:name="_Toc485708797"/>
      <w:bookmarkStart w:id="306" w:name="_Toc141986546"/>
      <w:r w:rsidRPr="00916F06">
        <w:lastRenderedPageBreak/>
        <w:t>Short-Term Effects (</w:t>
      </w:r>
      <w:r w:rsidR="00C963B0" w:rsidRPr="00916F06">
        <w:t>Construction Emissions</w:t>
      </w:r>
      <w:bookmarkEnd w:id="303"/>
      <w:bookmarkEnd w:id="304"/>
      <w:r w:rsidRPr="00916F06">
        <w:t>)</w:t>
      </w:r>
      <w:bookmarkEnd w:id="305"/>
      <w:bookmarkEnd w:id="306"/>
    </w:p>
    <w:p w14:paraId="7776555F" w14:textId="77777777" w:rsidR="00CD6ABA" w:rsidRPr="00916F06" w:rsidRDefault="00CD6ABA" w:rsidP="00CD6ABA">
      <w:pPr>
        <w:pStyle w:val="Heading3"/>
      </w:pPr>
      <w:bookmarkStart w:id="307" w:name="_Toc485708798"/>
      <w:bookmarkStart w:id="308" w:name="_Toc141986547"/>
      <w:r w:rsidRPr="00916F06">
        <w:t>Construction Equipment, Traffic Congestion, and Fugitive Dust</w:t>
      </w:r>
      <w:bookmarkEnd w:id="307"/>
      <w:bookmarkEnd w:id="308"/>
    </w:p>
    <w:p w14:paraId="700FA236" w14:textId="440B65ED" w:rsidR="00CD6ABA" w:rsidRDefault="00CD6ABA" w:rsidP="00CD6ABA">
      <w:pPr>
        <w:pStyle w:val="BodyText"/>
        <w:rPr>
          <w:color w:val="0000FF"/>
        </w:rPr>
      </w:pPr>
      <w:r>
        <w:rPr>
          <w:color w:val="0000FF"/>
        </w:rPr>
        <w:t>Document fugitive dust</w:t>
      </w:r>
      <w:r w:rsidR="00B73A76">
        <w:rPr>
          <w:color w:val="0000FF"/>
        </w:rPr>
        <w:t>,</w:t>
      </w:r>
      <w:r>
        <w:rPr>
          <w:color w:val="0000FF"/>
        </w:rPr>
        <w:t xml:space="preserve"> construction equipment emissions, and emissions from detours or temporary traffic congestion</w:t>
      </w:r>
      <w:r w:rsidRPr="00F040AD">
        <w:rPr>
          <w:color w:val="0000FF"/>
        </w:rPr>
        <w:t xml:space="preserve">. </w:t>
      </w:r>
      <w:r>
        <w:rPr>
          <w:color w:val="0000FF"/>
        </w:rPr>
        <w:t xml:space="preserve">Address emissions of CO, </w:t>
      </w:r>
      <w:r w:rsidRPr="00650115">
        <w:rPr>
          <w:color w:val="0000FF"/>
        </w:rPr>
        <w:t>NO</w:t>
      </w:r>
      <w:r w:rsidRPr="00650115">
        <w:rPr>
          <w:color w:val="0000FF"/>
          <w:vertAlign w:val="subscript"/>
        </w:rPr>
        <w:t>2</w:t>
      </w:r>
      <w:r>
        <w:rPr>
          <w:color w:val="0000FF"/>
        </w:rPr>
        <w:t xml:space="preserve">, VOCs, PM, </w:t>
      </w:r>
      <w:r w:rsidRPr="00650115">
        <w:rPr>
          <w:color w:val="0000FF"/>
        </w:rPr>
        <w:t>SO</w:t>
      </w:r>
      <w:r w:rsidRPr="00650115">
        <w:rPr>
          <w:color w:val="0000FF"/>
          <w:vertAlign w:val="subscript"/>
        </w:rPr>
        <w:t>2</w:t>
      </w:r>
      <w:r>
        <w:rPr>
          <w:color w:val="0000FF"/>
        </w:rPr>
        <w:t xml:space="preserve">, and regional haze, as needed (See table in Section 4.1). </w:t>
      </w:r>
      <w:r w:rsidRPr="00F040AD">
        <w:rPr>
          <w:color w:val="0000FF"/>
        </w:rPr>
        <w:t>If stationary source permitting is expected (such as for an on-site batch plant or fixed crusher operation)</w:t>
      </w:r>
      <w:r>
        <w:rPr>
          <w:color w:val="0000FF"/>
        </w:rPr>
        <w:t>,</w:t>
      </w:r>
      <w:r w:rsidRPr="00F040AD">
        <w:rPr>
          <w:color w:val="0000FF"/>
        </w:rPr>
        <w:t xml:space="preserve"> develop and document information about the expected emissions from the equipment. </w:t>
      </w:r>
      <w:r>
        <w:rPr>
          <w:color w:val="0000FF"/>
        </w:rPr>
        <w:t xml:space="preserve">Discuss which pollutants are included in construction analysis, how long the construction period will last, and which activities construction includes. Also list standard measures that will be taken to reduce air quality impacts associated with construction, such as compliance with all applicable regulations.  </w:t>
      </w:r>
    </w:p>
    <w:p w14:paraId="76987227" w14:textId="77777777" w:rsidR="00CD6ABA" w:rsidRDefault="00CD6ABA" w:rsidP="00CD6ABA">
      <w:pPr>
        <w:pStyle w:val="BodyText"/>
        <w:rPr>
          <w:color w:val="0000FF"/>
        </w:rPr>
      </w:pPr>
      <w:r w:rsidRPr="006A43FF">
        <w:rPr>
          <w:color w:val="0000FF"/>
        </w:rPr>
        <w:t xml:space="preserve">Briefly mention all </w:t>
      </w:r>
      <w:r>
        <w:rPr>
          <w:color w:val="0000FF"/>
        </w:rPr>
        <w:t>f</w:t>
      </w:r>
      <w:r w:rsidRPr="006A43FF">
        <w:rPr>
          <w:color w:val="0000FF"/>
        </w:rPr>
        <w:t xml:space="preserve">ederal, </w:t>
      </w:r>
      <w:r>
        <w:rPr>
          <w:color w:val="0000FF"/>
        </w:rPr>
        <w:t>s</w:t>
      </w:r>
      <w:r w:rsidRPr="006A43FF">
        <w:rPr>
          <w:color w:val="0000FF"/>
        </w:rPr>
        <w:t xml:space="preserve">tate, air district, and local air quality laws and regulations that apply to construction activities at the project location (these should be described in more detail in Section </w:t>
      </w:r>
      <w:r>
        <w:rPr>
          <w:color w:val="0000FF"/>
        </w:rPr>
        <w:t>2</w:t>
      </w:r>
      <w:r w:rsidRPr="006A43FF">
        <w:rPr>
          <w:color w:val="0000FF"/>
        </w:rPr>
        <w:t xml:space="preserve">), including </w:t>
      </w:r>
      <w:r>
        <w:rPr>
          <w:color w:val="0000FF"/>
        </w:rPr>
        <w:t>applicable laws and regulations for construction impact minimization. I</w:t>
      </w:r>
      <w:r w:rsidRPr="00D15C2C">
        <w:rPr>
          <w:color w:val="0000FF"/>
        </w:rPr>
        <w:t xml:space="preserve">nclude standard conditions/control measures, fugitive dust controls, mobile and stationary source controls, </w:t>
      </w:r>
      <w:r>
        <w:rPr>
          <w:color w:val="0000FF"/>
        </w:rPr>
        <w:t xml:space="preserve">and </w:t>
      </w:r>
      <w:r w:rsidRPr="00D15C2C">
        <w:rPr>
          <w:color w:val="0000FF"/>
        </w:rPr>
        <w:t>admin</w:t>
      </w:r>
      <w:r>
        <w:rPr>
          <w:color w:val="0000FF"/>
        </w:rPr>
        <w:t>istrative</w:t>
      </w:r>
      <w:r w:rsidRPr="00D15C2C">
        <w:rPr>
          <w:color w:val="0000FF"/>
        </w:rPr>
        <w:t xml:space="preserve"> controls</w:t>
      </w:r>
      <w:r>
        <w:rPr>
          <w:color w:val="0000FF"/>
        </w:rPr>
        <w:t xml:space="preserve">. </w:t>
      </w:r>
      <w:r w:rsidRPr="006A43FF">
        <w:rPr>
          <w:color w:val="0000FF"/>
        </w:rPr>
        <w:t xml:space="preserve">Commit to </w:t>
      </w:r>
      <w:r w:rsidRPr="000A47D0">
        <w:rPr>
          <w:color w:val="0000FF"/>
        </w:rPr>
        <w:t xml:space="preserve">complying with </w:t>
      </w:r>
      <w:r>
        <w:rPr>
          <w:color w:val="0000FF"/>
        </w:rPr>
        <w:t xml:space="preserve">the </w:t>
      </w:r>
      <w:r w:rsidRPr="000A47D0">
        <w:rPr>
          <w:color w:val="0000FF"/>
        </w:rPr>
        <w:t>regulations.</w:t>
      </w:r>
    </w:p>
    <w:p w14:paraId="0383B02F" w14:textId="77777777" w:rsidR="00B73A76" w:rsidRDefault="00CD6ABA" w:rsidP="00CD6ABA">
      <w:pPr>
        <w:pStyle w:val="BodyText"/>
        <w:rPr>
          <w:color w:val="0000FF"/>
        </w:rPr>
      </w:pPr>
      <w:r>
        <w:rPr>
          <w:color w:val="0000FF"/>
        </w:rPr>
        <w:t>Describe which activities would generate which pollutants. A</w:t>
      </w:r>
      <w:r w:rsidRPr="00BF4E3D">
        <w:rPr>
          <w:color w:val="0000FF"/>
        </w:rPr>
        <w:t>s needed, include tables of total, average, daily</w:t>
      </w:r>
      <w:r>
        <w:rPr>
          <w:color w:val="0000FF"/>
        </w:rPr>
        <w:t>,</w:t>
      </w:r>
      <w:r w:rsidRPr="00BF4E3D">
        <w:rPr>
          <w:color w:val="0000FF"/>
        </w:rPr>
        <w:t xml:space="preserve"> and maximum daily construction emissions</w:t>
      </w:r>
      <w:r>
        <w:rPr>
          <w:color w:val="0000FF"/>
        </w:rPr>
        <w:t xml:space="preserve"> and provide model results in an Appendix. List federal, state, and local construction-related regulations and c</w:t>
      </w:r>
      <w:r w:rsidR="00B73A76">
        <w:rPr>
          <w:color w:val="0000FF"/>
        </w:rPr>
        <w:t xml:space="preserve">ommit to complying with them.  </w:t>
      </w:r>
    </w:p>
    <w:p w14:paraId="5A09E024" w14:textId="7C3EE019" w:rsidR="00CD6ABA" w:rsidRPr="00B73A76" w:rsidRDefault="00CD6ABA" w:rsidP="00CD6ABA">
      <w:pPr>
        <w:pStyle w:val="BodyText"/>
        <w:rPr>
          <w:color w:val="0000FF"/>
        </w:rPr>
      </w:pPr>
      <w:r w:rsidRPr="00B73A76">
        <w:rPr>
          <w:color w:val="800080"/>
        </w:rPr>
        <w:t>Site preparation and roadway construction will involve clearing, cut‐and‐fill activities, grading,</w:t>
      </w:r>
      <w:r w:rsidR="00B73A76">
        <w:rPr>
          <w:color w:val="800080"/>
        </w:rPr>
        <w:t xml:space="preserve"> </w:t>
      </w:r>
      <w:proofErr w:type="gramStart"/>
      <w:r w:rsidRPr="00B73A76">
        <w:rPr>
          <w:color w:val="800080"/>
        </w:rPr>
        <w:t>removing</w:t>
      </w:r>
      <w:proofErr w:type="gramEnd"/>
      <w:r w:rsidRPr="00B73A76">
        <w:rPr>
          <w:color w:val="800080"/>
        </w:rPr>
        <w:t xml:space="preserve"> or improving existing roadways, and paving roadway surfaces. During construction, short</w:t>
      </w:r>
      <w:r w:rsidRPr="00B73A76">
        <w:rPr>
          <w:rFonts w:hint="eastAsia"/>
          <w:color w:val="800080"/>
        </w:rPr>
        <w:t>‐</w:t>
      </w:r>
      <w:r w:rsidRPr="00B73A76">
        <w:rPr>
          <w:color w:val="800080"/>
        </w:rPr>
        <w:t>term degradation of air quality is expected from the release of particulate emissions (airborne dust) generated by excavation, grading, hauling, and other activities related to construction. Emissions from construction equipment powered by gasoline and diesel engines are also anticipated and would include CO, NO</w:t>
      </w:r>
      <w:r w:rsidRPr="00B73A76">
        <w:rPr>
          <w:color w:val="800080"/>
          <w:sz w:val="14"/>
          <w:szCs w:val="14"/>
          <w:vertAlign w:val="subscript"/>
        </w:rPr>
        <w:t>X</w:t>
      </w:r>
      <w:r w:rsidRPr="00B73A76">
        <w:rPr>
          <w:color w:val="800080"/>
        </w:rPr>
        <w:t>, VOCs, directly emitted PM</w:t>
      </w:r>
      <w:r w:rsidRPr="00B73A76">
        <w:rPr>
          <w:color w:val="800080"/>
          <w:sz w:val="14"/>
          <w:szCs w:val="14"/>
        </w:rPr>
        <w:t xml:space="preserve">10 </w:t>
      </w:r>
      <w:r w:rsidRPr="00B73A76">
        <w:rPr>
          <w:color w:val="800080"/>
        </w:rPr>
        <w:t>and PM</w:t>
      </w:r>
      <w:r w:rsidRPr="00B73A76">
        <w:rPr>
          <w:color w:val="800080"/>
          <w:sz w:val="14"/>
          <w:szCs w:val="14"/>
        </w:rPr>
        <w:t>2.5</w:t>
      </w:r>
      <w:r w:rsidRPr="00B73A76">
        <w:rPr>
          <w:color w:val="800080"/>
        </w:rPr>
        <w:t>, and toxic air contaminants (TACs) such as diesel exhaust particulate matter. Construction activities are expected to increase traffic congestion in the area, resulting in increases in emissions from traffic during the delays. These emissions would be temporary and limited to the immediate area surrounding the construction site.</w:t>
      </w:r>
    </w:p>
    <w:p w14:paraId="6955334E" w14:textId="77777777" w:rsidR="00707DDF" w:rsidRPr="00B73A76" w:rsidRDefault="00707DDF" w:rsidP="00707DDF">
      <w:pPr>
        <w:pStyle w:val="BodyText"/>
        <w:rPr>
          <w:color w:val="800080"/>
        </w:rPr>
      </w:pPr>
      <w:r w:rsidRPr="00B73A76">
        <w:rPr>
          <w:color w:val="800080"/>
        </w:rPr>
        <w:t xml:space="preserve">Under </w:t>
      </w:r>
      <w:r w:rsidR="00577A8C" w:rsidRPr="00B73A76">
        <w:rPr>
          <w:color w:val="800080"/>
        </w:rPr>
        <w:t>the transportation conformity regulations (</w:t>
      </w:r>
      <w:r w:rsidRPr="00B73A76">
        <w:rPr>
          <w:color w:val="800080"/>
        </w:rPr>
        <w:t>40 CFR 93.123(c)(5)</w:t>
      </w:r>
      <w:r w:rsidR="00577A8C" w:rsidRPr="00B73A76">
        <w:rPr>
          <w:color w:val="800080"/>
        </w:rPr>
        <w:t>)</w:t>
      </w:r>
      <w:r w:rsidRPr="00B73A76">
        <w:rPr>
          <w:color w:val="800080"/>
        </w:rPr>
        <w:t>, construction</w:t>
      </w:r>
      <w:r w:rsidR="002F2E09" w:rsidRPr="00B73A76">
        <w:rPr>
          <w:color w:val="800080"/>
        </w:rPr>
        <w:t>-</w:t>
      </w:r>
      <w:r w:rsidRPr="00B73A76">
        <w:rPr>
          <w:color w:val="800080"/>
        </w:rPr>
        <w:t xml:space="preserve">related activities that cause temporary increases in emissions are not required in </w:t>
      </w:r>
      <w:r w:rsidR="00410F5E" w:rsidRPr="00B73A76">
        <w:rPr>
          <w:color w:val="800080"/>
        </w:rPr>
        <w:t xml:space="preserve">a </w:t>
      </w:r>
      <w:r w:rsidRPr="00B73A76">
        <w:rPr>
          <w:color w:val="800080"/>
        </w:rPr>
        <w:t xml:space="preserve">hot-spot analysis. These temporary increases in emissions are those that occur only during the construction phase and last five years or less at any individual site. They typically fall into </w:t>
      </w:r>
      <w:r w:rsidR="002D2F84" w:rsidRPr="00B73A76">
        <w:rPr>
          <w:color w:val="800080"/>
        </w:rPr>
        <w:t>two</w:t>
      </w:r>
      <w:r w:rsidRPr="00B73A76">
        <w:rPr>
          <w:color w:val="800080"/>
        </w:rPr>
        <w:t xml:space="preserve"> main categories:</w:t>
      </w:r>
    </w:p>
    <w:p w14:paraId="049E2A6E" w14:textId="77777777" w:rsidR="00707DDF" w:rsidRPr="00CD6ABA" w:rsidRDefault="00707DDF" w:rsidP="007D513B">
      <w:pPr>
        <w:pStyle w:val="SBul2-Line"/>
      </w:pPr>
      <w:r w:rsidRPr="007D513B">
        <w:rPr>
          <w:i/>
          <w:color w:val="800080"/>
        </w:rPr>
        <w:lastRenderedPageBreak/>
        <w:t>Fugitive Dust</w:t>
      </w:r>
      <w:r w:rsidRPr="007D513B">
        <w:rPr>
          <w:color w:val="800080"/>
        </w:rPr>
        <w:t xml:space="preserve">: A major emission from construction due to ground disturbance. All air districts and the California Health and Safety Code (Sections 41700-41701) prohibit “visible emissions” exceeding </w:t>
      </w:r>
      <w:r w:rsidR="00160125" w:rsidRPr="007D513B">
        <w:rPr>
          <w:color w:val="800080"/>
        </w:rPr>
        <w:t>three</w:t>
      </w:r>
      <w:r w:rsidRPr="007D513B">
        <w:rPr>
          <w:color w:val="800080"/>
        </w:rPr>
        <w:t xml:space="preserve"> minutes in one hour – this applies not only to dust but also to engine exhaust. In general, this is interpreted as visible emissions crossing the right</w:t>
      </w:r>
      <w:r w:rsidR="00FA24E5" w:rsidRPr="007D513B">
        <w:rPr>
          <w:color w:val="800080"/>
        </w:rPr>
        <w:t>-</w:t>
      </w:r>
      <w:r w:rsidRPr="007D513B">
        <w:rPr>
          <w:color w:val="800080"/>
        </w:rPr>
        <w:t>of</w:t>
      </w:r>
      <w:r w:rsidR="00FA24E5" w:rsidRPr="007D513B">
        <w:rPr>
          <w:color w:val="800080"/>
        </w:rPr>
        <w:t>-</w:t>
      </w:r>
      <w:r w:rsidRPr="007D513B">
        <w:rPr>
          <w:color w:val="800080"/>
        </w:rPr>
        <w:t xml:space="preserve">way line. </w:t>
      </w:r>
      <w:r w:rsidRPr="000A47D0">
        <w:rPr>
          <w:color w:val="0000FF"/>
        </w:rPr>
        <w:t xml:space="preserve">Some air districts have additional regulations regarding fugitive dust; be sure to identify these in Section </w:t>
      </w:r>
      <w:r w:rsidR="00C2683E">
        <w:rPr>
          <w:color w:val="0000FF"/>
        </w:rPr>
        <w:t>2</w:t>
      </w:r>
      <w:r w:rsidRPr="000A47D0">
        <w:rPr>
          <w:color w:val="0000FF"/>
        </w:rPr>
        <w:t xml:space="preserve"> if applicable and develop information as specified in the regulation for Section </w:t>
      </w:r>
      <w:r w:rsidR="00C2683E">
        <w:rPr>
          <w:color w:val="0000FF"/>
        </w:rPr>
        <w:t>4</w:t>
      </w:r>
      <w:r w:rsidRPr="000A47D0">
        <w:rPr>
          <w:color w:val="0000FF"/>
        </w:rPr>
        <w:t>.</w:t>
      </w:r>
      <w:r w:rsidR="00577A8C">
        <w:rPr>
          <w:color w:val="0000FF"/>
        </w:rPr>
        <w:t xml:space="preserve"> If using equipment such as rock crushers or batch plants, consider noting whether siting is done to maximize the distance between the equipment and sensitive receptors.</w:t>
      </w:r>
    </w:p>
    <w:p w14:paraId="48EEEF20" w14:textId="7677A8AB" w:rsidR="00CD6ABA" w:rsidRPr="00CD6ABA" w:rsidRDefault="00CD6ABA" w:rsidP="00CD6ABA">
      <w:pPr>
        <w:pStyle w:val="SBul2-Line"/>
        <w:numPr>
          <w:ilvl w:val="0"/>
          <w:numId w:val="0"/>
        </w:numPr>
        <w:ind w:left="720"/>
        <w:rPr>
          <w:color w:val="800080"/>
          <w:kern w:val="12"/>
        </w:rPr>
      </w:pPr>
      <w:r w:rsidRPr="006637D4">
        <w:rPr>
          <w:color w:val="800080"/>
          <w:kern w:val="12"/>
        </w:rPr>
        <w:t>Sources of fugitive dust include disturbed soils at the construction site and trucks carrying uncovered loads of soils. Unless properly controlled, vehicles leaving the site may deposit mud on local streets, which could be an additional source of airborne dust after it dries. PM</w:t>
      </w:r>
      <w:r w:rsidRPr="006637D4">
        <w:rPr>
          <w:color w:val="800080"/>
          <w:kern w:val="12"/>
          <w:vertAlign w:val="subscript"/>
        </w:rPr>
        <w:t>10</w:t>
      </w:r>
      <w:r w:rsidRPr="006637D4">
        <w:rPr>
          <w:color w:val="800080"/>
          <w:kern w:val="12"/>
        </w:rPr>
        <w:t xml:space="preserve"> emissions may vary from day to day, depending on the nature and magnitude of construction activity and local weather conditions. PM</w:t>
      </w:r>
      <w:r w:rsidRPr="006637D4">
        <w:rPr>
          <w:color w:val="800080"/>
          <w:kern w:val="12"/>
          <w:vertAlign w:val="subscript"/>
        </w:rPr>
        <w:t>10</w:t>
      </w:r>
      <w:r w:rsidRPr="006637D4">
        <w:rPr>
          <w:color w:val="800080"/>
          <w:kern w:val="12"/>
        </w:rPr>
        <w:t xml:space="preserve"> emissions depend on soil moisture, silt content of soil, wind speed, and the amount of equipment operating. Larger dust particles would settle near the source, while fine particles would be dispersed over greater distances from the construction site.</w:t>
      </w:r>
    </w:p>
    <w:p w14:paraId="42CE7170" w14:textId="77777777" w:rsidR="00707DDF" w:rsidRPr="00B73A76" w:rsidRDefault="00707DDF" w:rsidP="00707DDF">
      <w:pPr>
        <w:pStyle w:val="SBul2-Line"/>
        <w:rPr>
          <w:color w:val="800080"/>
        </w:rPr>
      </w:pPr>
      <w:r w:rsidRPr="00B73A76">
        <w:rPr>
          <w:i/>
          <w:color w:val="800080"/>
        </w:rPr>
        <w:t>Construction equipment emissions</w:t>
      </w:r>
      <w:r w:rsidRPr="00B73A76">
        <w:rPr>
          <w:color w:val="800080"/>
        </w:rPr>
        <w:t xml:space="preserve">: Diesel exhaust particulate matter is a California-identified toxic air contaminant, and localized issues may exist if diesel-powered construction equipment is operated near sensitive receptors. </w:t>
      </w:r>
    </w:p>
    <w:p w14:paraId="04E2A75D" w14:textId="77777777" w:rsidR="00120929" w:rsidRPr="00BD6545" w:rsidRDefault="00120929" w:rsidP="00120929">
      <w:pPr>
        <w:pStyle w:val="BodyText"/>
        <w:rPr>
          <w:color w:val="0000FF"/>
        </w:rPr>
      </w:pPr>
      <w:r w:rsidRPr="00BD6545">
        <w:rPr>
          <w:color w:val="0000FF"/>
        </w:rPr>
        <w:t xml:space="preserve">For conformity purposes, construction emissions </w:t>
      </w:r>
      <w:r w:rsidR="00FA24E5" w:rsidRPr="00BD6545">
        <w:rPr>
          <w:color w:val="0000FF"/>
        </w:rPr>
        <w:t xml:space="preserve">need </w:t>
      </w:r>
      <w:r w:rsidRPr="00BD6545">
        <w:rPr>
          <w:color w:val="0000FF"/>
        </w:rPr>
        <w:t>only be analyzed at the project level if:</w:t>
      </w:r>
    </w:p>
    <w:p w14:paraId="063B4DD1" w14:textId="77777777" w:rsidR="00120929" w:rsidRPr="002A6621" w:rsidRDefault="00120929" w:rsidP="0064269D">
      <w:pPr>
        <w:pStyle w:val="SBul2-Line"/>
        <w:numPr>
          <w:ilvl w:val="0"/>
          <w:numId w:val="65"/>
        </w:numPr>
        <w:rPr>
          <w:color w:val="0000FF"/>
        </w:rPr>
      </w:pPr>
      <w:r w:rsidRPr="002A6621">
        <w:rPr>
          <w:color w:val="0000FF"/>
        </w:rPr>
        <w:t xml:space="preserve">Construction will last </w:t>
      </w:r>
      <w:r w:rsidR="00664F0F" w:rsidRPr="002A6621">
        <w:rPr>
          <w:color w:val="0000FF"/>
        </w:rPr>
        <w:t xml:space="preserve">more than </w:t>
      </w:r>
      <w:r w:rsidR="00160125" w:rsidRPr="002A6621">
        <w:rPr>
          <w:color w:val="0000FF"/>
        </w:rPr>
        <w:t>five</w:t>
      </w:r>
      <w:r w:rsidRPr="002A6621">
        <w:rPr>
          <w:color w:val="0000FF"/>
        </w:rPr>
        <w:t xml:space="preserve"> years at one location</w:t>
      </w:r>
      <w:r w:rsidR="00D12DC2" w:rsidRPr="002A6621">
        <w:rPr>
          <w:color w:val="0000FF"/>
        </w:rPr>
        <w:t xml:space="preserve"> (40 CFR 93.123(c)(5))</w:t>
      </w:r>
      <w:r w:rsidRPr="002A6621">
        <w:rPr>
          <w:color w:val="0000FF"/>
        </w:rPr>
        <w:t>; or</w:t>
      </w:r>
    </w:p>
    <w:p w14:paraId="2C24F2CA" w14:textId="7AC8CA3A" w:rsidR="00120929" w:rsidRPr="002A6621" w:rsidRDefault="00120929" w:rsidP="0064269D">
      <w:pPr>
        <w:pStyle w:val="SBul2-Line"/>
        <w:numPr>
          <w:ilvl w:val="0"/>
          <w:numId w:val="65"/>
        </w:numPr>
        <w:rPr>
          <w:color w:val="0000FF"/>
        </w:rPr>
      </w:pPr>
      <w:r w:rsidRPr="002A6621">
        <w:rPr>
          <w:color w:val="0000FF"/>
        </w:rPr>
        <w:t xml:space="preserve">Transportation project construction emissions are identified as a significant contributor to nonattainment in an approved SIP, and an emission budget for construction emissions has been set in the SIP and found adequate or approved by </w:t>
      </w:r>
      <w:r w:rsidR="005803BD" w:rsidRPr="002A6621">
        <w:rPr>
          <w:color w:val="0000FF"/>
        </w:rPr>
        <w:t xml:space="preserve">the U.S. </w:t>
      </w:r>
      <w:r w:rsidRPr="002A6621">
        <w:rPr>
          <w:color w:val="0000FF"/>
        </w:rPr>
        <w:t>EPA</w:t>
      </w:r>
      <w:r w:rsidR="00D12DC2" w:rsidRPr="002A6621">
        <w:rPr>
          <w:color w:val="0000FF"/>
        </w:rPr>
        <w:t xml:space="preserve"> (40 CFR 93.122)</w:t>
      </w:r>
      <w:r w:rsidRPr="002A6621">
        <w:rPr>
          <w:color w:val="0000FF"/>
        </w:rPr>
        <w:t>.</w:t>
      </w:r>
    </w:p>
    <w:p w14:paraId="2082FB23" w14:textId="63A678FD" w:rsidR="00006ACD" w:rsidRDefault="00120929" w:rsidP="00120929">
      <w:pPr>
        <w:pStyle w:val="BodyText"/>
        <w:rPr>
          <w:color w:val="0000FF"/>
        </w:rPr>
      </w:pPr>
      <w:r w:rsidRPr="00120929">
        <w:rPr>
          <w:color w:val="0000FF"/>
        </w:rPr>
        <w:t xml:space="preserve">In the latter case, construction emissions should be analyzed in the conformity analysis </w:t>
      </w:r>
      <w:r>
        <w:rPr>
          <w:color w:val="0000FF"/>
        </w:rPr>
        <w:t>for the RT</w:t>
      </w:r>
      <w:r w:rsidRPr="00120929">
        <w:rPr>
          <w:color w:val="0000FF"/>
        </w:rPr>
        <w:t xml:space="preserve">P. Reference may be made to that document, and the regional </w:t>
      </w:r>
      <w:r w:rsidR="00A0330C">
        <w:rPr>
          <w:color w:val="0000FF"/>
        </w:rPr>
        <w:t>i</w:t>
      </w:r>
      <w:r w:rsidRPr="00120929">
        <w:rPr>
          <w:color w:val="0000FF"/>
        </w:rPr>
        <w:t xml:space="preserve">nteragency </w:t>
      </w:r>
      <w:r w:rsidR="00A0330C">
        <w:rPr>
          <w:color w:val="0000FF"/>
        </w:rPr>
        <w:t>c</w:t>
      </w:r>
      <w:r w:rsidRPr="00120929">
        <w:rPr>
          <w:color w:val="0000FF"/>
        </w:rPr>
        <w:t xml:space="preserve">onsultation process should be used to define the level of detail needed to meet project-level conformity analysis requirements. In the former case, construction-related traffic congestion emissions and construction equipment emissions </w:t>
      </w:r>
      <w:r w:rsidR="00FA24E5">
        <w:rPr>
          <w:color w:val="0000FF"/>
        </w:rPr>
        <w:t xml:space="preserve">must </w:t>
      </w:r>
      <w:r w:rsidRPr="00120929">
        <w:rPr>
          <w:color w:val="0000FF"/>
        </w:rPr>
        <w:t>be quantified</w:t>
      </w:r>
      <w:r w:rsidR="003D034F">
        <w:rPr>
          <w:color w:val="0000FF"/>
        </w:rPr>
        <w:t>.</w:t>
      </w:r>
      <w:r w:rsidRPr="00120929">
        <w:rPr>
          <w:color w:val="0000FF"/>
        </w:rPr>
        <w:t xml:space="preserve"> </w:t>
      </w:r>
      <w:r w:rsidR="003D034F">
        <w:rPr>
          <w:color w:val="0000FF"/>
        </w:rPr>
        <w:t>T</w:t>
      </w:r>
      <w:r w:rsidRPr="00120929">
        <w:rPr>
          <w:color w:val="0000FF"/>
        </w:rPr>
        <w:t xml:space="preserve">here are no set guidelines at this time for how to </w:t>
      </w:r>
      <w:r>
        <w:rPr>
          <w:color w:val="0000FF"/>
        </w:rPr>
        <w:t>quantify construction emissions</w:t>
      </w:r>
      <w:r w:rsidRPr="00120929">
        <w:rPr>
          <w:color w:val="0000FF"/>
        </w:rPr>
        <w:t xml:space="preserve"> so </w:t>
      </w:r>
      <w:r w:rsidR="00A0330C">
        <w:rPr>
          <w:color w:val="0000FF"/>
        </w:rPr>
        <w:t>i</w:t>
      </w:r>
      <w:r w:rsidRPr="00120929">
        <w:rPr>
          <w:color w:val="0000FF"/>
        </w:rPr>
        <w:t xml:space="preserve">nteragency </w:t>
      </w:r>
      <w:r w:rsidR="00A0330C">
        <w:rPr>
          <w:color w:val="0000FF"/>
        </w:rPr>
        <w:t>c</w:t>
      </w:r>
      <w:r w:rsidRPr="00120929">
        <w:rPr>
          <w:color w:val="0000FF"/>
        </w:rPr>
        <w:t>onsultation will be needed to settle on an approach and suitable planning assumptions.</w:t>
      </w:r>
      <w:r w:rsidR="00A0330C">
        <w:rPr>
          <w:color w:val="0000FF"/>
        </w:rPr>
        <w:t xml:space="preserve"> </w:t>
      </w:r>
      <w:r w:rsidRPr="0084034B">
        <w:rPr>
          <w:color w:val="0000FF"/>
        </w:rPr>
        <w:t>Depending on the circumstances of the project, one resource for estimat</w:t>
      </w:r>
      <w:r>
        <w:rPr>
          <w:color w:val="0000FF"/>
        </w:rPr>
        <w:t>ing</w:t>
      </w:r>
      <w:r w:rsidRPr="0084034B">
        <w:rPr>
          <w:color w:val="0000FF"/>
        </w:rPr>
        <w:t xml:space="preserve"> construction emissions is the </w:t>
      </w:r>
      <w:r w:rsidR="00D66ABF">
        <w:rPr>
          <w:color w:val="0000FF"/>
        </w:rPr>
        <w:t xml:space="preserve">Caltrans Construction Emission Tool </w:t>
      </w:r>
      <w:r w:rsidR="00037CC2">
        <w:rPr>
          <w:color w:val="0000FF"/>
        </w:rPr>
        <w:t xml:space="preserve"> (</w:t>
      </w:r>
      <w:hyperlink r:id="rId53" w:history="1">
        <w:r w:rsidR="008B1449" w:rsidRPr="00A00A1F">
          <w:rPr>
            <w:rStyle w:val="Hyperlink"/>
          </w:rPr>
          <w:t>https://dot.ca.gov/programs/environmental-analysis/air-quality/project-level-air-quality-analysis</w:t>
        </w:r>
      </w:hyperlink>
      <w:r w:rsidR="00037CC2">
        <w:rPr>
          <w:color w:val="0000FF"/>
        </w:rPr>
        <w:t xml:space="preserve">). </w:t>
      </w:r>
      <w:r>
        <w:rPr>
          <w:color w:val="0000FF"/>
        </w:rPr>
        <w:t xml:space="preserve"> Some regions, such as South Coast Air Quality Management District, have approved this tool for use in other areas. Regardless of which tool is used, the tool should be described here. </w:t>
      </w:r>
      <w:r w:rsidR="00FA3343">
        <w:rPr>
          <w:color w:val="0000FF"/>
        </w:rPr>
        <w:t>U</w:t>
      </w:r>
      <w:r w:rsidR="007E602F">
        <w:rPr>
          <w:color w:val="0000FF"/>
        </w:rPr>
        <w:t xml:space="preserve">se and explain project-specific activity data (if available) instead of using the spreadsheet’s defaults. </w:t>
      </w:r>
      <w:r>
        <w:rPr>
          <w:color w:val="0000FF"/>
        </w:rPr>
        <w:t>If necessary, tool details can be included in an Appendix.</w:t>
      </w:r>
      <w:r w:rsidR="000A47D0">
        <w:rPr>
          <w:color w:val="0000FF"/>
        </w:rPr>
        <w:t xml:space="preserve"> </w:t>
      </w:r>
    </w:p>
    <w:p w14:paraId="1D571C2F" w14:textId="032F63A4" w:rsidR="00006ACD" w:rsidRPr="00C4748E" w:rsidRDefault="002F4886" w:rsidP="00006ACD">
      <w:pPr>
        <w:pStyle w:val="BodyText"/>
        <w:rPr>
          <w:color w:val="9900FF"/>
        </w:rPr>
      </w:pPr>
      <w:r>
        <w:rPr>
          <w:color w:val="0000FF"/>
        </w:rPr>
        <w:lastRenderedPageBreak/>
        <w:t xml:space="preserve">For projects with construction durations of five years or more at any one </w:t>
      </w:r>
      <w:proofErr w:type="gramStart"/>
      <w:r>
        <w:rPr>
          <w:color w:val="0000FF"/>
        </w:rPr>
        <w:t>particular location</w:t>
      </w:r>
      <w:proofErr w:type="gramEnd"/>
      <w:r>
        <w:rPr>
          <w:color w:val="0000FF"/>
        </w:rPr>
        <w:t>, b</w:t>
      </w:r>
      <w:r w:rsidR="000A47D0">
        <w:rPr>
          <w:color w:val="0000FF"/>
        </w:rPr>
        <w:t>egin the discussion with the following text:</w:t>
      </w:r>
      <w:r w:rsidR="009341D9">
        <w:rPr>
          <w:color w:val="FF0000"/>
        </w:rPr>
        <w:t xml:space="preserve"> </w:t>
      </w:r>
      <w:r w:rsidR="000A47D0" w:rsidRPr="00FD1DC1">
        <w:rPr>
          <w:color w:val="800080"/>
        </w:rPr>
        <w:t xml:space="preserve">The construction period for the proposed </w:t>
      </w:r>
      <w:r w:rsidR="00410F5E" w:rsidRPr="00FD1DC1">
        <w:rPr>
          <w:color w:val="800080"/>
        </w:rPr>
        <w:t xml:space="preserve">project </w:t>
      </w:r>
      <w:r w:rsidR="000A47D0" w:rsidRPr="00FD1DC1">
        <w:rPr>
          <w:color w:val="800080"/>
        </w:rPr>
        <w:t xml:space="preserve">spans </w:t>
      </w:r>
      <w:r w:rsidR="000A47D0" w:rsidRPr="00FD1DC1">
        <w:rPr>
          <w:color w:val="0000FF"/>
        </w:rPr>
        <w:t>[X]</w:t>
      </w:r>
      <w:r w:rsidR="000A47D0" w:rsidRPr="00FD1DC1">
        <w:rPr>
          <w:color w:val="800080"/>
        </w:rPr>
        <w:t xml:space="preserve"> years, with construction lasting more than </w:t>
      </w:r>
      <w:r w:rsidR="00934B00" w:rsidRPr="00FD1DC1">
        <w:rPr>
          <w:color w:val="800080"/>
        </w:rPr>
        <w:t>five</w:t>
      </w:r>
      <w:r w:rsidR="000A47D0" w:rsidRPr="00FD1DC1">
        <w:rPr>
          <w:color w:val="800080"/>
        </w:rPr>
        <w:t xml:space="preserve"> years at one or more specific site</w:t>
      </w:r>
      <w:r w:rsidR="00C46DB2" w:rsidRPr="00FD1DC1">
        <w:rPr>
          <w:color w:val="800080"/>
        </w:rPr>
        <w:t>s</w:t>
      </w:r>
      <w:r w:rsidR="000A47D0" w:rsidRPr="00FD1DC1">
        <w:rPr>
          <w:color w:val="800080"/>
        </w:rPr>
        <w:t>, and therefore, a</w:t>
      </w:r>
      <w:r w:rsidRPr="00FD1DC1">
        <w:rPr>
          <w:color w:val="800080"/>
        </w:rPr>
        <w:t>n</w:t>
      </w:r>
      <w:r w:rsidR="000A47D0" w:rsidRPr="00FD1DC1">
        <w:rPr>
          <w:color w:val="800080"/>
        </w:rPr>
        <w:t xml:space="preserve"> analysis of construction emissions is provided. </w:t>
      </w:r>
      <w:r w:rsidR="000A47D0">
        <w:rPr>
          <w:color w:val="0000FF"/>
        </w:rPr>
        <w:t>Describe the tool used to estimate construction emissions.</w:t>
      </w:r>
      <w:r w:rsidR="00006ACD">
        <w:rPr>
          <w:color w:val="0000FF"/>
        </w:rPr>
        <w:t xml:space="preserve"> </w:t>
      </w:r>
      <w:r w:rsidR="00006ACD" w:rsidRPr="00FD1DC1">
        <w:rPr>
          <w:color w:val="800080"/>
        </w:rPr>
        <w:t>Construction emissions were estimated using the latest Sacramento Metropolitan Air Quality Management District’s Road Construction Model (</w:t>
      </w:r>
      <w:hyperlink r:id="rId54" w:history="1">
        <w:r w:rsidR="00CD1192" w:rsidRPr="00A00A1F">
          <w:rPr>
            <w:rStyle w:val="Hyperlink"/>
          </w:rPr>
          <w:t>https://www.airquality.org/businesses/ceqa-land-use-planning/ceqa-guidance-tools</w:t>
        </w:r>
      </w:hyperlink>
      <w:r w:rsidR="00006ACD" w:rsidRPr="00FD1DC1">
        <w:rPr>
          <w:color w:val="800080"/>
        </w:rPr>
        <w:t xml:space="preserve">, Version </w:t>
      </w:r>
      <w:r w:rsidR="009D6082" w:rsidRPr="00FD1DC1">
        <w:rPr>
          <w:color w:val="0000FF"/>
        </w:rPr>
        <w:t>[VERSION NUMBER]</w:t>
      </w:r>
      <w:r w:rsidR="00006ACD" w:rsidRPr="00FD1DC1">
        <w:rPr>
          <w:color w:val="800080"/>
        </w:rPr>
        <w:t xml:space="preserve">). While the model was developed for Sacramento conditions in terms of fleet emission factors, silt </w:t>
      </w:r>
      <w:r w:rsidR="00ED5501" w:rsidRPr="00FD1DC1">
        <w:rPr>
          <w:color w:val="800080"/>
        </w:rPr>
        <w:t>loading, and other model assumpt</w:t>
      </w:r>
      <w:r w:rsidR="00006ACD" w:rsidRPr="00FD1DC1">
        <w:rPr>
          <w:color w:val="800080"/>
        </w:rPr>
        <w:t xml:space="preserve">ions, it is considered adequate for estimating road construction emissions by the San Joaquin Valley Air Pollution Control District </w:t>
      </w:r>
      <w:r w:rsidR="00FD310C" w:rsidRPr="00FD1DC1">
        <w:rPr>
          <w:color w:val="800080"/>
        </w:rPr>
        <w:t>(</w:t>
      </w:r>
      <w:r w:rsidR="00006ACD" w:rsidRPr="00FD1DC1">
        <w:rPr>
          <w:color w:val="800080"/>
        </w:rPr>
        <w:t>under its Indirect Source regulations</w:t>
      </w:r>
      <w:r w:rsidR="00FD310C" w:rsidRPr="00FD1DC1">
        <w:rPr>
          <w:color w:val="800080"/>
        </w:rPr>
        <w:t>)</w:t>
      </w:r>
      <w:r w:rsidR="00006ACD" w:rsidRPr="00FD1DC1">
        <w:rPr>
          <w:color w:val="800080"/>
        </w:rPr>
        <w:t xml:space="preserve"> and the South Coast Air Quality Management District </w:t>
      </w:r>
      <w:r w:rsidR="00FD310C" w:rsidRPr="00FD1DC1">
        <w:rPr>
          <w:color w:val="800080"/>
        </w:rPr>
        <w:t>(</w:t>
      </w:r>
      <w:r w:rsidR="00006ACD" w:rsidRPr="00FD1DC1">
        <w:rPr>
          <w:color w:val="800080"/>
        </w:rPr>
        <w:t>in its CEQA guidance</w:t>
      </w:r>
      <w:r w:rsidR="00FD310C" w:rsidRPr="00FD1DC1">
        <w:rPr>
          <w:color w:val="800080"/>
        </w:rPr>
        <w:t>)</w:t>
      </w:r>
      <w:r w:rsidR="00006ACD" w:rsidRPr="00FD1DC1">
        <w:rPr>
          <w:color w:val="800080"/>
        </w:rPr>
        <w:t xml:space="preserve"> and is used for that purpose in this project analysis.</w:t>
      </w:r>
    </w:p>
    <w:p w14:paraId="0D469E81" w14:textId="4FF1E328" w:rsidR="00A715D0" w:rsidRPr="00175DCE" w:rsidRDefault="00A715D0" w:rsidP="00A715D0">
      <w:pPr>
        <w:pStyle w:val="BodyText"/>
        <w:rPr>
          <w:rStyle w:val="Strong"/>
          <w:rFonts w:ascii="Segoe UI" w:hAnsi="Segoe UI"/>
          <w:bCs w:val="0"/>
          <w:color w:val="0000FF"/>
        </w:rPr>
      </w:pPr>
      <w:r w:rsidRPr="00175DCE">
        <w:rPr>
          <w:color w:val="0000FF"/>
          <w:szCs w:val="22"/>
        </w:rPr>
        <w:t>While construction emissions</w:t>
      </w:r>
      <w:r>
        <w:rPr>
          <w:color w:val="0000FF"/>
          <w:szCs w:val="22"/>
        </w:rPr>
        <w:t xml:space="preserve"> typically</w:t>
      </w:r>
      <w:r w:rsidRPr="00175DCE">
        <w:rPr>
          <w:color w:val="0000FF"/>
          <w:szCs w:val="22"/>
        </w:rPr>
        <w:t xml:space="preserve"> need not be considered in conformity analys</w:t>
      </w:r>
      <w:r>
        <w:rPr>
          <w:color w:val="0000FF"/>
          <w:szCs w:val="22"/>
        </w:rPr>
        <w:t>e</w:t>
      </w:r>
      <w:r w:rsidRPr="00175DCE">
        <w:rPr>
          <w:color w:val="0000FF"/>
          <w:szCs w:val="22"/>
        </w:rPr>
        <w:t xml:space="preserve">s where construction will last for </w:t>
      </w:r>
      <w:r>
        <w:rPr>
          <w:color w:val="0000FF"/>
          <w:szCs w:val="22"/>
        </w:rPr>
        <w:t xml:space="preserve">five years or </w:t>
      </w:r>
      <w:r w:rsidRPr="00175DCE">
        <w:rPr>
          <w:color w:val="0000FF"/>
          <w:szCs w:val="22"/>
        </w:rPr>
        <w:t xml:space="preserve">less, they may need to be considered for a wider variety of projects and shorter construction periods for both NEPA and CEQA. </w:t>
      </w:r>
      <w:r w:rsidR="003B709B">
        <w:rPr>
          <w:color w:val="0000FF"/>
          <w:szCs w:val="22"/>
        </w:rPr>
        <w:t>C</w:t>
      </w:r>
      <w:r w:rsidRPr="00A715D0">
        <w:rPr>
          <w:color w:val="0000FF"/>
          <w:szCs w:val="22"/>
        </w:rPr>
        <w:t>onstruction impacts of a proposed project should be considered</w:t>
      </w:r>
      <w:r w:rsidR="003B709B">
        <w:rPr>
          <w:color w:val="0000FF"/>
          <w:szCs w:val="22"/>
        </w:rPr>
        <w:t xml:space="preserve"> under CEQA guidelines; all</w:t>
      </w:r>
      <w:r w:rsidRPr="00A715D0">
        <w:rPr>
          <w:color w:val="0000FF"/>
          <w:szCs w:val="22"/>
        </w:rPr>
        <w:t xml:space="preserve"> construction</w:t>
      </w:r>
      <w:r w:rsidR="003B709B">
        <w:rPr>
          <w:color w:val="0000FF"/>
          <w:szCs w:val="22"/>
        </w:rPr>
        <w:t>-</w:t>
      </w:r>
      <w:r w:rsidRPr="00A715D0">
        <w:rPr>
          <w:color w:val="0000FF"/>
          <w:szCs w:val="22"/>
        </w:rPr>
        <w:t xml:space="preserve">related </w:t>
      </w:r>
      <w:r w:rsidR="003B709B">
        <w:rPr>
          <w:color w:val="0000FF"/>
          <w:szCs w:val="22"/>
        </w:rPr>
        <w:t xml:space="preserve">air quality </w:t>
      </w:r>
      <w:r w:rsidRPr="00A715D0">
        <w:rPr>
          <w:color w:val="0000FF"/>
          <w:szCs w:val="22"/>
        </w:rPr>
        <w:t>impacts should be considered</w:t>
      </w:r>
      <w:r w:rsidR="003B709B">
        <w:rPr>
          <w:color w:val="0000FF"/>
          <w:szCs w:val="22"/>
        </w:rPr>
        <w:t>,</w:t>
      </w:r>
      <w:r w:rsidRPr="00A715D0">
        <w:rPr>
          <w:color w:val="0000FF"/>
          <w:szCs w:val="22"/>
        </w:rPr>
        <w:t xml:space="preserve"> </w:t>
      </w:r>
      <w:r w:rsidR="003B709B">
        <w:rPr>
          <w:color w:val="0000FF"/>
          <w:szCs w:val="22"/>
        </w:rPr>
        <w:t xml:space="preserve">including GHG emissions estimation </w:t>
      </w:r>
      <w:r w:rsidRPr="00A715D0">
        <w:rPr>
          <w:color w:val="0000FF"/>
          <w:szCs w:val="22"/>
        </w:rPr>
        <w:t xml:space="preserve">requirement </w:t>
      </w:r>
      <w:r w:rsidR="003B709B">
        <w:rPr>
          <w:color w:val="0000FF"/>
          <w:szCs w:val="22"/>
        </w:rPr>
        <w:t xml:space="preserve">to address </w:t>
      </w:r>
      <w:r w:rsidRPr="00A715D0">
        <w:rPr>
          <w:color w:val="0000FF"/>
          <w:szCs w:val="22"/>
        </w:rPr>
        <w:t xml:space="preserve">EO-B-30-15 regardless of length of construction period. </w:t>
      </w:r>
      <w:r w:rsidRPr="00175DCE">
        <w:rPr>
          <w:color w:val="0000FF"/>
        </w:rPr>
        <w:t xml:space="preserve">If construction will last </w:t>
      </w:r>
      <w:r w:rsidR="00275AF0">
        <w:rPr>
          <w:color w:val="0000FF"/>
        </w:rPr>
        <w:t xml:space="preserve">longer </w:t>
      </w:r>
      <w:r w:rsidRPr="00175DCE">
        <w:rPr>
          <w:color w:val="0000FF"/>
        </w:rPr>
        <w:t>than t</w:t>
      </w:r>
      <w:r>
        <w:rPr>
          <w:color w:val="0000FF"/>
        </w:rPr>
        <w:t>hree</w:t>
      </w:r>
      <w:r w:rsidRPr="00175DCE">
        <w:rPr>
          <w:color w:val="0000FF"/>
        </w:rPr>
        <w:t xml:space="preserve"> years and/or will substantially </w:t>
      </w:r>
      <w:r>
        <w:rPr>
          <w:color w:val="0000FF"/>
        </w:rPr>
        <w:t>impact</w:t>
      </w:r>
      <w:r w:rsidRPr="00175DCE">
        <w:rPr>
          <w:color w:val="0000FF"/>
        </w:rPr>
        <w:t xml:space="preserve"> traffic due to detours, road closures, and temporary terminations, then impacts of the resulting traffic flow changes </w:t>
      </w:r>
      <w:r>
        <w:rPr>
          <w:color w:val="0000FF"/>
        </w:rPr>
        <w:t>may need to</w:t>
      </w:r>
      <w:r w:rsidRPr="00175DCE">
        <w:rPr>
          <w:color w:val="0000FF"/>
        </w:rPr>
        <w:t xml:space="preserve"> be analyzed.</w:t>
      </w:r>
      <w:r>
        <w:rPr>
          <w:color w:val="0000FF"/>
        </w:rPr>
        <w:t xml:space="preserve"> Changes in fleet mix, vehicle speed, and traffic volumes may be needed from design and traffic operations staff to assess changes from baseline during construction.</w:t>
      </w:r>
    </w:p>
    <w:p w14:paraId="0512DCA1" w14:textId="657AE1ED" w:rsidR="003B709B" w:rsidRDefault="003B709B" w:rsidP="003B709B">
      <w:pPr>
        <w:pStyle w:val="BodyText"/>
        <w:rPr>
          <w:color w:val="800080"/>
        </w:rPr>
      </w:pPr>
      <w:r w:rsidRPr="006637D4">
        <w:rPr>
          <w:color w:val="800080"/>
        </w:rPr>
        <w:t>Construction emissions were estimated for the project alternatives using detailed equipment inventories and project construction scheduling information provided by</w:t>
      </w:r>
      <w:r w:rsidRPr="00851679">
        <w:rPr>
          <w:color w:val="800080"/>
        </w:rPr>
        <w:t xml:space="preserve"> </w:t>
      </w:r>
      <w:r w:rsidRPr="003F3261">
        <w:rPr>
          <w:color w:val="0000FF"/>
        </w:rPr>
        <w:t>[CONSTRUCTION ACTIVITY SOURCE]</w:t>
      </w:r>
      <w:r w:rsidRPr="00851679">
        <w:rPr>
          <w:color w:val="800080"/>
        </w:rPr>
        <w:t xml:space="preserve"> (</w:t>
      </w:r>
      <w:r w:rsidRPr="006345D6">
        <w:rPr>
          <w:color w:val="0000FF"/>
        </w:rPr>
        <w:t>[CITATION]</w:t>
      </w:r>
      <w:r w:rsidRPr="00851679">
        <w:rPr>
          <w:color w:val="800080"/>
        </w:rPr>
        <w:t>) combined with emissions factors from the EMFAC</w:t>
      </w:r>
      <w:r w:rsidR="00FD1DC1">
        <w:rPr>
          <w:color w:val="800080"/>
        </w:rPr>
        <w:t xml:space="preserve"> </w:t>
      </w:r>
      <w:r w:rsidRPr="00903BB7">
        <w:rPr>
          <w:color w:val="0000FF"/>
        </w:rPr>
        <w:t>[INSERT YEAR]</w:t>
      </w:r>
      <w:r w:rsidRPr="00851679">
        <w:rPr>
          <w:color w:val="800080"/>
        </w:rPr>
        <w:t xml:space="preserve"> and OFFROAD models. Construction‐related emissions for </w:t>
      </w:r>
      <w:r w:rsidRPr="006345D6">
        <w:rPr>
          <w:color w:val="0000FF"/>
        </w:rPr>
        <w:t xml:space="preserve">[BUILD ALTERNATIVES] </w:t>
      </w:r>
      <w:r w:rsidRPr="00851679">
        <w:rPr>
          <w:color w:val="800080"/>
        </w:rPr>
        <w:t xml:space="preserve">are presented in Table </w:t>
      </w:r>
      <w:r w:rsidRPr="004C52C6">
        <w:rPr>
          <w:color w:val="0000FF"/>
        </w:rPr>
        <w:t>[X]</w:t>
      </w:r>
      <w:r w:rsidRPr="00851679">
        <w:rPr>
          <w:color w:val="800080"/>
        </w:rPr>
        <w:t xml:space="preserve">. The results of the construction emission calculations are included in Appendix </w:t>
      </w:r>
      <w:r w:rsidRPr="004C52C6">
        <w:rPr>
          <w:color w:val="0000FF"/>
        </w:rPr>
        <w:t>[X]</w:t>
      </w:r>
      <w:r w:rsidRPr="00851679">
        <w:rPr>
          <w:color w:val="800080"/>
        </w:rPr>
        <w:t xml:space="preserve">. The emissions presented are based on the best information available at the time of calculations. The emissions represent the peak daily construction emissions that would be generated by each alternative. </w:t>
      </w:r>
    </w:p>
    <w:p w14:paraId="3FA6B061" w14:textId="4AC80DAA" w:rsidR="003B709B" w:rsidRPr="00CF70AA" w:rsidRDefault="003B709B" w:rsidP="003B709B">
      <w:pPr>
        <w:pStyle w:val="CapTable"/>
        <w:rPr>
          <w:rFonts w:cs="Calibri"/>
          <w:color w:val="FF0000"/>
        </w:rPr>
      </w:pPr>
      <w:bookmarkStart w:id="309" w:name="_Toc485708828"/>
      <w:r w:rsidRPr="00E56A73">
        <w:rPr>
          <w:rFonts w:cs="Calibri"/>
          <w:b/>
          <w:bCs/>
          <w:color w:val="800080"/>
        </w:rPr>
        <w:t xml:space="preserve">Table </w:t>
      </w:r>
      <w:r w:rsidR="000B4653" w:rsidRPr="00E56A73">
        <w:rPr>
          <w:rFonts w:cs="Calibri"/>
          <w:b/>
          <w:bCs/>
          <w:color w:val="0000FF"/>
        </w:rPr>
        <w:t>[X]</w:t>
      </w:r>
      <w:r w:rsidRPr="00CF70AA">
        <w:rPr>
          <w:rFonts w:cs="Calibri"/>
          <w:color w:val="800080"/>
        </w:rPr>
        <w:t xml:space="preserve">. Construction Emissions for Roadways. </w:t>
      </w:r>
      <w:r w:rsidRPr="00CF70AA">
        <w:rPr>
          <w:rFonts w:cs="Calibri"/>
          <w:color w:val="0000FF"/>
        </w:rPr>
        <w:t>Construction activities included in this table may vary by project</w:t>
      </w:r>
      <w:r w:rsidR="000B4653" w:rsidRPr="00CF70AA">
        <w:rPr>
          <w:rFonts w:cs="Calibri"/>
          <w:color w:val="0000FF"/>
        </w:rPr>
        <w:t>; m</w:t>
      </w:r>
      <w:r w:rsidRPr="00CF70AA">
        <w:rPr>
          <w:rFonts w:cs="Calibri"/>
          <w:color w:val="0000FF"/>
        </w:rPr>
        <w:t>odify activities in the table as needed.</w:t>
      </w:r>
      <w:bookmarkEnd w:id="309"/>
    </w:p>
    <w:tbl>
      <w:tblPr>
        <w:tblStyle w:val="TableGrid"/>
        <w:tblW w:w="8477" w:type="dxa"/>
        <w:jc w:val="center"/>
        <w:tblLayout w:type="fixed"/>
        <w:tblLook w:val="04A0" w:firstRow="1" w:lastRow="0" w:firstColumn="1" w:lastColumn="0" w:noHBand="0" w:noVBand="1"/>
      </w:tblPr>
      <w:tblGrid>
        <w:gridCol w:w="2124"/>
        <w:gridCol w:w="1440"/>
        <w:gridCol w:w="1440"/>
        <w:gridCol w:w="1170"/>
        <w:gridCol w:w="1170"/>
        <w:gridCol w:w="1133"/>
      </w:tblGrid>
      <w:tr w:rsidR="0042118D" w:rsidRPr="00C13A43" w14:paraId="38F2DDC3" w14:textId="77777777" w:rsidTr="0042118D">
        <w:trPr>
          <w:tblHeader/>
          <w:jc w:val="center"/>
        </w:trPr>
        <w:tc>
          <w:tcPr>
            <w:tcW w:w="2124" w:type="dxa"/>
            <w:tcBorders>
              <w:bottom w:val="single" w:sz="4" w:space="0" w:color="auto"/>
            </w:tcBorders>
            <w:shd w:val="clear" w:color="auto" w:fill="D9D9D9" w:themeFill="background1" w:themeFillShade="D9"/>
            <w:vAlign w:val="center"/>
          </w:tcPr>
          <w:p w14:paraId="78C9534D" w14:textId="77777777" w:rsidR="0042118D" w:rsidRPr="00C13A43" w:rsidRDefault="0042118D" w:rsidP="007B12E3">
            <w:pPr>
              <w:pStyle w:val="BodyText"/>
              <w:spacing w:before="40" w:after="40" w:line="240" w:lineRule="auto"/>
              <w:jc w:val="center"/>
              <w:rPr>
                <w:rFonts w:cs="Calibri"/>
                <w:b/>
                <w:bCs/>
                <w:sz w:val="20"/>
                <w:szCs w:val="20"/>
              </w:rPr>
            </w:pPr>
          </w:p>
        </w:tc>
        <w:tc>
          <w:tcPr>
            <w:tcW w:w="1440" w:type="dxa"/>
            <w:shd w:val="clear" w:color="auto" w:fill="D9D9D9" w:themeFill="background1" w:themeFillShade="D9"/>
            <w:vAlign w:val="center"/>
          </w:tcPr>
          <w:p w14:paraId="40CCF040" w14:textId="184CE189" w:rsidR="0042118D" w:rsidRPr="00C13A43" w:rsidRDefault="0042118D" w:rsidP="007B12E3">
            <w:pPr>
              <w:pStyle w:val="BodyText"/>
              <w:spacing w:before="40" w:after="40" w:line="240" w:lineRule="auto"/>
              <w:jc w:val="center"/>
              <w:rPr>
                <w:rFonts w:cs="Calibri"/>
                <w:b/>
                <w:bCs/>
                <w:color w:val="800080"/>
                <w:sz w:val="20"/>
                <w:szCs w:val="20"/>
              </w:rPr>
            </w:pPr>
            <w:r w:rsidRPr="00C13A43">
              <w:rPr>
                <w:rFonts w:cs="Calibri"/>
                <w:b/>
                <w:bCs/>
                <w:color w:val="800080"/>
                <w:sz w:val="20"/>
                <w:szCs w:val="20"/>
              </w:rPr>
              <w:t>PM</w:t>
            </w:r>
            <w:r w:rsidRPr="00C13A43">
              <w:rPr>
                <w:rFonts w:cs="Calibri"/>
                <w:b/>
                <w:bCs/>
                <w:color w:val="800080"/>
                <w:sz w:val="20"/>
                <w:szCs w:val="20"/>
                <w:vertAlign w:val="subscript"/>
              </w:rPr>
              <w:t>10</w:t>
            </w:r>
            <w:r w:rsidRPr="00C13A43">
              <w:rPr>
                <w:rFonts w:cs="Calibri"/>
                <w:b/>
                <w:bCs/>
                <w:color w:val="800080"/>
                <w:sz w:val="20"/>
                <w:szCs w:val="20"/>
              </w:rPr>
              <w:t xml:space="preserve"> </w:t>
            </w:r>
          </w:p>
          <w:p w14:paraId="5E8D978C" w14:textId="112990C2" w:rsidR="0042118D" w:rsidRPr="00C13A43" w:rsidRDefault="0042118D" w:rsidP="007B12E3">
            <w:pPr>
              <w:pStyle w:val="BodyText"/>
              <w:spacing w:before="40" w:after="40" w:line="240" w:lineRule="auto"/>
              <w:jc w:val="center"/>
              <w:rPr>
                <w:rFonts w:cs="Calibri"/>
                <w:b/>
                <w:bCs/>
                <w:color w:val="800080"/>
                <w:sz w:val="20"/>
                <w:szCs w:val="20"/>
              </w:rPr>
            </w:pPr>
            <w:r w:rsidRPr="00C13A43">
              <w:rPr>
                <w:rFonts w:cs="Calibri"/>
                <w:b/>
                <w:bCs/>
                <w:color w:val="800080"/>
                <w:sz w:val="20"/>
                <w:szCs w:val="20"/>
              </w:rPr>
              <w:t>(</w:t>
            </w:r>
            <w:proofErr w:type="spellStart"/>
            <w:r w:rsidRPr="00C13A43">
              <w:rPr>
                <w:rFonts w:cs="Calibri"/>
                <w:b/>
                <w:bCs/>
                <w:color w:val="800080"/>
                <w:sz w:val="20"/>
                <w:szCs w:val="20"/>
              </w:rPr>
              <w:t>lbs</w:t>
            </w:r>
            <w:proofErr w:type="spellEnd"/>
            <w:r w:rsidRPr="00C13A43">
              <w:rPr>
                <w:rFonts w:cs="Calibri"/>
                <w:b/>
                <w:bCs/>
                <w:color w:val="800080"/>
                <w:sz w:val="20"/>
                <w:szCs w:val="20"/>
              </w:rPr>
              <w:t>/day)</w:t>
            </w:r>
          </w:p>
        </w:tc>
        <w:tc>
          <w:tcPr>
            <w:tcW w:w="1440" w:type="dxa"/>
            <w:shd w:val="clear" w:color="auto" w:fill="D9D9D9" w:themeFill="background1" w:themeFillShade="D9"/>
          </w:tcPr>
          <w:p w14:paraId="46A4D6C5" w14:textId="78F6BFA4" w:rsidR="0042118D" w:rsidRPr="00C13A43" w:rsidRDefault="0042118D" w:rsidP="007B12E3">
            <w:pPr>
              <w:pStyle w:val="BodyText"/>
              <w:spacing w:before="40" w:after="40" w:line="240" w:lineRule="auto"/>
              <w:jc w:val="center"/>
              <w:rPr>
                <w:rFonts w:cs="Calibri"/>
                <w:b/>
                <w:bCs/>
                <w:color w:val="800080"/>
                <w:sz w:val="20"/>
                <w:szCs w:val="20"/>
                <w:vertAlign w:val="subscript"/>
              </w:rPr>
            </w:pPr>
            <w:r w:rsidRPr="00C13A43">
              <w:rPr>
                <w:rFonts w:cs="Calibri"/>
                <w:b/>
                <w:bCs/>
                <w:color w:val="800080"/>
                <w:sz w:val="20"/>
                <w:szCs w:val="20"/>
              </w:rPr>
              <w:t>PM</w:t>
            </w:r>
            <w:r w:rsidRPr="00C13A43">
              <w:rPr>
                <w:rFonts w:cs="Calibri"/>
                <w:b/>
                <w:bCs/>
                <w:color w:val="800080"/>
                <w:sz w:val="20"/>
                <w:szCs w:val="20"/>
                <w:vertAlign w:val="subscript"/>
              </w:rPr>
              <w:t>2.5</w:t>
            </w:r>
          </w:p>
          <w:p w14:paraId="78FBC952" w14:textId="4D9C759B" w:rsidR="0042118D" w:rsidRPr="00C13A43" w:rsidRDefault="0042118D" w:rsidP="007B12E3">
            <w:pPr>
              <w:pStyle w:val="BodyText"/>
              <w:spacing w:before="40" w:after="40" w:line="240" w:lineRule="auto"/>
              <w:jc w:val="center"/>
              <w:rPr>
                <w:rFonts w:cs="Calibri"/>
                <w:b/>
                <w:bCs/>
                <w:color w:val="800080"/>
                <w:sz w:val="20"/>
                <w:szCs w:val="20"/>
              </w:rPr>
            </w:pPr>
            <w:r w:rsidRPr="00C13A43">
              <w:rPr>
                <w:rFonts w:cs="Calibri"/>
                <w:b/>
                <w:bCs/>
                <w:color w:val="800080"/>
                <w:sz w:val="20"/>
                <w:szCs w:val="20"/>
              </w:rPr>
              <w:t>(</w:t>
            </w:r>
            <w:proofErr w:type="spellStart"/>
            <w:r w:rsidRPr="00C13A43">
              <w:rPr>
                <w:rFonts w:cs="Calibri"/>
                <w:b/>
                <w:bCs/>
                <w:color w:val="800080"/>
                <w:sz w:val="20"/>
                <w:szCs w:val="20"/>
              </w:rPr>
              <w:t>lbs</w:t>
            </w:r>
            <w:proofErr w:type="spellEnd"/>
            <w:r w:rsidRPr="00C13A43">
              <w:rPr>
                <w:rFonts w:cs="Calibri"/>
                <w:b/>
                <w:bCs/>
                <w:color w:val="800080"/>
                <w:sz w:val="20"/>
                <w:szCs w:val="20"/>
              </w:rPr>
              <w:t>/day)</w:t>
            </w:r>
          </w:p>
        </w:tc>
        <w:tc>
          <w:tcPr>
            <w:tcW w:w="1170" w:type="dxa"/>
            <w:shd w:val="clear" w:color="auto" w:fill="D9D9D9" w:themeFill="background1" w:themeFillShade="D9"/>
          </w:tcPr>
          <w:p w14:paraId="0658A03E" w14:textId="77777777" w:rsidR="0042118D" w:rsidRPr="00C13A43" w:rsidRDefault="0042118D" w:rsidP="007B12E3">
            <w:pPr>
              <w:pStyle w:val="BodyText"/>
              <w:spacing w:before="40" w:after="40" w:line="240" w:lineRule="auto"/>
              <w:jc w:val="center"/>
              <w:rPr>
                <w:rFonts w:cs="Calibri"/>
                <w:b/>
                <w:bCs/>
                <w:color w:val="800080"/>
                <w:sz w:val="20"/>
                <w:szCs w:val="20"/>
              </w:rPr>
            </w:pPr>
            <w:r w:rsidRPr="00C13A43">
              <w:rPr>
                <w:rFonts w:cs="Calibri"/>
                <w:b/>
                <w:bCs/>
                <w:color w:val="800080"/>
                <w:sz w:val="20"/>
                <w:szCs w:val="20"/>
              </w:rPr>
              <w:t>CO</w:t>
            </w:r>
          </w:p>
          <w:p w14:paraId="6E674B78" w14:textId="11081157" w:rsidR="0042118D" w:rsidRPr="00C13A43" w:rsidRDefault="0042118D" w:rsidP="007B12E3">
            <w:pPr>
              <w:pStyle w:val="BodyText"/>
              <w:spacing w:before="40" w:after="40" w:line="240" w:lineRule="auto"/>
              <w:jc w:val="center"/>
              <w:rPr>
                <w:rFonts w:cs="Calibri"/>
                <w:b/>
                <w:bCs/>
                <w:color w:val="800080"/>
                <w:sz w:val="20"/>
                <w:szCs w:val="20"/>
              </w:rPr>
            </w:pPr>
            <w:r w:rsidRPr="00C13A43">
              <w:rPr>
                <w:rFonts w:cs="Calibri"/>
                <w:b/>
                <w:bCs/>
                <w:color w:val="800080"/>
                <w:sz w:val="20"/>
                <w:szCs w:val="20"/>
              </w:rPr>
              <w:t>(</w:t>
            </w:r>
            <w:proofErr w:type="spellStart"/>
            <w:r w:rsidRPr="00C13A43">
              <w:rPr>
                <w:rFonts w:cs="Calibri"/>
                <w:b/>
                <w:bCs/>
                <w:color w:val="800080"/>
                <w:sz w:val="20"/>
                <w:szCs w:val="20"/>
              </w:rPr>
              <w:t>lbs</w:t>
            </w:r>
            <w:proofErr w:type="spellEnd"/>
            <w:r w:rsidRPr="00C13A43">
              <w:rPr>
                <w:rFonts w:cs="Calibri"/>
                <w:b/>
                <w:bCs/>
                <w:color w:val="800080"/>
                <w:sz w:val="20"/>
                <w:szCs w:val="20"/>
              </w:rPr>
              <w:t>/day)</w:t>
            </w:r>
          </w:p>
        </w:tc>
        <w:tc>
          <w:tcPr>
            <w:tcW w:w="1170" w:type="dxa"/>
            <w:shd w:val="clear" w:color="auto" w:fill="D9D9D9" w:themeFill="background1" w:themeFillShade="D9"/>
            <w:vAlign w:val="center"/>
          </w:tcPr>
          <w:p w14:paraId="7D8DED86" w14:textId="77777777" w:rsidR="0042118D" w:rsidRPr="00C13A43" w:rsidRDefault="0042118D" w:rsidP="007B12E3">
            <w:pPr>
              <w:pStyle w:val="BodyText"/>
              <w:spacing w:before="40" w:after="40" w:line="240" w:lineRule="auto"/>
              <w:jc w:val="center"/>
              <w:rPr>
                <w:rFonts w:cs="Calibri"/>
                <w:b/>
                <w:bCs/>
                <w:color w:val="800080"/>
                <w:sz w:val="20"/>
                <w:szCs w:val="20"/>
                <w:vertAlign w:val="subscript"/>
              </w:rPr>
            </w:pPr>
            <w:r w:rsidRPr="00C13A43">
              <w:rPr>
                <w:rFonts w:cs="Calibri"/>
                <w:b/>
                <w:bCs/>
                <w:color w:val="800080"/>
                <w:sz w:val="20"/>
                <w:szCs w:val="20"/>
              </w:rPr>
              <w:t>NO</w:t>
            </w:r>
            <w:r w:rsidRPr="00C13A43">
              <w:rPr>
                <w:rFonts w:cs="Calibri"/>
                <w:b/>
                <w:bCs/>
                <w:color w:val="800080"/>
                <w:sz w:val="20"/>
                <w:szCs w:val="20"/>
                <w:vertAlign w:val="subscript"/>
              </w:rPr>
              <w:t>x</w:t>
            </w:r>
          </w:p>
          <w:p w14:paraId="0BC71E07" w14:textId="48DE335A" w:rsidR="0042118D" w:rsidRPr="00C13A43" w:rsidRDefault="0042118D" w:rsidP="007B12E3">
            <w:pPr>
              <w:pStyle w:val="BodyText"/>
              <w:spacing w:before="40" w:after="40" w:line="240" w:lineRule="auto"/>
              <w:jc w:val="center"/>
              <w:rPr>
                <w:rFonts w:cs="Calibri"/>
                <w:b/>
                <w:bCs/>
                <w:color w:val="800080"/>
                <w:sz w:val="20"/>
                <w:szCs w:val="20"/>
              </w:rPr>
            </w:pPr>
            <w:r w:rsidRPr="00C13A43">
              <w:rPr>
                <w:rFonts w:cs="Calibri"/>
                <w:b/>
                <w:bCs/>
                <w:color w:val="800080"/>
                <w:sz w:val="20"/>
                <w:szCs w:val="20"/>
              </w:rPr>
              <w:t>(</w:t>
            </w:r>
            <w:proofErr w:type="spellStart"/>
            <w:r w:rsidRPr="00C13A43">
              <w:rPr>
                <w:rFonts w:cs="Calibri"/>
                <w:b/>
                <w:bCs/>
                <w:color w:val="800080"/>
                <w:sz w:val="20"/>
                <w:szCs w:val="20"/>
              </w:rPr>
              <w:t>lbs</w:t>
            </w:r>
            <w:proofErr w:type="spellEnd"/>
            <w:r w:rsidRPr="00C13A43">
              <w:rPr>
                <w:rFonts w:cs="Calibri"/>
                <w:b/>
                <w:bCs/>
                <w:color w:val="800080"/>
                <w:sz w:val="20"/>
                <w:szCs w:val="20"/>
              </w:rPr>
              <w:t>/day)</w:t>
            </w:r>
          </w:p>
        </w:tc>
        <w:tc>
          <w:tcPr>
            <w:tcW w:w="1133" w:type="dxa"/>
            <w:shd w:val="clear" w:color="auto" w:fill="D9D9D9" w:themeFill="background1" w:themeFillShade="D9"/>
            <w:vAlign w:val="center"/>
          </w:tcPr>
          <w:p w14:paraId="0F64DF56" w14:textId="77777777" w:rsidR="0042118D" w:rsidRPr="00C13A43" w:rsidRDefault="0042118D" w:rsidP="007B12E3">
            <w:pPr>
              <w:pStyle w:val="BodyText"/>
              <w:spacing w:before="40" w:after="40" w:line="240" w:lineRule="auto"/>
              <w:jc w:val="center"/>
              <w:rPr>
                <w:rFonts w:cs="Calibri"/>
                <w:b/>
                <w:bCs/>
                <w:color w:val="800080"/>
                <w:sz w:val="20"/>
                <w:szCs w:val="20"/>
                <w:vertAlign w:val="subscript"/>
              </w:rPr>
            </w:pPr>
            <w:r w:rsidRPr="00C13A43">
              <w:rPr>
                <w:rFonts w:cs="Calibri"/>
                <w:b/>
                <w:bCs/>
                <w:color w:val="800080"/>
                <w:sz w:val="20"/>
                <w:szCs w:val="20"/>
              </w:rPr>
              <w:t>CO</w:t>
            </w:r>
            <w:r w:rsidRPr="00C13A43">
              <w:rPr>
                <w:rFonts w:cs="Calibri"/>
                <w:b/>
                <w:bCs/>
                <w:color w:val="800080"/>
                <w:sz w:val="20"/>
                <w:szCs w:val="20"/>
                <w:vertAlign w:val="subscript"/>
              </w:rPr>
              <w:t>2</w:t>
            </w:r>
          </w:p>
          <w:p w14:paraId="1C425CE7" w14:textId="4947E89E"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(tons/day)</w:t>
            </w:r>
          </w:p>
        </w:tc>
      </w:tr>
      <w:tr w:rsidR="0042118D" w:rsidRPr="00CF70AA" w14:paraId="41AE31CF" w14:textId="77777777" w:rsidTr="00C13A43">
        <w:trPr>
          <w:cantSplit/>
          <w:jc w:val="center"/>
        </w:trPr>
        <w:tc>
          <w:tcPr>
            <w:tcW w:w="2124" w:type="dxa"/>
            <w:shd w:val="clear" w:color="auto" w:fill="D9D9D9" w:themeFill="background1" w:themeFillShade="D9"/>
            <w:vAlign w:val="center"/>
          </w:tcPr>
          <w:p w14:paraId="5832657E" w14:textId="23B2DD20"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Land Clearing/ Grubbing</w:t>
            </w:r>
          </w:p>
        </w:tc>
        <w:tc>
          <w:tcPr>
            <w:tcW w:w="1440" w:type="dxa"/>
            <w:vAlign w:val="center"/>
          </w:tcPr>
          <w:p w14:paraId="206C82F1"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7DE82E2A"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4F40008F"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65625F2A"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66861A5C"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6203AC88" w14:textId="77777777" w:rsidTr="0042118D">
        <w:trPr>
          <w:cantSplit/>
          <w:jc w:val="center"/>
        </w:trPr>
        <w:tc>
          <w:tcPr>
            <w:tcW w:w="2124" w:type="dxa"/>
            <w:shd w:val="clear" w:color="auto" w:fill="D9D9D9" w:themeFill="background1" w:themeFillShade="D9"/>
            <w:vAlign w:val="center"/>
          </w:tcPr>
          <w:p w14:paraId="52B9ABBD" w14:textId="7EE9A6E0"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Roadway Excavation</w:t>
            </w:r>
          </w:p>
        </w:tc>
        <w:tc>
          <w:tcPr>
            <w:tcW w:w="1440" w:type="dxa"/>
            <w:vAlign w:val="center"/>
          </w:tcPr>
          <w:p w14:paraId="37FE4DD3" w14:textId="77777777" w:rsidR="0042118D" w:rsidRPr="00CF70AA" w:rsidRDefault="0042118D" w:rsidP="007B12E3">
            <w:pPr>
              <w:pStyle w:val="BodyText"/>
              <w:spacing w:before="40" w:after="40" w:line="240" w:lineRule="auto"/>
              <w:rPr>
                <w:rFonts w:cs="Calibri"/>
                <w:color w:val="0000FF"/>
                <w:sz w:val="20"/>
                <w:szCs w:val="20"/>
              </w:rPr>
            </w:pPr>
          </w:p>
        </w:tc>
        <w:tc>
          <w:tcPr>
            <w:tcW w:w="1440" w:type="dxa"/>
          </w:tcPr>
          <w:p w14:paraId="31FC5B2A" w14:textId="77777777" w:rsidR="0042118D" w:rsidRPr="00CF70AA" w:rsidRDefault="0042118D" w:rsidP="007B12E3">
            <w:pPr>
              <w:pStyle w:val="BodyText"/>
              <w:spacing w:before="40" w:after="40" w:line="240" w:lineRule="auto"/>
              <w:rPr>
                <w:rFonts w:cs="Calibri"/>
                <w:color w:val="0000FF"/>
                <w:sz w:val="20"/>
                <w:szCs w:val="20"/>
              </w:rPr>
            </w:pPr>
          </w:p>
        </w:tc>
        <w:tc>
          <w:tcPr>
            <w:tcW w:w="1170" w:type="dxa"/>
          </w:tcPr>
          <w:p w14:paraId="394226FC" w14:textId="77777777" w:rsidR="0042118D" w:rsidRPr="00CF70AA" w:rsidRDefault="0042118D" w:rsidP="007B12E3">
            <w:pPr>
              <w:pStyle w:val="BodyText"/>
              <w:spacing w:before="40" w:after="40" w:line="240" w:lineRule="auto"/>
              <w:rPr>
                <w:rFonts w:cs="Calibri"/>
                <w:color w:val="0000FF"/>
                <w:sz w:val="20"/>
                <w:szCs w:val="20"/>
              </w:rPr>
            </w:pPr>
          </w:p>
        </w:tc>
        <w:tc>
          <w:tcPr>
            <w:tcW w:w="1170" w:type="dxa"/>
          </w:tcPr>
          <w:p w14:paraId="39DE6B63" w14:textId="77777777" w:rsidR="0042118D" w:rsidRPr="00CF70AA" w:rsidRDefault="0042118D" w:rsidP="007B12E3">
            <w:pPr>
              <w:pStyle w:val="BodyText"/>
              <w:spacing w:before="40" w:after="40" w:line="240" w:lineRule="auto"/>
              <w:rPr>
                <w:rFonts w:cs="Calibri"/>
                <w:color w:val="0000FF"/>
                <w:sz w:val="20"/>
                <w:szCs w:val="20"/>
              </w:rPr>
            </w:pPr>
          </w:p>
        </w:tc>
        <w:tc>
          <w:tcPr>
            <w:tcW w:w="1133" w:type="dxa"/>
            <w:vAlign w:val="center"/>
          </w:tcPr>
          <w:p w14:paraId="089BF49C" w14:textId="77777777" w:rsidR="0042118D" w:rsidRPr="00CF70AA" w:rsidRDefault="0042118D" w:rsidP="007B12E3">
            <w:pPr>
              <w:pStyle w:val="BodyText"/>
              <w:spacing w:before="40" w:after="40" w:line="240" w:lineRule="auto"/>
              <w:rPr>
                <w:rFonts w:cs="Calibri"/>
                <w:color w:val="0000FF"/>
                <w:sz w:val="20"/>
                <w:szCs w:val="20"/>
              </w:rPr>
            </w:pPr>
          </w:p>
        </w:tc>
      </w:tr>
      <w:tr w:rsidR="0042118D" w:rsidRPr="00CF70AA" w14:paraId="14B881AA" w14:textId="77777777" w:rsidTr="0042118D">
        <w:trPr>
          <w:cantSplit/>
          <w:jc w:val="center"/>
        </w:trPr>
        <w:tc>
          <w:tcPr>
            <w:tcW w:w="2124" w:type="dxa"/>
            <w:shd w:val="clear" w:color="auto" w:fill="D9D9D9" w:themeFill="background1" w:themeFillShade="D9"/>
            <w:vAlign w:val="center"/>
          </w:tcPr>
          <w:p w14:paraId="41FECF86" w14:textId="04614ACA"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Structural Excavation</w:t>
            </w:r>
          </w:p>
        </w:tc>
        <w:tc>
          <w:tcPr>
            <w:tcW w:w="1440" w:type="dxa"/>
            <w:vAlign w:val="center"/>
          </w:tcPr>
          <w:p w14:paraId="676C13A8" w14:textId="77777777" w:rsidR="0042118D" w:rsidRPr="00CF70AA" w:rsidRDefault="0042118D" w:rsidP="007B12E3">
            <w:pPr>
              <w:pStyle w:val="BodyText"/>
              <w:spacing w:before="40" w:after="40" w:line="240" w:lineRule="auto"/>
              <w:rPr>
                <w:rFonts w:cs="Calibri"/>
                <w:color w:val="0000FF"/>
                <w:sz w:val="20"/>
                <w:szCs w:val="20"/>
              </w:rPr>
            </w:pPr>
          </w:p>
        </w:tc>
        <w:tc>
          <w:tcPr>
            <w:tcW w:w="1440" w:type="dxa"/>
          </w:tcPr>
          <w:p w14:paraId="383AF4EA" w14:textId="77777777" w:rsidR="0042118D" w:rsidRPr="00CF70AA" w:rsidRDefault="0042118D" w:rsidP="007B12E3">
            <w:pPr>
              <w:pStyle w:val="BodyText"/>
              <w:spacing w:before="40" w:after="40" w:line="240" w:lineRule="auto"/>
              <w:rPr>
                <w:rFonts w:cs="Calibri"/>
                <w:color w:val="0000FF"/>
                <w:sz w:val="20"/>
                <w:szCs w:val="20"/>
              </w:rPr>
            </w:pPr>
          </w:p>
        </w:tc>
        <w:tc>
          <w:tcPr>
            <w:tcW w:w="1170" w:type="dxa"/>
          </w:tcPr>
          <w:p w14:paraId="48D28987" w14:textId="77777777" w:rsidR="0042118D" w:rsidRPr="00CF70AA" w:rsidRDefault="0042118D" w:rsidP="007B12E3">
            <w:pPr>
              <w:pStyle w:val="BodyText"/>
              <w:spacing w:before="40" w:after="40" w:line="240" w:lineRule="auto"/>
              <w:rPr>
                <w:rFonts w:cs="Calibri"/>
                <w:color w:val="0000FF"/>
                <w:sz w:val="20"/>
                <w:szCs w:val="20"/>
              </w:rPr>
            </w:pPr>
          </w:p>
        </w:tc>
        <w:tc>
          <w:tcPr>
            <w:tcW w:w="1170" w:type="dxa"/>
          </w:tcPr>
          <w:p w14:paraId="4FF2D5AF" w14:textId="77777777" w:rsidR="0042118D" w:rsidRPr="00CF70AA" w:rsidRDefault="0042118D" w:rsidP="007B12E3">
            <w:pPr>
              <w:pStyle w:val="BodyText"/>
              <w:spacing w:before="40" w:after="40" w:line="240" w:lineRule="auto"/>
              <w:rPr>
                <w:rFonts w:cs="Calibri"/>
                <w:color w:val="0000FF"/>
                <w:sz w:val="20"/>
                <w:szCs w:val="20"/>
              </w:rPr>
            </w:pPr>
          </w:p>
        </w:tc>
        <w:tc>
          <w:tcPr>
            <w:tcW w:w="1133" w:type="dxa"/>
            <w:vAlign w:val="center"/>
          </w:tcPr>
          <w:p w14:paraId="40944F71" w14:textId="77777777" w:rsidR="0042118D" w:rsidRPr="00CF70AA" w:rsidRDefault="0042118D" w:rsidP="007B12E3">
            <w:pPr>
              <w:pStyle w:val="BodyText"/>
              <w:spacing w:before="40" w:after="40" w:line="240" w:lineRule="auto"/>
              <w:rPr>
                <w:rFonts w:cs="Calibri"/>
                <w:color w:val="0000FF"/>
                <w:sz w:val="20"/>
                <w:szCs w:val="20"/>
              </w:rPr>
            </w:pPr>
          </w:p>
        </w:tc>
      </w:tr>
      <w:tr w:rsidR="0042118D" w:rsidRPr="00CF70AA" w14:paraId="20CE2D40" w14:textId="77777777" w:rsidTr="00C13A43">
        <w:trPr>
          <w:cantSplit/>
          <w:jc w:val="center"/>
        </w:trPr>
        <w:tc>
          <w:tcPr>
            <w:tcW w:w="2124" w:type="dxa"/>
            <w:shd w:val="clear" w:color="auto" w:fill="D9D9D9" w:themeFill="background1" w:themeFillShade="D9"/>
            <w:vAlign w:val="center"/>
          </w:tcPr>
          <w:p w14:paraId="0553018C" w14:textId="00120B2F"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lastRenderedPageBreak/>
              <w:t>Base/Subbase/ Imported Borrow</w:t>
            </w:r>
          </w:p>
        </w:tc>
        <w:tc>
          <w:tcPr>
            <w:tcW w:w="1440" w:type="dxa"/>
            <w:vAlign w:val="center"/>
          </w:tcPr>
          <w:p w14:paraId="5C6F0078"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2971E6AB"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11AAF741"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66DC36E0"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0504B631"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0071355E" w14:textId="77777777" w:rsidTr="00C13A43">
        <w:trPr>
          <w:cantSplit/>
          <w:jc w:val="center"/>
        </w:trPr>
        <w:tc>
          <w:tcPr>
            <w:tcW w:w="2124" w:type="dxa"/>
            <w:shd w:val="clear" w:color="auto" w:fill="D9D9D9" w:themeFill="background1" w:themeFillShade="D9"/>
            <w:vAlign w:val="center"/>
          </w:tcPr>
          <w:p w14:paraId="20AAB39D" w14:textId="08E7FF7B"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Structural Concrete</w:t>
            </w:r>
          </w:p>
        </w:tc>
        <w:tc>
          <w:tcPr>
            <w:tcW w:w="1440" w:type="dxa"/>
            <w:vAlign w:val="center"/>
          </w:tcPr>
          <w:p w14:paraId="4FB94CD3"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12C51CBD"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2EEC2939"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34F629C7"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36554628"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40C9224F" w14:textId="77777777" w:rsidTr="00C13A43">
        <w:trPr>
          <w:cantSplit/>
          <w:jc w:val="center"/>
        </w:trPr>
        <w:tc>
          <w:tcPr>
            <w:tcW w:w="2124" w:type="dxa"/>
            <w:shd w:val="clear" w:color="auto" w:fill="D9D9D9" w:themeFill="background1" w:themeFillShade="D9"/>
            <w:vAlign w:val="center"/>
          </w:tcPr>
          <w:p w14:paraId="632A0B48" w14:textId="574B6033"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Paving</w:t>
            </w:r>
          </w:p>
        </w:tc>
        <w:tc>
          <w:tcPr>
            <w:tcW w:w="1440" w:type="dxa"/>
            <w:vAlign w:val="center"/>
          </w:tcPr>
          <w:p w14:paraId="5EFFC0ED"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14993EAF"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56067958"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516A0088"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12F0F3E4"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48056579" w14:textId="77777777" w:rsidTr="00C13A43">
        <w:trPr>
          <w:cantSplit/>
          <w:jc w:val="center"/>
        </w:trPr>
        <w:tc>
          <w:tcPr>
            <w:tcW w:w="2124" w:type="dxa"/>
            <w:shd w:val="clear" w:color="auto" w:fill="D9D9D9" w:themeFill="background1" w:themeFillShade="D9"/>
            <w:vAlign w:val="center"/>
          </w:tcPr>
          <w:p w14:paraId="7F35F82D" w14:textId="20099DC8"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Drainage/ Environment/ Landscaping</w:t>
            </w:r>
          </w:p>
        </w:tc>
        <w:tc>
          <w:tcPr>
            <w:tcW w:w="1440" w:type="dxa"/>
            <w:vAlign w:val="center"/>
          </w:tcPr>
          <w:p w14:paraId="547EE17D"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229D5E17"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0A2F5E7E"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5648BBD9"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2E212140"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723D0581" w14:textId="77777777" w:rsidTr="00C13A43">
        <w:trPr>
          <w:cantSplit/>
          <w:jc w:val="center"/>
        </w:trPr>
        <w:tc>
          <w:tcPr>
            <w:tcW w:w="2124" w:type="dxa"/>
            <w:shd w:val="clear" w:color="auto" w:fill="D9D9D9" w:themeFill="background1" w:themeFillShade="D9"/>
            <w:vAlign w:val="center"/>
          </w:tcPr>
          <w:p w14:paraId="1212A8E7" w14:textId="5541BD6C"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Traffic Signalization / Signage / Striping / Painting</w:t>
            </w:r>
          </w:p>
        </w:tc>
        <w:tc>
          <w:tcPr>
            <w:tcW w:w="1440" w:type="dxa"/>
            <w:vAlign w:val="center"/>
          </w:tcPr>
          <w:p w14:paraId="70E66681"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51F752BB"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182DB11E"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2BF095EE"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751CF056"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4EB07995" w14:textId="77777777" w:rsidTr="00C13A43">
        <w:trPr>
          <w:cantSplit/>
          <w:jc w:val="center"/>
        </w:trPr>
        <w:tc>
          <w:tcPr>
            <w:tcW w:w="2124" w:type="dxa"/>
            <w:shd w:val="clear" w:color="auto" w:fill="D9D9D9" w:themeFill="background1" w:themeFillShade="D9"/>
            <w:vAlign w:val="center"/>
          </w:tcPr>
          <w:p w14:paraId="2A092638" w14:textId="5516032A"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Other Operations</w:t>
            </w:r>
          </w:p>
        </w:tc>
        <w:tc>
          <w:tcPr>
            <w:tcW w:w="1440" w:type="dxa"/>
            <w:vAlign w:val="center"/>
          </w:tcPr>
          <w:p w14:paraId="3C0BEBAA"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305CB0E0"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6EFA4C3A"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134B3885"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471012DD"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1C994599" w14:textId="77777777" w:rsidTr="00C13A43">
        <w:trPr>
          <w:cantSplit/>
          <w:jc w:val="center"/>
        </w:trPr>
        <w:tc>
          <w:tcPr>
            <w:tcW w:w="2124" w:type="dxa"/>
            <w:shd w:val="clear" w:color="auto" w:fill="D9D9D9" w:themeFill="background1" w:themeFillShade="D9"/>
            <w:vAlign w:val="center"/>
          </w:tcPr>
          <w:p w14:paraId="6335260A" w14:textId="2DA18A27"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Maximum daily or average daily</w:t>
            </w:r>
          </w:p>
        </w:tc>
        <w:tc>
          <w:tcPr>
            <w:tcW w:w="1440" w:type="dxa"/>
            <w:vAlign w:val="center"/>
          </w:tcPr>
          <w:p w14:paraId="09013078"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0DAD0F1D"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432982C2"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2A8A214C"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0997B8CD" w14:textId="77777777" w:rsidR="0042118D" w:rsidRPr="00CF70AA" w:rsidRDefault="0042118D" w:rsidP="00C13A43">
            <w:pPr>
              <w:pStyle w:val="BodyText"/>
              <w:spacing w:before="40" w:after="40" w:line="240" w:lineRule="auto"/>
              <w:rPr>
                <w:rFonts w:cs="Calibri"/>
                <w:color w:val="0000FF"/>
                <w:sz w:val="20"/>
                <w:szCs w:val="20"/>
              </w:rPr>
            </w:pPr>
          </w:p>
        </w:tc>
      </w:tr>
      <w:tr w:rsidR="0042118D" w:rsidRPr="00CF70AA" w14:paraId="603A562C" w14:textId="77777777" w:rsidTr="00C13A43">
        <w:trPr>
          <w:cantSplit/>
          <w:jc w:val="center"/>
        </w:trPr>
        <w:tc>
          <w:tcPr>
            <w:tcW w:w="2124" w:type="dxa"/>
            <w:shd w:val="clear" w:color="auto" w:fill="D9D9D9" w:themeFill="background1" w:themeFillShade="D9"/>
            <w:vAlign w:val="center"/>
          </w:tcPr>
          <w:p w14:paraId="3F0FD01B" w14:textId="4583A8CC" w:rsidR="0042118D" w:rsidRPr="00C13A43" w:rsidRDefault="0042118D" w:rsidP="0042118D">
            <w:pPr>
              <w:pStyle w:val="BodyText"/>
              <w:spacing w:before="40" w:after="40" w:line="240" w:lineRule="auto"/>
              <w:jc w:val="center"/>
              <w:rPr>
                <w:rFonts w:cs="Calibri"/>
                <w:b/>
                <w:bCs/>
                <w:color w:val="800080"/>
                <w:sz w:val="20"/>
                <w:szCs w:val="20"/>
              </w:rPr>
            </w:pPr>
            <w:r w:rsidRPr="00C13A43">
              <w:rPr>
                <w:rFonts w:cs="Calibri"/>
                <w:b/>
                <w:bCs/>
                <w:color w:val="800080"/>
                <w:sz w:val="20"/>
                <w:szCs w:val="20"/>
              </w:rPr>
              <w:t>Project Total</w:t>
            </w:r>
          </w:p>
        </w:tc>
        <w:tc>
          <w:tcPr>
            <w:tcW w:w="1440" w:type="dxa"/>
            <w:vAlign w:val="center"/>
          </w:tcPr>
          <w:p w14:paraId="5CAF6743" w14:textId="77777777" w:rsidR="0042118D" w:rsidRPr="00CF70AA" w:rsidRDefault="0042118D" w:rsidP="00C13A43">
            <w:pPr>
              <w:pStyle w:val="BodyText"/>
              <w:spacing w:before="40" w:after="40" w:line="240" w:lineRule="auto"/>
              <w:rPr>
                <w:rFonts w:cs="Calibri"/>
                <w:color w:val="0000FF"/>
                <w:sz w:val="20"/>
                <w:szCs w:val="20"/>
              </w:rPr>
            </w:pPr>
          </w:p>
        </w:tc>
        <w:tc>
          <w:tcPr>
            <w:tcW w:w="1440" w:type="dxa"/>
            <w:vAlign w:val="center"/>
          </w:tcPr>
          <w:p w14:paraId="50194BCE"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757E0F33" w14:textId="77777777" w:rsidR="0042118D" w:rsidRPr="00CF70AA" w:rsidRDefault="0042118D" w:rsidP="00C13A43">
            <w:pPr>
              <w:pStyle w:val="BodyText"/>
              <w:spacing w:before="40" w:after="40" w:line="240" w:lineRule="auto"/>
              <w:rPr>
                <w:rFonts w:cs="Calibri"/>
                <w:color w:val="0000FF"/>
                <w:sz w:val="20"/>
                <w:szCs w:val="20"/>
              </w:rPr>
            </w:pPr>
          </w:p>
        </w:tc>
        <w:tc>
          <w:tcPr>
            <w:tcW w:w="1170" w:type="dxa"/>
            <w:vAlign w:val="center"/>
          </w:tcPr>
          <w:p w14:paraId="001A10EA" w14:textId="77777777" w:rsidR="0042118D" w:rsidRPr="00CF70AA" w:rsidRDefault="0042118D" w:rsidP="00C13A43">
            <w:pPr>
              <w:pStyle w:val="BodyText"/>
              <w:spacing w:before="40" w:after="40" w:line="240" w:lineRule="auto"/>
              <w:rPr>
                <w:rFonts w:cs="Calibri"/>
                <w:color w:val="0000FF"/>
                <w:sz w:val="20"/>
                <w:szCs w:val="20"/>
              </w:rPr>
            </w:pPr>
          </w:p>
        </w:tc>
        <w:tc>
          <w:tcPr>
            <w:tcW w:w="1133" w:type="dxa"/>
            <w:vAlign w:val="center"/>
          </w:tcPr>
          <w:p w14:paraId="565399A6" w14:textId="77777777" w:rsidR="0042118D" w:rsidRPr="00CF70AA" w:rsidRDefault="0042118D" w:rsidP="00C13A43">
            <w:pPr>
              <w:pStyle w:val="BodyText"/>
              <w:spacing w:before="40" w:after="40" w:line="240" w:lineRule="auto"/>
              <w:rPr>
                <w:rFonts w:cs="Calibri"/>
                <w:color w:val="0000FF"/>
                <w:sz w:val="20"/>
                <w:szCs w:val="20"/>
              </w:rPr>
            </w:pPr>
          </w:p>
        </w:tc>
      </w:tr>
    </w:tbl>
    <w:p w14:paraId="1AA7504B" w14:textId="44B3A66F" w:rsidR="00A715D0" w:rsidRDefault="00A715D0" w:rsidP="00943062">
      <w:pPr>
        <w:pStyle w:val="BodyText"/>
        <w:spacing w:before="480"/>
        <w:rPr>
          <w:color w:val="800080"/>
        </w:rPr>
      </w:pPr>
      <w:r w:rsidRPr="002075FD">
        <w:rPr>
          <w:color w:val="800080"/>
        </w:rPr>
        <w:t>Implementation of the following measures</w:t>
      </w:r>
      <w:r>
        <w:rPr>
          <w:color w:val="800080"/>
        </w:rPr>
        <w:t>, some of which may also be required for other purposes such as storm water pollution control,</w:t>
      </w:r>
      <w:r w:rsidRPr="002075FD">
        <w:rPr>
          <w:color w:val="800080"/>
        </w:rPr>
        <w:t xml:space="preserve"> will reduce air quality impacts resulting from construction activities</w:t>
      </w:r>
      <w:r>
        <w:rPr>
          <w:color w:val="800080"/>
        </w:rPr>
        <w:t xml:space="preserve">. </w:t>
      </w:r>
      <w:r w:rsidRPr="00C30B14">
        <w:rPr>
          <w:color w:val="800080"/>
        </w:rPr>
        <w:t>Please note that although these measures are anticipated to reduce construction-related emissions, these reductions cannot be quantified at this time.</w:t>
      </w:r>
      <w:r>
        <w:rPr>
          <w:color w:val="800080"/>
        </w:rPr>
        <w:t xml:space="preserve"> </w:t>
      </w:r>
    </w:p>
    <w:p w14:paraId="1FC00A04" w14:textId="77777777" w:rsidR="00A715D0" w:rsidRPr="00175DCE" w:rsidRDefault="00A715D0" w:rsidP="00A715D0">
      <w:pPr>
        <w:pStyle w:val="SBul2-Line"/>
        <w:rPr>
          <w:rFonts w:cs="Arial"/>
          <w:color w:val="800080"/>
        </w:rPr>
      </w:pPr>
      <w:r w:rsidRPr="0038275B">
        <w:rPr>
          <w:color w:val="800080"/>
        </w:rPr>
        <w:t xml:space="preserve">The construction contractor must comply with the </w:t>
      </w:r>
      <w:r>
        <w:rPr>
          <w:color w:val="800080"/>
        </w:rPr>
        <w:t>Caltrans</w:t>
      </w:r>
      <w:r w:rsidRPr="0038275B">
        <w:rPr>
          <w:color w:val="800080"/>
        </w:rPr>
        <w:t>’ Standard Specifications in Section 14-9 (201</w:t>
      </w:r>
      <w:r>
        <w:rPr>
          <w:color w:val="800080"/>
        </w:rPr>
        <w:t>5</w:t>
      </w:r>
      <w:r w:rsidRPr="0038275B">
        <w:rPr>
          <w:color w:val="800080"/>
        </w:rPr>
        <w:t xml:space="preserve">). </w:t>
      </w:r>
    </w:p>
    <w:p w14:paraId="254CFAD8" w14:textId="77777777" w:rsidR="00A715D0" w:rsidRPr="0038275B" w:rsidRDefault="00A715D0" w:rsidP="00A715D0">
      <w:pPr>
        <w:pStyle w:val="SSub-bullet"/>
        <w:rPr>
          <w:color w:val="800080"/>
        </w:rPr>
      </w:pPr>
      <w:r w:rsidRPr="0038275B">
        <w:rPr>
          <w:color w:val="800080"/>
        </w:rPr>
        <w:t xml:space="preserve">Section 14-9-02 specifically requires compliance by the contractor with all applicable laws and regulations related to air quality, including air pollution control district and air quality management district regulations and local ordinances. </w:t>
      </w:r>
    </w:p>
    <w:p w14:paraId="153FFD93" w14:textId="77777777" w:rsidR="00A715D0" w:rsidRPr="0038275B" w:rsidRDefault="00A715D0" w:rsidP="00A715D0">
      <w:pPr>
        <w:pStyle w:val="SBul2-Line"/>
        <w:rPr>
          <w:color w:val="800080"/>
        </w:rPr>
      </w:pPr>
      <w:r w:rsidRPr="0038275B">
        <w:rPr>
          <w:color w:val="800080"/>
        </w:rPr>
        <w:t xml:space="preserve">Water or </w:t>
      </w:r>
      <w:r>
        <w:rPr>
          <w:color w:val="800080"/>
        </w:rPr>
        <w:t xml:space="preserve">a </w:t>
      </w:r>
      <w:r w:rsidRPr="0038275B">
        <w:rPr>
          <w:color w:val="800080"/>
        </w:rPr>
        <w:t xml:space="preserve">dust palliative will be applied to the site and equipment as often as necessary to control fugitive dust emissions. </w:t>
      </w:r>
      <w:r w:rsidRPr="00A27045">
        <w:rPr>
          <w:color w:val="0000FF"/>
        </w:rPr>
        <w:t>Fugitive emissions generally must meet a “no visible dust” criterion either at the point of emissions or at the right-of-way line depending on local regulations.</w:t>
      </w:r>
    </w:p>
    <w:p w14:paraId="52EFA05B" w14:textId="77777777" w:rsidR="00A715D0" w:rsidRPr="0038275B" w:rsidRDefault="00A715D0" w:rsidP="00A715D0">
      <w:pPr>
        <w:pStyle w:val="SBul2-Line"/>
        <w:rPr>
          <w:color w:val="800080"/>
        </w:rPr>
      </w:pPr>
      <w:r w:rsidRPr="0038275B">
        <w:rPr>
          <w:color w:val="800080"/>
        </w:rPr>
        <w:t>Soil binder will be spread on any unpaved roads used for construction purposes, and on all project construction parking areas.</w:t>
      </w:r>
    </w:p>
    <w:p w14:paraId="4DE7A67D" w14:textId="77777777" w:rsidR="00A715D0" w:rsidRPr="0038275B" w:rsidRDefault="00A715D0" w:rsidP="00A715D0">
      <w:pPr>
        <w:pStyle w:val="SBul2-Line"/>
        <w:rPr>
          <w:color w:val="800080"/>
        </w:rPr>
      </w:pPr>
      <w:r w:rsidRPr="0038275B">
        <w:rPr>
          <w:color w:val="800080"/>
        </w:rPr>
        <w:t>Trucks will be washed as they leave the right-of-way as necessary to control fugitive dust emissions</w:t>
      </w:r>
      <w:r>
        <w:rPr>
          <w:color w:val="800080"/>
        </w:rPr>
        <w:t xml:space="preserve">. </w:t>
      </w:r>
    </w:p>
    <w:p w14:paraId="4AEAE4AC" w14:textId="77777777" w:rsidR="00A715D0" w:rsidRPr="0038275B" w:rsidRDefault="00A715D0" w:rsidP="00A715D0">
      <w:pPr>
        <w:pStyle w:val="SBul2-Line"/>
        <w:rPr>
          <w:color w:val="800080"/>
        </w:rPr>
      </w:pPr>
      <w:r w:rsidRPr="0038275B">
        <w:rPr>
          <w:color w:val="800080"/>
        </w:rPr>
        <w:t>Construction equipment and vehicles will be properly tuned and maintained. All construction equipment will use low sulfur fuel as required by CA Code of Regulations Title 17, Section 93114.</w:t>
      </w:r>
    </w:p>
    <w:p w14:paraId="30537D77" w14:textId="77777777" w:rsidR="00A715D0" w:rsidRPr="0038275B" w:rsidRDefault="00A715D0" w:rsidP="00A715D0">
      <w:pPr>
        <w:pStyle w:val="SBul2-Line"/>
        <w:rPr>
          <w:color w:val="800080"/>
        </w:rPr>
      </w:pPr>
      <w:r w:rsidRPr="0038275B">
        <w:rPr>
          <w:color w:val="800080"/>
        </w:rPr>
        <w:lastRenderedPageBreak/>
        <w:t>A dust control plan will be developed documenting sprinkling, temporary paving, speed limits, and timely re</w:t>
      </w:r>
      <w:r>
        <w:rPr>
          <w:color w:val="800080"/>
        </w:rPr>
        <w:t>-</w:t>
      </w:r>
      <w:r w:rsidRPr="0038275B">
        <w:rPr>
          <w:color w:val="800080"/>
        </w:rPr>
        <w:t>vegetation of disturbed slopes as needed to minimize construction impacts to existing communities</w:t>
      </w:r>
      <w:r>
        <w:rPr>
          <w:color w:val="800080"/>
        </w:rPr>
        <w:t xml:space="preserve">. </w:t>
      </w:r>
    </w:p>
    <w:p w14:paraId="0E01160D" w14:textId="77777777" w:rsidR="00A715D0" w:rsidRPr="0038275B" w:rsidRDefault="00A715D0" w:rsidP="00A715D0">
      <w:pPr>
        <w:pStyle w:val="SBul2-Line"/>
        <w:rPr>
          <w:color w:val="800080"/>
        </w:rPr>
      </w:pPr>
      <w:r w:rsidRPr="0038275B">
        <w:rPr>
          <w:color w:val="800080"/>
        </w:rPr>
        <w:t xml:space="preserve">Equipment and materials storage sites will be located as far away from </w:t>
      </w:r>
      <w:proofErr w:type="gramStart"/>
      <w:r w:rsidRPr="0038275B">
        <w:rPr>
          <w:color w:val="800080"/>
        </w:rPr>
        <w:t>residential</w:t>
      </w:r>
      <w:proofErr w:type="gramEnd"/>
      <w:r w:rsidRPr="0038275B">
        <w:rPr>
          <w:color w:val="800080"/>
        </w:rPr>
        <w:t xml:space="preserve"> and park uses as practicable. Construction areas will be kept clean and orderly.</w:t>
      </w:r>
    </w:p>
    <w:p w14:paraId="5AB79FB4" w14:textId="77777777" w:rsidR="00A715D0" w:rsidRPr="0038275B" w:rsidRDefault="00A715D0" w:rsidP="00A715D0">
      <w:pPr>
        <w:pStyle w:val="SBul2-Line"/>
        <w:rPr>
          <w:color w:val="800080"/>
        </w:rPr>
      </w:pPr>
      <w:r w:rsidRPr="0038275B">
        <w:rPr>
          <w:color w:val="800080"/>
        </w:rPr>
        <w:t xml:space="preserve">Environmentally </w:t>
      </w:r>
      <w:r>
        <w:rPr>
          <w:color w:val="800080"/>
        </w:rPr>
        <w:t>s</w:t>
      </w:r>
      <w:r w:rsidRPr="0038275B">
        <w:rPr>
          <w:color w:val="800080"/>
        </w:rPr>
        <w:t xml:space="preserve">ensitive </w:t>
      </w:r>
      <w:r>
        <w:rPr>
          <w:color w:val="800080"/>
        </w:rPr>
        <w:t>a</w:t>
      </w:r>
      <w:r w:rsidRPr="0038275B">
        <w:rPr>
          <w:color w:val="800080"/>
        </w:rPr>
        <w:t>reas will be established near sensitive air receptors. Within these areas, construction activities involving the extended idling of diesel equipment or vehicles will be prohibited, to the extent feasible.</w:t>
      </w:r>
    </w:p>
    <w:p w14:paraId="517691F5" w14:textId="77777777" w:rsidR="00A715D0" w:rsidRPr="0038275B" w:rsidRDefault="00A715D0" w:rsidP="00A715D0">
      <w:pPr>
        <w:pStyle w:val="SBul2-Line"/>
        <w:rPr>
          <w:color w:val="800080"/>
        </w:rPr>
      </w:pPr>
      <w:r w:rsidRPr="0038275B">
        <w:rPr>
          <w:color w:val="800080"/>
        </w:rPr>
        <w:t>Track-out reduction measures, such as gravel pads at project access points to minimize dust and mud deposits on roads affected by construction traffic, will be used.</w:t>
      </w:r>
    </w:p>
    <w:p w14:paraId="4CCA4E7A" w14:textId="77777777" w:rsidR="00A715D0" w:rsidRPr="0038275B" w:rsidRDefault="00A715D0" w:rsidP="00A715D0">
      <w:pPr>
        <w:pStyle w:val="SBul2-Line"/>
        <w:rPr>
          <w:color w:val="800080"/>
        </w:rPr>
      </w:pPr>
      <w:r w:rsidRPr="0038275B">
        <w:rPr>
          <w:color w:val="800080"/>
        </w:rPr>
        <w:t>All transported loads of soils and wet materials will be covered before transport, or adequate freeboard (space from the top of the material to the top of the truck) will be provided to minimize emission of dust during transportation.</w:t>
      </w:r>
    </w:p>
    <w:p w14:paraId="08317C6F" w14:textId="77777777" w:rsidR="00A715D0" w:rsidRPr="0038275B" w:rsidRDefault="00A715D0" w:rsidP="00A715D0">
      <w:pPr>
        <w:pStyle w:val="SBul2-Line"/>
        <w:rPr>
          <w:color w:val="800080"/>
        </w:rPr>
      </w:pPr>
      <w:r w:rsidRPr="0038275B">
        <w:rPr>
          <w:color w:val="800080"/>
        </w:rPr>
        <w:t xml:space="preserve">Dust and mud that are deposited on paved, public roads due to construction activity and traffic will be promptly and regularly removed to </w:t>
      </w:r>
      <w:r>
        <w:rPr>
          <w:color w:val="800080"/>
        </w:rPr>
        <w:t>reduce PM emissions</w:t>
      </w:r>
      <w:r w:rsidRPr="0038275B">
        <w:rPr>
          <w:color w:val="800080"/>
        </w:rPr>
        <w:t>.</w:t>
      </w:r>
    </w:p>
    <w:p w14:paraId="6D7F6731" w14:textId="77777777" w:rsidR="00A715D0" w:rsidRPr="0038275B" w:rsidRDefault="00A715D0" w:rsidP="00A715D0">
      <w:pPr>
        <w:pStyle w:val="SBul2-Line"/>
        <w:rPr>
          <w:color w:val="800080"/>
        </w:rPr>
      </w:pPr>
      <w:r w:rsidRPr="0038275B">
        <w:rPr>
          <w:color w:val="800080"/>
        </w:rPr>
        <w:t>To the extent feasible, construction traffic will be scheduled and routed to reduce congestion and related air quality impacts caused by idling vehicles along local roads during peak travel times.</w:t>
      </w:r>
    </w:p>
    <w:p w14:paraId="4BA6BDD5" w14:textId="77777777" w:rsidR="00A715D0" w:rsidRPr="0038275B" w:rsidRDefault="00A715D0" w:rsidP="00A715D0">
      <w:pPr>
        <w:pStyle w:val="SBul2-Line"/>
        <w:rPr>
          <w:color w:val="800080"/>
        </w:rPr>
      </w:pPr>
      <w:r w:rsidRPr="0038275B">
        <w:rPr>
          <w:color w:val="800080"/>
        </w:rPr>
        <w:t xml:space="preserve">Mulch will be </w:t>
      </w:r>
      <w:proofErr w:type="gramStart"/>
      <w:r w:rsidRPr="0038275B">
        <w:rPr>
          <w:color w:val="800080"/>
        </w:rPr>
        <w:t>installed</w:t>
      </w:r>
      <w:proofErr w:type="gramEnd"/>
      <w:r w:rsidRPr="0038275B">
        <w:rPr>
          <w:color w:val="800080"/>
        </w:rPr>
        <w:t xml:space="preserve"> or vegetation planted as soon as practical after grading to reduce windblown </w:t>
      </w:r>
      <w:r>
        <w:rPr>
          <w:color w:val="800080"/>
        </w:rPr>
        <w:t>PM</w:t>
      </w:r>
      <w:r w:rsidRPr="0038275B">
        <w:rPr>
          <w:color w:val="800080"/>
        </w:rPr>
        <w:t xml:space="preserve"> in the area. </w:t>
      </w:r>
      <w:r w:rsidRPr="0038275B">
        <w:rPr>
          <w:color w:val="0000FF"/>
        </w:rPr>
        <w:t xml:space="preserve">Be aware that certain methods of mulch placement, such as straw blowing, may themselves cause dust and visible emission issues and may </w:t>
      </w:r>
      <w:r>
        <w:rPr>
          <w:color w:val="0000FF"/>
        </w:rPr>
        <w:t>require</w:t>
      </w:r>
      <w:r w:rsidRPr="0038275B">
        <w:rPr>
          <w:color w:val="0000FF"/>
        </w:rPr>
        <w:t xml:space="preserve"> controls such as dampened straw.</w:t>
      </w:r>
    </w:p>
    <w:p w14:paraId="68546770" w14:textId="77777777" w:rsidR="0084469D" w:rsidRPr="00D92211" w:rsidRDefault="0084469D" w:rsidP="0084469D">
      <w:pPr>
        <w:pStyle w:val="Heading3"/>
      </w:pPr>
      <w:bookmarkStart w:id="310" w:name="_Toc485708799"/>
      <w:bookmarkStart w:id="311" w:name="_Toc141986548"/>
      <w:r w:rsidRPr="00D92211">
        <w:t>Asbestos</w:t>
      </w:r>
      <w:bookmarkEnd w:id="310"/>
      <w:bookmarkEnd w:id="311"/>
    </w:p>
    <w:p w14:paraId="091110C1" w14:textId="2AD63A7A" w:rsidR="0084469D" w:rsidRDefault="0084469D" w:rsidP="0084469D">
      <w:pPr>
        <w:pStyle w:val="BodyText"/>
        <w:rPr>
          <w:color w:val="0000FF"/>
        </w:rPr>
      </w:pPr>
      <w:r>
        <w:rPr>
          <w:color w:val="0000FF"/>
        </w:rPr>
        <w:t>Structural asbestos (demolition) is regulated by federal and related state/air district regulations (</w:t>
      </w:r>
      <w:r w:rsidR="0064269D">
        <w:rPr>
          <w:color w:val="0000FF"/>
        </w:rPr>
        <w:t xml:space="preserve">federal </w:t>
      </w:r>
      <w:r>
        <w:rPr>
          <w:color w:val="0000FF"/>
        </w:rPr>
        <w:t xml:space="preserve">regulations include National Emission Standards for Hazardous Air Pollutants </w:t>
      </w:r>
      <w:r w:rsidR="0064269D">
        <w:rPr>
          <w:color w:val="0000FF"/>
        </w:rPr>
        <w:t>[</w:t>
      </w:r>
      <w:r>
        <w:rPr>
          <w:color w:val="0000FF"/>
        </w:rPr>
        <w:t>NESHAP</w:t>
      </w:r>
      <w:r w:rsidR="0064269D">
        <w:rPr>
          <w:color w:val="0000FF"/>
        </w:rPr>
        <w:t xml:space="preserve">], </w:t>
      </w:r>
      <w:hyperlink r:id="rId55" w:history="1">
        <w:r w:rsidR="00B9317A" w:rsidRPr="00A00A1F">
          <w:rPr>
            <w:rStyle w:val="Hyperlink"/>
          </w:rPr>
          <w:t>https://www.epa.gov/stationary-sources-air-pollution/asbestos-national-emission-standards-hazardous-air-pollutants</w:t>
        </w:r>
      </w:hyperlink>
      <w:r>
        <w:rPr>
          <w:color w:val="0000FF"/>
        </w:rPr>
        <w:t>), whereas naturally occurring asbestos (NOA) is regulated by ARB and worker-safety programs (</w:t>
      </w:r>
      <w:hyperlink r:id="rId56" w:history="1">
        <w:r w:rsidR="00FB3586" w:rsidRPr="00A00A1F">
          <w:rPr>
            <w:rStyle w:val="Hyperlink"/>
          </w:rPr>
          <w:t>https://ww2.arb.ca.gov/our-work/programs/asbestos-neshap-program</w:t>
        </w:r>
      </w:hyperlink>
      <w:r>
        <w:rPr>
          <w:color w:val="0000FF"/>
        </w:rPr>
        <w:t>). Refer to the Caltrans NOA webpage (</w:t>
      </w:r>
      <w:hyperlink r:id="rId57" w:history="1">
        <w:r w:rsidR="009125DC" w:rsidRPr="00A00A1F">
          <w:rPr>
            <w:rStyle w:val="Hyperlink"/>
          </w:rPr>
          <w:t>https://dot.ca.gov/programs/environmental-analysis/hazardous-waste/contaminants-waste/noa</w:t>
        </w:r>
      </w:hyperlink>
      <w:r>
        <w:rPr>
          <w:color w:val="0000FF"/>
        </w:rPr>
        <w:t>) and the map on the ARB website that shows areas with NOA (</w:t>
      </w:r>
      <w:hyperlink r:id="rId58" w:history="1">
        <w:r w:rsidR="004B60FC" w:rsidRPr="00A00A1F">
          <w:rPr>
            <w:rStyle w:val="Hyperlink"/>
          </w:rPr>
          <w:t>https://ww2.arb.ca.gov/sites/default/files/classic/toxics/asbestos/ofr_2000-019.pdf</w:t>
        </w:r>
      </w:hyperlink>
      <w:r>
        <w:rPr>
          <w:color w:val="0000FF"/>
        </w:rPr>
        <w:t>). Document air quality impacts related to n</w:t>
      </w:r>
      <w:r w:rsidRPr="00BF4E3D">
        <w:rPr>
          <w:color w:val="0000FF"/>
        </w:rPr>
        <w:t>aturally occurring and</w:t>
      </w:r>
      <w:r>
        <w:rPr>
          <w:color w:val="0000FF"/>
        </w:rPr>
        <w:t>/or</w:t>
      </w:r>
      <w:r w:rsidRPr="00BF4E3D">
        <w:rPr>
          <w:color w:val="0000FF"/>
        </w:rPr>
        <w:t xml:space="preserve"> structural</w:t>
      </w:r>
      <w:r>
        <w:rPr>
          <w:color w:val="0000FF"/>
        </w:rPr>
        <w:t xml:space="preserve"> asbestos. Discuss whether the project </w:t>
      </w:r>
      <w:proofErr w:type="gramStart"/>
      <w:r>
        <w:rPr>
          <w:color w:val="0000FF"/>
        </w:rPr>
        <w:t>is located in</w:t>
      </w:r>
      <w:proofErr w:type="gramEnd"/>
      <w:r>
        <w:rPr>
          <w:color w:val="0000FF"/>
        </w:rPr>
        <w:t xml:space="preserve"> an NOA area. I</w:t>
      </w:r>
      <w:r w:rsidRPr="00BF4E3D">
        <w:rPr>
          <w:color w:val="0000FF"/>
        </w:rPr>
        <w:t xml:space="preserve">f </w:t>
      </w:r>
      <w:r>
        <w:rPr>
          <w:color w:val="0000FF"/>
        </w:rPr>
        <w:t>NOA</w:t>
      </w:r>
      <w:r w:rsidRPr="00BF4E3D">
        <w:rPr>
          <w:color w:val="0000FF"/>
        </w:rPr>
        <w:t xml:space="preserve"> is present and may become airborne, a statement based on information verified by a </w:t>
      </w:r>
      <w:r>
        <w:rPr>
          <w:color w:val="0000FF"/>
        </w:rPr>
        <w:t>r</w:t>
      </w:r>
      <w:r w:rsidRPr="00BF4E3D">
        <w:rPr>
          <w:color w:val="0000FF"/>
        </w:rPr>
        <w:t xml:space="preserve">egistered </w:t>
      </w:r>
      <w:r>
        <w:rPr>
          <w:color w:val="0000FF"/>
        </w:rPr>
        <w:t>g</w:t>
      </w:r>
      <w:r w:rsidRPr="00BF4E3D">
        <w:rPr>
          <w:color w:val="0000FF"/>
        </w:rPr>
        <w:t>eologist is needed</w:t>
      </w:r>
      <w:r>
        <w:rPr>
          <w:color w:val="0000FF"/>
        </w:rPr>
        <w:t xml:space="preserve">. Mention if the project </w:t>
      </w:r>
      <w:proofErr w:type="gramStart"/>
      <w:r>
        <w:rPr>
          <w:color w:val="0000FF"/>
        </w:rPr>
        <w:t>is located in</w:t>
      </w:r>
      <w:proofErr w:type="gramEnd"/>
      <w:r>
        <w:rPr>
          <w:color w:val="0000FF"/>
        </w:rPr>
        <w:t xml:space="preserve"> a county known to contain NOA, and where applicable, address air district regulations (be sure to also include a discussion of air district regulations). Note ARB regulations </w:t>
      </w:r>
      <w:r>
        <w:rPr>
          <w:color w:val="0000FF"/>
        </w:rPr>
        <w:lastRenderedPageBreak/>
        <w:t xml:space="preserve">and commit to following </w:t>
      </w:r>
      <w:proofErr w:type="gramStart"/>
      <w:r>
        <w:rPr>
          <w:color w:val="0000FF"/>
        </w:rPr>
        <w:t>them, and</w:t>
      </w:r>
      <w:proofErr w:type="gramEnd"/>
      <w:r>
        <w:rPr>
          <w:color w:val="0000FF"/>
        </w:rPr>
        <w:t xml:space="preserve"> note any special design features needed to avoid or manage NOA, including control measures and dust control plan submittal requirements. CEQA documentation </w:t>
      </w:r>
      <w:r w:rsidR="003F7E24">
        <w:rPr>
          <w:color w:val="0000FF"/>
        </w:rPr>
        <w:t>may</w:t>
      </w:r>
      <w:r>
        <w:rPr>
          <w:color w:val="0000FF"/>
        </w:rPr>
        <w:t xml:space="preserve"> follow the guidance provided by OPR (</w:t>
      </w:r>
      <w:hyperlink r:id="rId59" w:history="1">
        <w:r w:rsidR="008C2791" w:rsidRPr="00B2430A">
          <w:rPr>
            <w:rStyle w:val="Hyperlink"/>
          </w:rPr>
          <w:t>https://dot.ca.gov/-/media/dot-media/programs/environmental-analysis/documents/ser/gopr-ceqa-noa-a11y.pdf</w:t>
        </w:r>
      </w:hyperlink>
      <w:r w:rsidRPr="004B7873">
        <w:rPr>
          <w:color w:val="0000FF"/>
        </w:rPr>
        <w:t>).</w:t>
      </w:r>
    </w:p>
    <w:p w14:paraId="6EBC6027" w14:textId="77777777" w:rsidR="0084469D" w:rsidRPr="00BF4E3D" w:rsidRDefault="0084469D" w:rsidP="0084469D">
      <w:pPr>
        <w:pStyle w:val="BodyText"/>
        <w:rPr>
          <w:color w:val="0000FF"/>
        </w:rPr>
      </w:pPr>
      <w:r>
        <w:rPr>
          <w:color w:val="0000FF"/>
        </w:rPr>
        <w:t>Identify any bridges or other major structure/buildings that would be demolished or structurally modified as part of the project. Summarize results of asbestos investigations and note NESHAP requirements for investigation and notification prior to construction. I</w:t>
      </w:r>
      <w:r w:rsidRPr="00BF4E3D">
        <w:rPr>
          <w:color w:val="0000FF"/>
        </w:rPr>
        <w:t>f removal o</w:t>
      </w:r>
      <w:r>
        <w:rPr>
          <w:color w:val="0000FF"/>
        </w:rPr>
        <w:t xml:space="preserve">f asbestos is </w:t>
      </w:r>
      <w:r w:rsidRPr="00BF4E3D">
        <w:rPr>
          <w:color w:val="0000FF"/>
        </w:rPr>
        <w:t>needed, document</w:t>
      </w:r>
      <w:r>
        <w:rPr>
          <w:color w:val="0000FF"/>
        </w:rPr>
        <w:t>ation</w:t>
      </w:r>
      <w:r w:rsidRPr="00BF4E3D">
        <w:rPr>
          <w:color w:val="0000FF"/>
        </w:rPr>
        <w:t xml:space="preserve"> must be presented that show</w:t>
      </w:r>
      <w:r>
        <w:rPr>
          <w:color w:val="0000FF"/>
        </w:rPr>
        <w:t>s</w:t>
      </w:r>
      <w:r w:rsidRPr="00BF4E3D">
        <w:rPr>
          <w:color w:val="0000FF"/>
        </w:rPr>
        <w:t xml:space="preserve"> commitment to use asbestos-certified contractors</w:t>
      </w:r>
      <w:r>
        <w:rPr>
          <w:color w:val="0000FF"/>
        </w:rPr>
        <w:t>. Disclose any additional requirements based on local regulations.</w:t>
      </w:r>
    </w:p>
    <w:p w14:paraId="4BC1A02B" w14:textId="77777777" w:rsidR="0084469D" w:rsidRDefault="0084469D" w:rsidP="0084469D">
      <w:pPr>
        <w:pStyle w:val="Heading3"/>
      </w:pPr>
      <w:bookmarkStart w:id="312" w:name="_Toc485708800"/>
      <w:bookmarkStart w:id="313" w:name="_Toc141986549"/>
      <w:r>
        <w:t>Lead</w:t>
      </w:r>
      <w:bookmarkEnd w:id="312"/>
      <w:bookmarkEnd w:id="313"/>
    </w:p>
    <w:p w14:paraId="5E2A6FF4" w14:textId="6BEBA3DA" w:rsidR="0084469D" w:rsidRPr="00BF4E3D" w:rsidRDefault="0084469D" w:rsidP="0084469D">
      <w:pPr>
        <w:autoSpaceDE w:val="0"/>
        <w:autoSpaceDN w:val="0"/>
        <w:adjustRightInd w:val="0"/>
        <w:spacing w:line="240" w:lineRule="auto"/>
        <w:rPr>
          <w:color w:val="0000FF"/>
        </w:rPr>
      </w:pPr>
      <w:r>
        <w:rPr>
          <w:color w:val="0000FF"/>
        </w:rPr>
        <w:t xml:space="preserve">Lead is normally not an air quality issue for transportation projects unless the project involves disturbance of soils containing high levels of aerially deposited lead or painting or modification of structures with lead-based coatings. In these cases, construction impact analysis should describe monitoring and </w:t>
      </w:r>
      <w:r w:rsidR="0064269D">
        <w:rPr>
          <w:color w:val="0000FF"/>
        </w:rPr>
        <w:t xml:space="preserve">abatement </w:t>
      </w:r>
      <w:r>
        <w:rPr>
          <w:color w:val="0000FF"/>
        </w:rPr>
        <w:t>requirements of Caltrans’ Standard Specifications and Standard Special Provisions for aerially deposited lead or for lead paint removal and sandblasting. Identify any portions of the project site that will be subject to aerially deposited lead management or soil-bound lead management related to bridges during construction. Note whether the project is near an industrial lead emissions source, especially one related to a nonattainment designation, if applicable. Determine and document whether expected soil disturbance would generate lead concentrations high enough to trigger regulatory involvement. Disturbance of lead paint must meet</w:t>
      </w:r>
      <w:r w:rsidR="00B77257">
        <w:rPr>
          <w:color w:val="0000FF"/>
        </w:rPr>
        <w:t xml:space="preserve"> </w:t>
      </w:r>
      <w:r w:rsidR="005803BD">
        <w:rPr>
          <w:color w:val="0000FF"/>
        </w:rPr>
        <w:t xml:space="preserve">U.S. </w:t>
      </w:r>
      <w:r>
        <w:rPr>
          <w:color w:val="0000FF"/>
        </w:rPr>
        <w:t>EPA and air district rules (Caltrans Standard Specifications 14-9.02, 2015). Disclose any local and air district rules that apply to sandblasting and other activities related to lead paint removal or disturbance, if applicable.</w:t>
      </w:r>
    </w:p>
    <w:p w14:paraId="21869BDD" w14:textId="4C227196" w:rsidR="00C963B0" w:rsidRPr="00C963B0" w:rsidRDefault="00CD6ABA" w:rsidP="00162FD2">
      <w:pPr>
        <w:pStyle w:val="Heading2"/>
      </w:pPr>
      <w:bookmarkStart w:id="314" w:name="_Toc422742262"/>
      <w:bookmarkStart w:id="315" w:name="_Toc403719835"/>
      <w:bookmarkStart w:id="316" w:name="_Toc406493365"/>
      <w:bookmarkStart w:id="317" w:name="_Toc485708801"/>
      <w:bookmarkStart w:id="318" w:name="_Toc141986550"/>
      <w:bookmarkEnd w:id="314"/>
      <w:r>
        <w:t>Long-Term Effects (</w:t>
      </w:r>
      <w:r w:rsidR="00C963B0" w:rsidRPr="00C963B0">
        <w:t>Operational Emissions</w:t>
      </w:r>
      <w:bookmarkEnd w:id="315"/>
      <w:bookmarkEnd w:id="316"/>
      <w:r>
        <w:t>)</w:t>
      </w:r>
      <w:bookmarkEnd w:id="317"/>
      <w:bookmarkEnd w:id="318"/>
    </w:p>
    <w:p w14:paraId="60A7E948" w14:textId="24AD59A2" w:rsidR="00687E9A" w:rsidRPr="00EB7627" w:rsidRDefault="00687E9A" w:rsidP="0003527A">
      <w:pPr>
        <w:pStyle w:val="BodyText"/>
        <w:rPr>
          <w:color w:val="0000FF"/>
        </w:rPr>
      </w:pPr>
      <w:r>
        <w:rPr>
          <w:color w:val="0000FF"/>
        </w:rPr>
        <w:t>Long-term direct impacts are those that come from the operation of the project. At a minimum, analyses must cover the baseline year, the year of opening (may be multiple years if construction is phased), and the year of highest expected emissions (often the design year, when traffic volumes are typically highest). In areas subject to conformity requirements, also include the horizon year of the RTP if later than the design year, and at least one other year such that there are no more than 10 years between any two analysis years; consider using the analysis years the MPO uses for regional analysis for pollutants that trigger conformity requirements. Provide introductory remarks generally describing long-term impacts, and describing the issues analyzed in the following sub-sections.</w:t>
      </w:r>
    </w:p>
    <w:p w14:paraId="4416385D" w14:textId="692F19DE" w:rsidR="0003527A" w:rsidRPr="001341C8" w:rsidRDefault="0003527A" w:rsidP="0003527A">
      <w:pPr>
        <w:pStyle w:val="BodyText"/>
        <w:rPr>
          <w:color w:val="0000FF"/>
        </w:rPr>
      </w:pPr>
      <w:r w:rsidRPr="00EB7627">
        <w:rPr>
          <w:color w:val="C00000"/>
        </w:rPr>
        <w:t xml:space="preserve">Operational emissions </w:t>
      </w:r>
      <w:proofErr w:type="gramStart"/>
      <w:r w:rsidRPr="00EB7627">
        <w:rPr>
          <w:color w:val="C00000"/>
        </w:rPr>
        <w:t>take into account</w:t>
      </w:r>
      <w:proofErr w:type="gramEnd"/>
      <w:r w:rsidRPr="00EB7627">
        <w:rPr>
          <w:color w:val="C00000"/>
        </w:rPr>
        <w:t xml:space="preserve"> long-term changes in emissions due to the project (excluding the construction phase). </w:t>
      </w:r>
      <w:r w:rsidR="009341D9" w:rsidRPr="00EB7627">
        <w:rPr>
          <w:color w:val="C00000"/>
        </w:rPr>
        <w:t>The o</w:t>
      </w:r>
      <w:r w:rsidRPr="00EB7627">
        <w:rPr>
          <w:color w:val="C00000"/>
        </w:rPr>
        <w:t>perational emission</w:t>
      </w:r>
      <w:r w:rsidR="0083566A" w:rsidRPr="00EB7627">
        <w:rPr>
          <w:color w:val="C00000"/>
        </w:rPr>
        <w:t>s</w:t>
      </w:r>
      <w:r w:rsidRPr="00EB7627">
        <w:rPr>
          <w:color w:val="C00000"/>
        </w:rPr>
        <w:t xml:space="preserve"> analysis compares forecasted emissions for </w:t>
      </w:r>
      <w:r w:rsidR="00C55A82" w:rsidRPr="00EB7627">
        <w:rPr>
          <w:color w:val="C00000"/>
        </w:rPr>
        <w:t xml:space="preserve">existing/baseline, </w:t>
      </w:r>
      <w:r w:rsidRPr="00EB7627">
        <w:rPr>
          <w:color w:val="C00000"/>
        </w:rPr>
        <w:t>No</w:t>
      </w:r>
      <w:r w:rsidR="00AE71A9" w:rsidRPr="00EB7627">
        <w:rPr>
          <w:color w:val="C00000"/>
        </w:rPr>
        <w:t>-</w:t>
      </w:r>
      <w:r w:rsidRPr="00EB7627">
        <w:rPr>
          <w:color w:val="C00000"/>
        </w:rPr>
        <w:t xml:space="preserve">Build, and </w:t>
      </w:r>
      <w:r w:rsidR="0064269D" w:rsidRPr="00EB7627">
        <w:rPr>
          <w:color w:val="C00000"/>
        </w:rPr>
        <w:t xml:space="preserve">all Build </w:t>
      </w:r>
      <w:r w:rsidRPr="00EB7627">
        <w:rPr>
          <w:color w:val="C00000"/>
        </w:rPr>
        <w:t>alternative</w:t>
      </w:r>
      <w:r w:rsidR="0064269D" w:rsidRPr="00EB7627">
        <w:rPr>
          <w:color w:val="C00000"/>
        </w:rPr>
        <w:t>s</w:t>
      </w:r>
      <w:r w:rsidRPr="00EB7627">
        <w:rPr>
          <w:color w:val="C00000"/>
        </w:rPr>
        <w:t>.</w:t>
      </w:r>
      <w:r w:rsidR="001341C8" w:rsidRPr="00EB7627">
        <w:rPr>
          <w:color w:val="C00000"/>
        </w:rPr>
        <w:t xml:space="preserve"> </w:t>
      </w:r>
      <w:r w:rsidR="001341C8" w:rsidRPr="001341C8">
        <w:rPr>
          <w:color w:val="0000FF"/>
        </w:rPr>
        <w:t xml:space="preserve">Document the comparative </w:t>
      </w:r>
      <w:r w:rsidR="001341C8" w:rsidRPr="001341C8">
        <w:rPr>
          <w:color w:val="0000FF"/>
        </w:rPr>
        <w:lastRenderedPageBreak/>
        <w:t xml:space="preserve">emissions analysis </w:t>
      </w:r>
      <w:r w:rsidR="001341C8">
        <w:rPr>
          <w:color w:val="0000FF"/>
        </w:rPr>
        <w:t>in a summary table with more detailed results and illustrations in an appendix.</w:t>
      </w:r>
    </w:p>
    <w:p w14:paraId="57E6CA66" w14:textId="1749D5FB" w:rsidR="001341C8" w:rsidRPr="00CF70AA" w:rsidRDefault="001341C8" w:rsidP="0078720B">
      <w:pPr>
        <w:pStyle w:val="CapTable"/>
        <w:jc w:val="center"/>
        <w:rPr>
          <w:rFonts w:cs="Calibri"/>
          <w:color w:val="FF0000"/>
        </w:rPr>
      </w:pPr>
      <w:r w:rsidRPr="00E56A73">
        <w:rPr>
          <w:rFonts w:cs="Calibri"/>
          <w:b/>
          <w:bCs/>
          <w:color w:val="800080"/>
        </w:rPr>
        <w:t xml:space="preserve">Table </w:t>
      </w:r>
      <w:r w:rsidRPr="00E56A73">
        <w:rPr>
          <w:rFonts w:cs="Calibri"/>
          <w:b/>
          <w:bCs/>
          <w:color w:val="0000FF"/>
        </w:rPr>
        <w:t>[X]</w:t>
      </w:r>
      <w:r w:rsidRPr="00CF70AA">
        <w:rPr>
          <w:rFonts w:cs="Calibri"/>
          <w:color w:val="800080"/>
        </w:rPr>
        <w:t>. Summary of Comparative Emissions Analysis.</w:t>
      </w:r>
    </w:p>
    <w:tbl>
      <w:tblPr>
        <w:tblStyle w:val="TableGrid"/>
        <w:tblW w:w="0" w:type="auto"/>
        <w:jc w:val="center"/>
        <w:tblLook w:val="04A0" w:firstRow="1" w:lastRow="0" w:firstColumn="1" w:lastColumn="0" w:noHBand="0" w:noVBand="1"/>
      </w:tblPr>
      <w:tblGrid>
        <w:gridCol w:w="2189"/>
        <w:gridCol w:w="1277"/>
        <w:gridCol w:w="1278"/>
        <w:gridCol w:w="1277"/>
        <w:gridCol w:w="2479"/>
      </w:tblGrid>
      <w:tr w:rsidR="00CF70AA" w:rsidRPr="00C13A43" w14:paraId="5237A544" w14:textId="77777777" w:rsidTr="002539F1">
        <w:trPr>
          <w:cantSplit/>
          <w:trHeight w:val="244"/>
          <w:tblHeader/>
          <w:jc w:val="center"/>
        </w:trPr>
        <w:tc>
          <w:tcPr>
            <w:tcW w:w="2189" w:type="dxa"/>
            <w:vMerge w:val="restart"/>
            <w:shd w:val="clear" w:color="auto" w:fill="D9D9D9" w:themeFill="background1" w:themeFillShade="D9"/>
            <w:vAlign w:val="center"/>
          </w:tcPr>
          <w:p w14:paraId="4BEF9DC5" w14:textId="77777777" w:rsidR="002539F1" w:rsidRPr="00C13A43" w:rsidRDefault="002539F1" w:rsidP="004E307D">
            <w:pPr>
              <w:pStyle w:val="BodyText"/>
              <w:spacing w:before="0" w:line="240" w:lineRule="auto"/>
              <w:jc w:val="center"/>
              <w:rPr>
                <w:rFonts w:cs="Calibri"/>
                <w:b/>
                <w:bCs/>
                <w:color w:val="800080"/>
                <w:sz w:val="20"/>
                <w:szCs w:val="20"/>
              </w:rPr>
            </w:pPr>
            <w:r w:rsidRPr="00C13A43">
              <w:rPr>
                <w:rFonts w:cs="Calibri"/>
                <w:b/>
                <w:bCs/>
                <w:color w:val="800080"/>
                <w:sz w:val="20"/>
                <w:szCs w:val="20"/>
              </w:rPr>
              <w:t>Scenario/</w:t>
            </w:r>
          </w:p>
          <w:p w14:paraId="42846BED" w14:textId="77777777" w:rsidR="002539F1" w:rsidRPr="00C13A43" w:rsidRDefault="002539F1" w:rsidP="004E307D">
            <w:pPr>
              <w:pStyle w:val="BodyText"/>
              <w:spacing w:before="0" w:line="240" w:lineRule="auto"/>
              <w:jc w:val="center"/>
              <w:rPr>
                <w:rFonts w:cs="Calibri"/>
                <w:b/>
                <w:bCs/>
                <w:color w:val="800080"/>
                <w:sz w:val="20"/>
                <w:szCs w:val="20"/>
              </w:rPr>
            </w:pPr>
            <w:r w:rsidRPr="00C13A43">
              <w:rPr>
                <w:rFonts w:cs="Calibri"/>
                <w:b/>
                <w:bCs/>
                <w:color w:val="800080"/>
                <w:sz w:val="20"/>
                <w:szCs w:val="20"/>
              </w:rPr>
              <w:t>Analysis Year</w:t>
            </w:r>
          </w:p>
        </w:tc>
        <w:tc>
          <w:tcPr>
            <w:tcW w:w="1277" w:type="dxa"/>
            <w:vMerge w:val="restart"/>
            <w:shd w:val="clear" w:color="auto" w:fill="D9D9D9" w:themeFill="background1" w:themeFillShade="D9"/>
            <w:vAlign w:val="center"/>
          </w:tcPr>
          <w:p w14:paraId="2A928A13" w14:textId="77777777" w:rsidR="002539F1" w:rsidRPr="00C13A43" w:rsidRDefault="002539F1" w:rsidP="004E307D">
            <w:pPr>
              <w:pStyle w:val="BodyText"/>
              <w:spacing w:before="40" w:after="40" w:line="240" w:lineRule="auto"/>
              <w:jc w:val="center"/>
              <w:rPr>
                <w:rFonts w:cs="Calibri"/>
                <w:b/>
                <w:bCs/>
                <w:color w:val="800080"/>
                <w:sz w:val="20"/>
                <w:szCs w:val="20"/>
              </w:rPr>
            </w:pPr>
            <w:r w:rsidRPr="00C13A43">
              <w:rPr>
                <w:rFonts w:cs="Calibri"/>
                <w:b/>
                <w:bCs/>
                <w:color w:val="800080"/>
                <w:sz w:val="20"/>
                <w:szCs w:val="20"/>
              </w:rPr>
              <w:t>CO</w:t>
            </w:r>
          </w:p>
          <w:p w14:paraId="6D2D495F" w14:textId="52C7D3EB" w:rsidR="002539F1" w:rsidRPr="00C13A43" w:rsidRDefault="002539F1" w:rsidP="004E307D">
            <w:pPr>
              <w:pStyle w:val="BodyText"/>
              <w:spacing w:before="40" w:after="40" w:line="240" w:lineRule="auto"/>
              <w:jc w:val="center"/>
              <w:rPr>
                <w:rFonts w:cs="Calibri"/>
                <w:b/>
                <w:bCs/>
                <w:color w:val="800080"/>
                <w:sz w:val="20"/>
                <w:szCs w:val="20"/>
              </w:rPr>
            </w:pPr>
            <w:r w:rsidRPr="00C13A43">
              <w:rPr>
                <w:rFonts w:cs="Calibri"/>
                <w:b/>
                <w:bCs/>
                <w:color w:val="800080"/>
                <w:sz w:val="20"/>
                <w:szCs w:val="20"/>
              </w:rPr>
              <w:t>(tons/day)</w:t>
            </w:r>
          </w:p>
        </w:tc>
        <w:tc>
          <w:tcPr>
            <w:tcW w:w="1278" w:type="dxa"/>
            <w:vMerge w:val="restart"/>
            <w:shd w:val="clear" w:color="auto" w:fill="D9D9D9" w:themeFill="background1" w:themeFillShade="D9"/>
            <w:vAlign w:val="center"/>
          </w:tcPr>
          <w:p w14:paraId="27250B8D" w14:textId="77777777" w:rsidR="002539F1" w:rsidRPr="00C13A43" w:rsidRDefault="002539F1" w:rsidP="004E307D">
            <w:pPr>
              <w:pStyle w:val="BodyText"/>
              <w:spacing w:before="40" w:after="40" w:line="240" w:lineRule="auto"/>
              <w:jc w:val="center"/>
              <w:rPr>
                <w:rFonts w:cs="Calibri"/>
                <w:b/>
                <w:bCs/>
                <w:color w:val="800080"/>
                <w:sz w:val="20"/>
                <w:szCs w:val="20"/>
              </w:rPr>
            </w:pPr>
            <w:r w:rsidRPr="00C13A43">
              <w:rPr>
                <w:rFonts w:cs="Calibri"/>
                <w:b/>
                <w:bCs/>
                <w:color w:val="800080"/>
                <w:sz w:val="20"/>
                <w:szCs w:val="20"/>
              </w:rPr>
              <w:t>PM</w:t>
            </w:r>
            <w:r w:rsidRPr="00C13A43">
              <w:rPr>
                <w:rFonts w:cs="Calibri"/>
                <w:b/>
                <w:bCs/>
                <w:color w:val="800080"/>
                <w:sz w:val="20"/>
                <w:szCs w:val="20"/>
                <w:vertAlign w:val="subscript"/>
              </w:rPr>
              <w:t>10</w:t>
            </w:r>
            <w:r w:rsidRPr="00C13A43">
              <w:rPr>
                <w:rFonts w:cs="Calibri"/>
                <w:b/>
                <w:bCs/>
                <w:color w:val="800080"/>
                <w:sz w:val="20"/>
                <w:szCs w:val="20"/>
              </w:rPr>
              <w:t xml:space="preserve"> </w:t>
            </w:r>
          </w:p>
          <w:p w14:paraId="1D0F3F2A" w14:textId="12DFB0E9" w:rsidR="002539F1" w:rsidRPr="00C13A43" w:rsidRDefault="002539F1" w:rsidP="004E307D">
            <w:pPr>
              <w:pStyle w:val="BodyText"/>
              <w:spacing w:before="40" w:after="40" w:line="240" w:lineRule="auto"/>
              <w:jc w:val="center"/>
              <w:rPr>
                <w:rFonts w:cs="Calibri"/>
                <w:b/>
                <w:bCs/>
                <w:color w:val="800080"/>
                <w:sz w:val="20"/>
                <w:szCs w:val="20"/>
              </w:rPr>
            </w:pPr>
            <w:r w:rsidRPr="00C13A43">
              <w:rPr>
                <w:rFonts w:cs="Calibri"/>
                <w:b/>
                <w:bCs/>
                <w:color w:val="800080"/>
                <w:sz w:val="20"/>
                <w:szCs w:val="20"/>
              </w:rPr>
              <w:t>(tons/day)</w:t>
            </w:r>
          </w:p>
        </w:tc>
        <w:tc>
          <w:tcPr>
            <w:tcW w:w="1277" w:type="dxa"/>
            <w:vMerge w:val="restart"/>
            <w:shd w:val="clear" w:color="auto" w:fill="D9D9D9" w:themeFill="background1" w:themeFillShade="D9"/>
            <w:vAlign w:val="center"/>
          </w:tcPr>
          <w:p w14:paraId="251C267D" w14:textId="385A0248" w:rsidR="002539F1" w:rsidRPr="00C13A43" w:rsidRDefault="002539F1" w:rsidP="004E307D">
            <w:pPr>
              <w:pStyle w:val="BodyText"/>
              <w:spacing w:before="40" w:after="40" w:line="240" w:lineRule="auto"/>
              <w:jc w:val="center"/>
              <w:rPr>
                <w:rFonts w:cs="Calibri"/>
                <w:b/>
                <w:bCs/>
                <w:color w:val="800080"/>
                <w:sz w:val="20"/>
                <w:szCs w:val="20"/>
              </w:rPr>
            </w:pPr>
            <w:r w:rsidRPr="00C13A43">
              <w:rPr>
                <w:rFonts w:cs="Calibri"/>
                <w:b/>
                <w:bCs/>
                <w:color w:val="800080"/>
                <w:sz w:val="20"/>
                <w:szCs w:val="20"/>
              </w:rPr>
              <w:t>PM</w:t>
            </w:r>
            <w:r w:rsidRPr="00C13A43">
              <w:rPr>
                <w:rFonts w:cs="Calibri"/>
                <w:b/>
                <w:bCs/>
                <w:color w:val="800080"/>
                <w:sz w:val="20"/>
                <w:szCs w:val="20"/>
                <w:vertAlign w:val="subscript"/>
              </w:rPr>
              <w:t>2.5</w:t>
            </w:r>
          </w:p>
          <w:p w14:paraId="6CF6EE05" w14:textId="4765439D" w:rsidR="002539F1" w:rsidRPr="00C13A43" w:rsidRDefault="002539F1" w:rsidP="004E307D">
            <w:pPr>
              <w:pStyle w:val="BodyText"/>
              <w:spacing w:before="40" w:after="40" w:line="240" w:lineRule="auto"/>
              <w:jc w:val="center"/>
              <w:rPr>
                <w:rFonts w:cs="Calibri"/>
                <w:b/>
                <w:bCs/>
                <w:color w:val="800080"/>
                <w:sz w:val="20"/>
                <w:szCs w:val="20"/>
              </w:rPr>
            </w:pPr>
            <w:r w:rsidRPr="00C13A43">
              <w:rPr>
                <w:rFonts w:cs="Calibri"/>
                <w:b/>
                <w:bCs/>
                <w:color w:val="800080"/>
                <w:sz w:val="20"/>
                <w:szCs w:val="20"/>
              </w:rPr>
              <w:t>(tons/day)</w:t>
            </w:r>
          </w:p>
        </w:tc>
        <w:tc>
          <w:tcPr>
            <w:tcW w:w="2479" w:type="dxa"/>
            <w:vMerge w:val="restart"/>
            <w:shd w:val="clear" w:color="auto" w:fill="D9D9D9" w:themeFill="background1" w:themeFillShade="D9"/>
            <w:vAlign w:val="center"/>
          </w:tcPr>
          <w:p w14:paraId="1352B82C" w14:textId="782ADDF7" w:rsidR="002539F1" w:rsidRPr="00C13A43" w:rsidRDefault="002539F1" w:rsidP="002539F1">
            <w:pPr>
              <w:pStyle w:val="BodyText"/>
              <w:spacing w:before="40" w:after="40" w:line="240" w:lineRule="auto"/>
              <w:jc w:val="center"/>
              <w:rPr>
                <w:rFonts w:cs="Calibri"/>
                <w:b/>
                <w:bCs/>
                <w:color w:val="800080"/>
                <w:sz w:val="20"/>
                <w:szCs w:val="20"/>
              </w:rPr>
            </w:pPr>
            <w:r w:rsidRPr="00C13A43">
              <w:rPr>
                <w:rFonts w:cs="Calibri"/>
                <w:b/>
                <w:bCs/>
                <w:color w:val="800080"/>
                <w:sz w:val="20"/>
                <w:szCs w:val="20"/>
              </w:rPr>
              <w:t>NOx (surrogate for NO</w:t>
            </w:r>
            <w:r w:rsidRPr="00C13A43">
              <w:rPr>
                <w:rFonts w:cs="Calibri"/>
                <w:b/>
                <w:bCs/>
                <w:color w:val="800080"/>
                <w:sz w:val="20"/>
                <w:szCs w:val="20"/>
                <w:vertAlign w:val="subscript"/>
              </w:rPr>
              <w:t>2</w:t>
            </w:r>
            <w:r w:rsidRPr="00C13A43">
              <w:rPr>
                <w:rFonts w:cs="Calibri"/>
                <w:b/>
                <w:bCs/>
                <w:color w:val="800080"/>
                <w:sz w:val="20"/>
                <w:szCs w:val="20"/>
              </w:rPr>
              <w:t xml:space="preserve">) </w:t>
            </w:r>
          </w:p>
          <w:p w14:paraId="581625C2" w14:textId="1F92376E" w:rsidR="002539F1" w:rsidRPr="00C13A43" w:rsidRDefault="002539F1" w:rsidP="002539F1">
            <w:pPr>
              <w:pStyle w:val="BodyText"/>
              <w:spacing w:before="40" w:after="40" w:line="240" w:lineRule="auto"/>
              <w:jc w:val="center"/>
              <w:rPr>
                <w:rFonts w:cs="Calibri"/>
                <w:b/>
                <w:bCs/>
                <w:color w:val="800080"/>
                <w:sz w:val="20"/>
                <w:szCs w:val="20"/>
              </w:rPr>
            </w:pPr>
            <w:r w:rsidRPr="00C13A43">
              <w:rPr>
                <w:rFonts w:cs="Calibri"/>
                <w:b/>
                <w:bCs/>
                <w:color w:val="800080"/>
                <w:sz w:val="20"/>
                <w:szCs w:val="20"/>
              </w:rPr>
              <w:t>(tons/day)</w:t>
            </w:r>
          </w:p>
        </w:tc>
      </w:tr>
      <w:tr w:rsidR="00CF70AA" w:rsidRPr="00CF70AA" w14:paraId="2163353E" w14:textId="77777777" w:rsidTr="002539F1">
        <w:trPr>
          <w:trHeight w:val="324"/>
          <w:jc w:val="center"/>
        </w:trPr>
        <w:tc>
          <w:tcPr>
            <w:tcW w:w="2189" w:type="dxa"/>
            <w:vMerge/>
          </w:tcPr>
          <w:p w14:paraId="3BCC097B" w14:textId="43FD6067" w:rsidR="002539F1" w:rsidRPr="00CF70AA" w:rsidRDefault="002539F1" w:rsidP="004E307D">
            <w:pPr>
              <w:pStyle w:val="BodyText"/>
              <w:spacing w:before="40" w:after="40" w:line="240" w:lineRule="auto"/>
              <w:rPr>
                <w:rFonts w:cs="Calibri"/>
                <w:color w:val="800080"/>
                <w:sz w:val="20"/>
                <w:szCs w:val="20"/>
              </w:rPr>
            </w:pPr>
          </w:p>
        </w:tc>
        <w:tc>
          <w:tcPr>
            <w:tcW w:w="1277" w:type="dxa"/>
            <w:vMerge/>
            <w:vAlign w:val="center"/>
          </w:tcPr>
          <w:p w14:paraId="1D947D1E" w14:textId="77777777" w:rsidR="002539F1" w:rsidRPr="00CF70AA" w:rsidRDefault="002539F1" w:rsidP="004E307D">
            <w:pPr>
              <w:pStyle w:val="BodyText"/>
              <w:spacing w:before="40" w:after="40" w:line="240" w:lineRule="auto"/>
              <w:rPr>
                <w:rFonts w:cs="Calibri"/>
                <w:color w:val="800080"/>
                <w:sz w:val="20"/>
                <w:szCs w:val="20"/>
              </w:rPr>
            </w:pPr>
          </w:p>
        </w:tc>
        <w:tc>
          <w:tcPr>
            <w:tcW w:w="1278" w:type="dxa"/>
            <w:vMerge/>
            <w:shd w:val="clear" w:color="auto" w:fill="FFFFFF" w:themeFill="background1"/>
            <w:vAlign w:val="center"/>
          </w:tcPr>
          <w:p w14:paraId="13CE12D1" w14:textId="77777777" w:rsidR="002539F1" w:rsidRPr="00CF70AA" w:rsidRDefault="002539F1" w:rsidP="004E307D">
            <w:pPr>
              <w:pStyle w:val="BodyText"/>
              <w:spacing w:before="40" w:after="40" w:line="240" w:lineRule="auto"/>
              <w:jc w:val="center"/>
              <w:rPr>
                <w:rFonts w:cs="Calibri"/>
                <w:color w:val="800080"/>
                <w:sz w:val="20"/>
                <w:szCs w:val="20"/>
              </w:rPr>
            </w:pPr>
          </w:p>
        </w:tc>
        <w:tc>
          <w:tcPr>
            <w:tcW w:w="1277" w:type="dxa"/>
            <w:vMerge/>
          </w:tcPr>
          <w:p w14:paraId="63B48549" w14:textId="77777777" w:rsidR="002539F1" w:rsidRPr="00CF70AA" w:rsidRDefault="002539F1" w:rsidP="004E307D">
            <w:pPr>
              <w:pStyle w:val="BodyText"/>
              <w:spacing w:before="40" w:after="40" w:line="240" w:lineRule="auto"/>
              <w:rPr>
                <w:rFonts w:cs="Calibri"/>
                <w:color w:val="800080"/>
                <w:sz w:val="20"/>
                <w:szCs w:val="20"/>
              </w:rPr>
            </w:pPr>
          </w:p>
        </w:tc>
        <w:tc>
          <w:tcPr>
            <w:tcW w:w="2479" w:type="dxa"/>
            <w:vMerge/>
          </w:tcPr>
          <w:p w14:paraId="1F6A258D" w14:textId="77777777" w:rsidR="002539F1" w:rsidRPr="00CF70AA" w:rsidRDefault="002539F1" w:rsidP="004E307D">
            <w:pPr>
              <w:pStyle w:val="BodyText"/>
              <w:spacing w:before="40" w:after="40" w:line="240" w:lineRule="auto"/>
              <w:rPr>
                <w:rFonts w:cs="Calibri"/>
                <w:color w:val="800080"/>
                <w:sz w:val="20"/>
                <w:szCs w:val="20"/>
              </w:rPr>
            </w:pPr>
          </w:p>
        </w:tc>
      </w:tr>
      <w:tr w:rsidR="00CF70AA" w:rsidRPr="00CF70AA" w14:paraId="46E4CEF3" w14:textId="77777777" w:rsidTr="00621C62">
        <w:trPr>
          <w:cantSplit/>
          <w:jc w:val="center"/>
        </w:trPr>
        <w:tc>
          <w:tcPr>
            <w:tcW w:w="2189" w:type="dxa"/>
          </w:tcPr>
          <w:p w14:paraId="75FE3FF8" w14:textId="3F11456A" w:rsidR="002539F1" w:rsidRPr="00CF70AA" w:rsidRDefault="002539F1" w:rsidP="002539F1">
            <w:pPr>
              <w:pStyle w:val="BodyText"/>
              <w:spacing w:before="40" w:after="40" w:line="240" w:lineRule="auto"/>
              <w:rPr>
                <w:rFonts w:cs="Calibri"/>
                <w:color w:val="800080"/>
                <w:sz w:val="20"/>
                <w:szCs w:val="20"/>
              </w:rPr>
            </w:pPr>
            <w:r w:rsidRPr="00CF70AA">
              <w:rPr>
                <w:rFonts w:cs="Calibri"/>
                <w:color w:val="800080"/>
                <w:sz w:val="20"/>
                <w:szCs w:val="20"/>
              </w:rPr>
              <w:t>Baseline (Existing Conditions) 2017</w:t>
            </w:r>
          </w:p>
        </w:tc>
        <w:tc>
          <w:tcPr>
            <w:tcW w:w="1277" w:type="dxa"/>
            <w:vAlign w:val="center"/>
          </w:tcPr>
          <w:p w14:paraId="35E912FE"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64B01762"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527DFDFE"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4685C89F"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514A3520" w14:textId="77777777" w:rsidTr="00621C62">
        <w:trPr>
          <w:cantSplit/>
          <w:jc w:val="center"/>
        </w:trPr>
        <w:tc>
          <w:tcPr>
            <w:tcW w:w="2189" w:type="dxa"/>
          </w:tcPr>
          <w:p w14:paraId="52E426C7" w14:textId="6BD09E4C" w:rsidR="002539F1" w:rsidRPr="00CF70AA" w:rsidRDefault="002539F1" w:rsidP="002539F1">
            <w:pPr>
              <w:pStyle w:val="BodyText"/>
              <w:spacing w:before="40" w:after="40" w:line="240" w:lineRule="auto"/>
              <w:rPr>
                <w:rFonts w:cs="Calibri"/>
                <w:color w:val="800080"/>
                <w:sz w:val="20"/>
                <w:szCs w:val="20"/>
              </w:rPr>
            </w:pPr>
            <w:r w:rsidRPr="00CF70AA">
              <w:rPr>
                <w:rFonts w:cs="Calibri"/>
                <w:color w:val="800080"/>
                <w:sz w:val="20"/>
                <w:szCs w:val="20"/>
              </w:rPr>
              <w:t>No-Build 2020</w:t>
            </w:r>
          </w:p>
        </w:tc>
        <w:tc>
          <w:tcPr>
            <w:tcW w:w="1277" w:type="dxa"/>
            <w:vAlign w:val="center"/>
          </w:tcPr>
          <w:p w14:paraId="15B08CB8"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15FDE08E"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479C55F7"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539ACF47"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7799AA33" w14:textId="77777777" w:rsidTr="00621C62">
        <w:trPr>
          <w:cantSplit/>
          <w:jc w:val="center"/>
        </w:trPr>
        <w:tc>
          <w:tcPr>
            <w:tcW w:w="2189" w:type="dxa"/>
          </w:tcPr>
          <w:p w14:paraId="26E4E1AC" w14:textId="5F76420D" w:rsidR="002539F1" w:rsidRPr="00CF70AA" w:rsidRDefault="002539F1" w:rsidP="004E307D">
            <w:pPr>
              <w:pStyle w:val="BodyText"/>
              <w:spacing w:before="40" w:after="40" w:line="240" w:lineRule="auto"/>
              <w:rPr>
                <w:rFonts w:cs="Calibri"/>
                <w:color w:val="800080"/>
                <w:sz w:val="20"/>
                <w:szCs w:val="20"/>
              </w:rPr>
            </w:pPr>
            <w:r w:rsidRPr="00CF70AA">
              <w:rPr>
                <w:rFonts w:cs="Calibri"/>
                <w:color w:val="800080"/>
                <w:sz w:val="20"/>
                <w:szCs w:val="20"/>
              </w:rPr>
              <w:t>Build Alternative 1 2020</w:t>
            </w:r>
          </w:p>
        </w:tc>
        <w:tc>
          <w:tcPr>
            <w:tcW w:w="1277" w:type="dxa"/>
            <w:vAlign w:val="center"/>
          </w:tcPr>
          <w:p w14:paraId="35B23D2E"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04187F3D"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3AD5FB29"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3E112FFB"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584E04E3" w14:textId="77777777" w:rsidTr="00621C62">
        <w:trPr>
          <w:cantSplit/>
          <w:jc w:val="center"/>
        </w:trPr>
        <w:tc>
          <w:tcPr>
            <w:tcW w:w="2189" w:type="dxa"/>
          </w:tcPr>
          <w:p w14:paraId="5D23665B" w14:textId="56D0E309" w:rsidR="002539F1" w:rsidRPr="00CF70AA" w:rsidRDefault="002539F1" w:rsidP="004E307D">
            <w:pPr>
              <w:pStyle w:val="BodyText"/>
              <w:spacing w:before="40" w:after="40" w:line="240" w:lineRule="auto"/>
              <w:rPr>
                <w:rFonts w:cs="Calibri"/>
                <w:color w:val="800080"/>
                <w:sz w:val="20"/>
                <w:szCs w:val="20"/>
              </w:rPr>
            </w:pPr>
            <w:r w:rsidRPr="00CF70AA">
              <w:rPr>
                <w:rFonts w:cs="Calibri"/>
                <w:color w:val="800080"/>
                <w:sz w:val="20"/>
                <w:szCs w:val="20"/>
              </w:rPr>
              <w:t>Build Alternative 2 2020</w:t>
            </w:r>
          </w:p>
        </w:tc>
        <w:tc>
          <w:tcPr>
            <w:tcW w:w="1277" w:type="dxa"/>
            <w:vAlign w:val="center"/>
          </w:tcPr>
          <w:p w14:paraId="321A8667"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0AE4D5EE"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07EFC456"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144BC58D"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1AC7F8CD" w14:textId="77777777" w:rsidTr="00621C62">
        <w:trPr>
          <w:cantSplit/>
          <w:jc w:val="center"/>
        </w:trPr>
        <w:tc>
          <w:tcPr>
            <w:tcW w:w="2189" w:type="dxa"/>
          </w:tcPr>
          <w:p w14:paraId="1273B09B" w14:textId="770EAA36" w:rsidR="002539F1" w:rsidRPr="00CF70AA" w:rsidRDefault="002539F1" w:rsidP="002539F1">
            <w:pPr>
              <w:pStyle w:val="BodyText"/>
              <w:spacing w:before="40" w:after="40" w:line="240" w:lineRule="auto"/>
              <w:rPr>
                <w:rFonts w:cs="Calibri"/>
                <w:color w:val="800080"/>
                <w:sz w:val="20"/>
                <w:szCs w:val="20"/>
              </w:rPr>
            </w:pPr>
            <w:r w:rsidRPr="00CF70AA">
              <w:rPr>
                <w:rFonts w:cs="Calibri"/>
                <w:color w:val="800080"/>
                <w:sz w:val="20"/>
                <w:szCs w:val="20"/>
              </w:rPr>
              <w:t>No-Build 2040</w:t>
            </w:r>
          </w:p>
        </w:tc>
        <w:tc>
          <w:tcPr>
            <w:tcW w:w="1277" w:type="dxa"/>
            <w:vAlign w:val="center"/>
          </w:tcPr>
          <w:p w14:paraId="7B4ADBFC"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01E63CCD"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78B72776"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2571D368"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7616B04C" w14:textId="77777777" w:rsidTr="00621C62">
        <w:trPr>
          <w:cantSplit/>
          <w:jc w:val="center"/>
        </w:trPr>
        <w:tc>
          <w:tcPr>
            <w:tcW w:w="2189" w:type="dxa"/>
          </w:tcPr>
          <w:p w14:paraId="04A096E9" w14:textId="3705E1E2" w:rsidR="002539F1" w:rsidRPr="00CF70AA" w:rsidRDefault="002539F1" w:rsidP="002539F1">
            <w:pPr>
              <w:pStyle w:val="BodyText"/>
              <w:spacing w:before="40" w:after="40" w:line="240" w:lineRule="auto"/>
              <w:rPr>
                <w:rFonts w:cs="Calibri"/>
                <w:color w:val="800080"/>
                <w:sz w:val="20"/>
                <w:szCs w:val="20"/>
              </w:rPr>
            </w:pPr>
            <w:r w:rsidRPr="00CF70AA">
              <w:rPr>
                <w:rFonts w:cs="Calibri"/>
                <w:color w:val="800080"/>
                <w:sz w:val="20"/>
                <w:szCs w:val="20"/>
              </w:rPr>
              <w:t>Build Alternative 1 2040</w:t>
            </w:r>
          </w:p>
        </w:tc>
        <w:tc>
          <w:tcPr>
            <w:tcW w:w="1277" w:type="dxa"/>
            <w:vAlign w:val="center"/>
          </w:tcPr>
          <w:p w14:paraId="1FCA123B"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262A3402"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3C19EAA6"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494BA571"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6CA6E712" w14:textId="77777777" w:rsidTr="00621C62">
        <w:trPr>
          <w:cantSplit/>
          <w:jc w:val="center"/>
        </w:trPr>
        <w:tc>
          <w:tcPr>
            <w:tcW w:w="2189" w:type="dxa"/>
          </w:tcPr>
          <w:p w14:paraId="4268FA41" w14:textId="515F1221" w:rsidR="002539F1" w:rsidRPr="00CF70AA" w:rsidRDefault="002539F1" w:rsidP="002539F1">
            <w:pPr>
              <w:pStyle w:val="BodyText"/>
              <w:spacing w:before="40" w:after="40" w:line="240" w:lineRule="auto"/>
              <w:rPr>
                <w:rFonts w:cs="Calibri"/>
                <w:color w:val="800080"/>
                <w:sz w:val="20"/>
                <w:szCs w:val="20"/>
              </w:rPr>
            </w:pPr>
            <w:r w:rsidRPr="00CF70AA">
              <w:rPr>
                <w:rFonts w:cs="Calibri"/>
                <w:color w:val="800080"/>
                <w:sz w:val="20"/>
                <w:szCs w:val="20"/>
              </w:rPr>
              <w:t>Build Alternative 2 2040</w:t>
            </w:r>
          </w:p>
        </w:tc>
        <w:tc>
          <w:tcPr>
            <w:tcW w:w="1277" w:type="dxa"/>
            <w:vAlign w:val="center"/>
          </w:tcPr>
          <w:p w14:paraId="50557537"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797EA481"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0A79EDCA"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02A41ADB" w14:textId="77777777" w:rsidR="002539F1" w:rsidRPr="00CF70AA" w:rsidRDefault="002539F1" w:rsidP="00621C62">
            <w:pPr>
              <w:pStyle w:val="BodyText"/>
              <w:spacing w:before="40" w:after="40" w:line="240" w:lineRule="auto"/>
              <w:rPr>
                <w:rFonts w:cs="Calibri"/>
                <w:color w:val="800080"/>
                <w:sz w:val="20"/>
                <w:szCs w:val="20"/>
              </w:rPr>
            </w:pPr>
          </w:p>
        </w:tc>
      </w:tr>
      <w:tr w:rsidR="00CF70AA" w:rsidRPr="00CF70AA" w14:paraId="7F23DD81" w14:textId="77777777" w:rsidTr="00621C62">
        <w:trPr>
          <w:cantSplit/>
          <w:jc w:val="center"/>
        </w:trPr>
        <w:tc>
          <w:tcPr>
            <w:tcW w:w="2189" w:type="dxa"/>
          </w:tcPr>
          <w:p w14:paraId="59FBA17D" w14:textId="77777777" w:rsidR="002539F1" w:rsidRPr="00CF70AA" w:rsidRDefault="002539F1" w:rsidP="004E307D">
            <w:pPr>
              <w:pStyle w:val="BodyText"/>
              <w:spacing w:before="40" w:after="40" w:line="240" w:lineRule="auto"/>
              <w:rPr>
                <w:rFonts w:cs="Calibri"/>
                <w:color w:val="800080"/>
                <w:sz w:val="20"/>
                <w:szCs w:val="20"/>
              </w:rPr>
            </w:pPr>
          </w:p>
        </w:tc>
        <w:tc>
          <w:tcPr>
            <w:tcW w:w="1277" w:type="dxa"/>
            <w:vAlign w:val="center"/>
          </w:tcPr>
          <w:p w14:paraId="256F243C" w14:textId="77777777" w:rsidR="002539F1" w:rsidRPr="00CF70AA" w:rsidRDefault="002539F1" w:rsidP="00621C62">
            <w:pPr>
              <w:pStyle w:val="BodyText"/>
              <w:spacing w:before="40" w:after="40" w:line="240" w:lineRule="auto"/>
              <w:rPr>
                <w:rFonts w:cs="Calibri"/>
                <w:color w:val="800080"/>
                <w:sz w:val="20"/>
                <w:szCs w:val="20"/>
              </w:rPr>
            </w:pPr>
          </w:p>
        </w:tc>
        <w:tc>
          <w:tcPr>
            <w:tcW w:w="1278" w:type="dxa"/>
            <w:vAlign w:val="center"/>
          </w:tcPr>
          <w:p w14:paraId="33CDD3E2" w14:textId="77777777" w:rsidR="002539F1" w:rsidRPr="00CF70AA" w:rsidRDefault="002539F1" w:rsidP="00621C62">
            <w:pPr>
              <w:pStyle w:val="BodyText"/>
              <w:spacing w:before="40" w:after="40" w:line="240" w:lineRule="auto"/>
              <w:rPr>
                <w:rFonts w:cs="Calibri"/>
                <w:color w:val="800080"/>
                <w:sz w:val="20"/>
                <w:szCs w:val="20"/>
              </w:rPr>
            </w:pPr>
          </w:p>
        </w:tc>
        <w:tc>
          <w:tcPr>
            <w:tcW w:w="1277" w:type="dxa"/>
            <w:vAlign w:val="center"/>
          </w:tcPr>
          <w:p w14:paraId="7A4666E1" w14:textId="77777777" w:rsidR="002539F1" w:rsidRPr="00CF70AA" w:rsidRDefault="002539F1" w:rsidP="00621C62">
            <w:pPr>
              <w:pStyle w:val="BodyText"/>
              <w:spacing w:before="40" w:after="40" w:line="240" w:lineRule="auto"/>
              <w:rPr>
                <w:rFonts w:cs="Calibri"/>
                <w:color w:val="800080"/>
                <w:sz w:val="20"/>
                <w:szCs w:val="20"/>
              </w:rPr>
            </w:pPr>
          </w:p>
        </w:tc>
        <w:tc>
          <w:tcPr>
            <w:tcW w:w="2479" w:type="dxa"/>
            <w:vAlign w:val="center"/>
          </w:tcPr>
          <w:p w14:paraId="79E5C783" w14:textId="77777777" w:rsidR="002539F1" w:rsidRPr="00CF70AA" w:rsidRDefault="002539F1" w:rsidP="00621C62">
            <w:pPr>
              <w:pStyle w:val="BodyText"/>
              <w:spacing w:before="40" w:after="40" w:line="240" w:lineRule="auto"/>
              <w:rPr>
                <w:rFonts w:cs="Calibri"/>
                <w:color w:val="800080"/>
                <w:sz w:val="20"/>
                <w:szCs w:val="20"/>
              </w:rPr>
            </w:pPr>
          </w:p>
        </w:tc>
      </w:tr>
    </w:tbl>
    <w:p w14:paraId="4B6ECE68" w14:textId="77777777" w:rsidR="001341C8" w:rsidRPr="00474092" w:rsidRDefault="001341C8" w:rsidP="0003527A">
      <w:pPr>
        <w:pStyle w:val="BodyText"/>
        <w:rPr>
          <w:color w:val="FF0000"/>
        </w:rPr>
      </w:pPr>
    </w:p>
    <w:p w14:paraId="237D21C7" w14:textId="68A1A6EF" w:rsidR="00885E18" w:rsidRDefault="00885E18" w:rsidP="0067710D">
      <w:pPr>
        <w:pStyle w:val="Heading3"/>
      </w:pPr>
      <w:bookmarkStart w:id="319" w:name="_Toc403719836"/>
      <w:bookmarkStart w:id="320" w:name="_Toc406493366"/>
      <w:bookmarkStart w:id="321" w:name="_Toc485708802"/>
      <w:bookmarkStart w:id="322" w:name="_Toc141986551"/>
      <w:r w:rsidRPr="00C963B0">
        <w:t>CO Analysis</w:t>
      </w:r>
      <w:bookmarkEnd w:id="319"/>
      <w:bookmarkEnd w:id="320"/>
      <w:bookmarkEnd w:id="321"/>
      <w:bookmarkEnd w:id="322"/>
    </w:p>
    <w:p w14:paraId="44A278E5" w14:textId="5132F83E" w:rsidR="00FD3669" w:rsidRPr="008B7878" w:rsidRDefault="00C27307" w:rsidP="008B7878">
      <w:pPr>
        <w:pStyle w:val="BodyText"/>
        <w:rPr>
          <w:color w:val="0000FF"/>
        </w:rPr>
      </w:pPr>
      <w:r w:rsidRPr="00B50730">
        <w:rPr>
          <w:color w:val="0000FF"/>
        </w:rPr>
        <w:t>Follow</w:t>
      </w:r>
      <w:r w:rsidR="0071211E" w:rsidRPr="00B50730">
        <w:rPr>
          <w:color w:val="0000FF"/>
        </w:rPr>
        <w:t xml:space="preserve"> the CO Protocol for a CO analysis</w:t>
      </w:r>
      <w:r w:rsidRPr="00B50730">
        <w:rPr>
          <w:color w:val="0000FF"/>
        </w:rPr>
        <w:t xml:space="preserve"> </w:t>
      </w:r>
      <w:hyperlink r:id="rId60" w:history="1">
        <w:r w:rsidR="007A5E2E" w:rsidRPr="00A00A1F">
          <w:rPr>
            <w:rStyle w:val="Hyperlink"/>
          </w:rPr>
          <w:t>https://dot.ca.gov/-/media/dot-media/programs/environmental-analysis/documents/env/co-protocol-searchable-a11y.pdf</w:t>
        </w:r>
      </w:hyperlink>
      <w:r w:rsidRPr="00B50730">
        <w:rPr>
          <w:color w:val="0000FF"/>
        </w:rPr>
        <w:t>)</w:t>
      </w:r>
      <w:r w:rsidR="0071211E" w:rsidRPr="00B50730">
        <w:rPr>
          <w:color w:val="0000FF"/>
        </w:rPr>
        <w:t xml:space="preserve">. </w:t>
      </w:r>
      <w:r w:rsidR="00B244D6" w:rsidRPr="00B50730">
        <w:rPr>
          <w:color w:val="0000FF"/>
        </w:rPr>
        <w:t xml:space="preserve">There are no CO non-attainment areas in California; all areas in California are currently designated attainment/unclassified or maintenance for the state and federal CO standards. For regulatory requirements regarding CO analysis in the conformity process, refer to 40 CFR 93.116 and 40 CFR 93.123. </w:t>
      </w:r>
      <w:r w:rsidR="0071211E" w:rsidRPr="00B50730">
        <w:rPr>
          <w:color w:val="0000FF"/>
        </w:rPr>
        <w:t>In rare case</w:t>
      </w:r>
      <w:r w:rsidR="00B244D6" w:rsidRPr="00B50730">
        <w:rPr>
          <w:color w:val="0000FF"/>
        </w:rPr>
        <w:t xml:space="preserve">s when </w:t>
      </w:r>
      <w:r w:rsidR="0071211E" w:rsidRPr="00B50730">
        <w:rPr>
          <w:color w:val="0000FF"/>
        </w:rPr>
        <w:t>a quantitative analysis of CO is</w:t>
      </w:r>
      <w:r w:rsidR="00B244D6" w:rsidRPr="00B50730">
        <w:rPr>
          <w:color w:val="0000FF"/>
        </w:rPr>
        <w:t xml:space="preserve"> needed</w:t>
      </w:r>
      <w:r w:rsidR="0071211E" w:rsidRPr="00B50730">
        <w:rPr>
          <w:color w:val="0000FF"/>
        </w:rPr>
        <w:t xml:space="preserve">, </w:t>
      </w:r>
      <w:r w:rsidR="00B244D6" w:rsidRPr="00B50730">
        <w:rPr>
          <w:color w:val="0000FF"/>
        </w:rPr>
        <w:t xml:space="preserve">refer to </w:t>
      </w:r>
      <w:r w:rsidR="0071211E" w:rsidRPr="00B50730">
        <w:rPr>
          <w:color w:val="0000FF"/>
        </w:rPr>
        <w:t xml:space="preserve">the CO Protocol </w:t>
      </w:r>
      <w:r w:rsidR="00B244D6" w:rsidRPr="00B50730">
        <w:rPr>
          <w:color w:val="0000FF"/>
        </w:rPr>
        <w:t xml:space="preserve">for </w:t>
      </w:r>
      <w:r w:rsidR="0071211E" w:rsidRPr="00B50730">
        <w:rPr>
          <w:color w:val="0000FF"/>
        </w:rPr>
        <w:t>modeling instructions</w:t>
      </w:r>
      <w:r w:rsidR="00B244D6" w:rsidRPr="00B50730">
        <w:rPr>
          <w:color w:val="0000FF"/>
        </w:rPr>
        <w:t xml:space="preserve">; use the appropriate versions of EMFAC/CT-EMFAC to support CO emissions estimation and use </w:t>
      </w:r>
      <w:r w:rsidR="0071211E" w:rsidRPr="00B50730">
        <w:rPr>
          <w:color w:val="0000FF"/>
        </w:rPr>
        <w:t>CALINE4</w:t>
      </w:r>
      <w:r w:rsidR="00B244D6" w:rsidRPr="00B50730">
        <w:rPr>
          <w:color w:val="0000FF"/>
        </w:rPr>
        <w:t>/CL4 to conduct</w:t>
      </w:r>
      <w:r w:rsidR="0071211E" w:rsidRPr="00B50730">
        <w:rPr>
          <w:color w:val="0000FF"/>
        </w:rPr>
        <w:t xml:space="preserve"> dispersion model</w:t>
      </w:r>
      <w:r w:rsidR="00B244D6" w:rsidRPr="00B50730">
        <w:rPr>
          <w:color w:val="0000FF"/>
        </w:rPr>
        <w:t>ing</w:t>
      </w:r>
      <w:r w:rsidR="0071211E" w:rsidRPr="00B50730">
        <w:rPr>
          <w:color w:val="0000FF"/>
        </w:rPr>
        <w:t xml:space="preserve"> to </w:t>
      </w:r>
      <w:r w:rsidR="00B244D6" w:rsidRPr="00B50730">
        <w:rPr>
          <w:color w:val="0000FF"/>
        </w:rPr>
        <w:t>estimate CO concentrations</w:t>
      </w:r>
      <w:r w:rsidR="0071211E" w:rsidRPr="00B50730">
        <w:rPr>
          <w:color w:val="0000FF"/>
        </w:rPr>
        <w:t>.</w:t>
      </w:r>
      <w:r w:rsidR="008B7878">
        <w:rPr>
          <w:color w:val="0000FF"/>
        </w:rPr>
        <w:t xml:space="preserve"> </w:t>
      </w:r>
      <w:r w:rsidR="00FD3669" w:rsidRPr="008B7878">
        <w:rPr>
          <w:color w:val="0000FF"/>
        </w:rPr>
        <w:t>Note that Appendix A of the CO Protocol provides a quantitative screening method with supporting data from an obsolete version of the ARB’s EMFAC model. Because these EMFAC-based data reflect outdated emissions information, the screening process in Appendix A cannot be used for a project-level CO analysis.</w:t>
      </w:r>
    </w:p>
    <w:p w14:paraId="27D3E748" w14:textId="402A638D" w:rsidR="0071211E" w:rsidRPr="00D27946" w:rsidRDefault="0071211E" w:rsidP="00ED4D1F">
      <w:pPr>
        <w:pStyle w:val="BodyText"/>
        <w:rPr>
          <w:color w:val="9900FF"/>
        </w:rPr>
      </w:pPr>
      <w:r w:rsidRPr="00A1164B">
        <w:rPr>
          <w:color w:val="800080"/>
        </w:rPr>
        <w:t xml:space="preserve">The CO Protocol was developed for project-level conformity (hot-spot) analysis and was approved for use by </w:t>
      </w:r>
      <w:r w:rsidR="005803BD">
        <w:rPr>
          <w:color w:val="800080"/>
        </w:rPr>
        <w:t xml:space="preserve">the U.S. </w:t>
      </w:r>
      <w:r w:rsidRPr="00A1164B">
        <w:rPr>
          <w:color w:val="800080"/>
        </w:rPr>
        <w:t xml:space="preserve">EPA in 1997. It provides qualitative and quantitative screening procedures, as well as quantitative (modeling) analysis methods to assess project-level CO impacts. The qualitative screening step is designed to avoid the use of detailed modeling for projects that clearly cannot cause a violation, or worsen an existing violation, of the CO standards. Although the protocol was designed to address federal standards, it has been recommended for use by several air pollution control districts in their CEQA analysis guidance </w:t>
      </w:r>
      <w:r w:rsidRPr="00A1164B">
        <w:rPr>
          <w:color w:val="800080"/>
        </w:rPr>
        <w:lastRenderedPageBreak/>
        <w:t>documents and should also be valid for California standards because the key criterion (8-hour concentration) is similar: 9 ppm for the federal standard and 9.0 ppm for the state standard.</w:t>
      </w:r>
    </w:p>
    <w:p w14:paraId="57A104E9" w14:textId="7ACCEECF" w:rsidR="00BF3723" w:rsidRPr="009052A5" w:rsidRDefault="00BF3723" w:rsidP="00BF3723">
      <w:pPr>
        <w:pStyle w:val="BodyText"/>
        <w:rPr>
          <w:color w:val="0000FF"/>
        </w:rPr>
      </w:pPr>
      <w:r>
        <w:rPr>
          <w:color w:val="0000FF"/>
        </w:rPr>
        <w:t xml:space="preserve">State that the CO protocol was followed and whether a quantitative analysis is necessary </w:t>
      </w:r>
      <w:proofErr w:type="gramStart"/>
      <w:r>
        <w:rPr>
          <w:color w:val="0000FF"/>
        </w:rPr>
        <w:t>in light of</w:t>
      </w:r>
      <w:proofErr w:type="gramEnd"/>
      <w:r>
        <w:rPr>
          <w:color w:val="0000FF"/>
        </w:rPr>
        <w:t xml:space="preserve"> the results of the protocol. If a quantitative CO hot-spot analysis is required, describe the model and data used to perform the analysis. Summarize the CO Protocol results and include details (all modeling inputs and outputs if </w:t>
      </w:r>
      <w:r w:rsidR="00BA6D7D">
        <w:rPr>
          <w:color w:val="0000FF"/>
        </w:rPr>
        <w:t xml:space="preserve">CO Protocol </w:t>
      </w:r>
      <w:r>
        <w:rPr>
          <w:color w:val="0000FF"/>
        </w:rPr>
        <w:t xml:space="preserve">Appendix B is used) in an appendix. Include responses to the flowchart in this section. </w:t>
      </w:r>
      <w:r w:rsidRPr="006345D6">
        <w:rPr>
          <w:color w:val="0000FF"/>
        </w:rPr>
        <w:t>If the flowchart indicates that a quantitative CO hot-spot analysis is needed, perform the analysis as indicated in the CO Protocol</w:t>
      </w:r>
      <w:r>
        <w:rPr>
          <w:color w:val="0000FF"/>
        </w:rPr>
        <w:t>,</w:t>
      </w:r>
      <w:r w:rsidRPr="006345D6">
        <w:rPr>
          <w:color w:val="0000FF"/>
        </w:rPr>
        <w:t xml:space="preserve"> document the results of the analysis here</w:t>
      </w:r>
      <w:r>
        <w:rPr>
          <w:color w:val="0000FF"/>
        </w:rPr>
        <w:t xml:space="preserve">, and discuss </w:t>
      </w:r>
      <w:proofErr w:type="gramStart"/>
      <w:r>
        <w:rPr>
          <w:color w:val="0000FF"/>
        </w:rPr>
        <w:t>whether or not</w:t>
      </w:r>
      <w:proofErr w:type="gramEnd"/>
      <w:r>
        <w:rPr>
          <w:color w:val="0000FF"/>
        </w:rPr>
        <w:t xml:space="preserve"> the project would cause a violation of the 1-hr or 8-hr CO NAAQS (a violation of the 8-hr standard is more likely than a violation of the 1-hr standard). Begin the discussion with the following text:</w:t>
      </w:r>
    </w:p>
    <w:p w14:paraId="574637A9" w14:textId="3992EB75" w:rsidR="00BF3723" w:rsidRDefault="00BF3723" w:rsidP="00BF3723">
      <w:pPr>
        <w:pStyle w:val="BodyText"/>
        <w:rPr>
          <w:color w:val="FF0000"/>
        </w:rPr>
      </w:pPr>
      <w:r w:rsidRPr="00810724">
        <w:rPr>
          <w:color w:val="800080"/>
        </w:rPr>
        <w:t xml:space="preserve">Sections 3 and 4 of </w:t>
      </w:r>
      <w:r w:rsidR="002A752C">
        <w:rPr>
          <w:color w:val="800080"/>
        </w:rPr>
        <w:t xml:space="preserve">the CO Protocol </w:t>
      </w:r>
      <w:r w:rsidRPr="00810724">
        <w:rPr>
          <w:color w:val="800080"/>
        </w:rPr>
        <w:t xml:space="preserve">describe the methodology for determining whether a CO hot-spot analysis is required. The Protocol provides two conformity requirement decision flowcharts that are designed to assist project sponsors in evaluating the requirements that apply to their project. The flowchart of the </w:t>
      </w:r>
      <w:r w:rsidR="005A256C">
        <w:rPr>
          <w:color w:val="800080"/>
        </w:rPr>
        <w:t xml:space="preserve">CO </w:t>
      </w:r>
      <w:r w:rsidRPr="00810724">
        <w:rPr>
          <w:color w:val="800080"/>
        </w:rPr>
        <w:t>Protocol</w:t>
      </w:r>
      <w:r w:rsidR="005A256C">
        <w:rPr>
          <w:color w:val="800080"/>
        </w:rPr>
        <w:t xml:space="preserve"> </w:t>
      </w:r>
      <w:r w:rsidRPr="00810724">
        <w:rPr>
          <w:color w:val="800080"/>
        </w:rPr>
        <w:t>applies to new projects and was used here</w:t>
      </w:r>
      <w:r w:rsidR="005A256C">
        <w:rPr>
          <w:color w:val="800080"/>
        </w:rPr>
        <w:t xml:space="preserve">. </w:t>
      </w:r>
      <w:r w:rsidR="005A256C">
        <w:rPr>
          <w:color w:val="0000FF"/>
        </w:rPr>
        <w:t>I</w:t>
      </w:r>
      <w:r w:rsidR="005A256C" w:rsidRPr="005A256C">
        <w:rPr>
          <w:color w:val="0000FF"/>
        </w:rPr>
        <w:t>nsert the flowchart in this section or Appendix [X] of this report</w:t>
      </w:r>
      <w:r w:rsidRPr="005A256C">
        <w:rPr>
          <w:color w:val="0000FF"/>
        </w:rPr>
        <w:t>.</w:t>
      </w:r>
      <w:r w:rsidRPr="00810724">
        <w:rPr>
          <w:color w:val="800080"/>
        </w:rPr>
        <w:t xml:space="preserve"> Below is a step‐by‐step explanation of the flowchart. Each level cited is followed by a response, which in turn determines the next applicable level of the flowchart for the project.</w:t>
      </w:r>
      <w:r w:rsidRPr="00130E56">
        <w:rPr>
          <w:color w:val="FF0000"/>
        </w:rPr>
        <w:t xml:space="preserve"> </w:t>
      </w:r>
      <w:r w:rsidRPr="00DE1FD8">
        <w:rPr>
          <w:color w:val="0000FF"/>
        </w:rPr>
        <w:t>Describe the results of following the flowchart.</w:t>
      </w:r>
    </w:p>
    <w:p w14:paraId="0345D111" w14:textId="726DF222" w:rsidR="00C963B0" w:rsidRPr="00C963B0" w:rsidRDefault="00C963B0" w:rsidP="0078720B">
      <w:pPr>
        <w:pStyle w:val="Heading3"/>
      </w:pPr>
      <w:bookmarkStart w:id="323" w:name="_Toc403719837"/>
      <w:bookmarkStart w:id="324" w:name="_Toc406493367"/>
      <w:bookmarkStart w:id="325" w:name="_Toc485708803"/>
      <w:bookmarkStart w:id="326" w:name="_Toc141986552"/>
      <w:r w:rsidRPr="00C963B0">
        <w:t>PM Analysis</w:t>
      </w:r>
      <w:bookmarkEnd w:id="323"/>
      <w:bookmarkEnd w:id="324"/>
      <w:bookmarkEnd w:id="325"/>
      <w:bookmarkEnd w:id="326"/>
    </w:p>
    <w:p w14:paraId="2C4F8A03" w14:textId="026E6830" w:rsidR="00524DB0" w:rsidRPr="00574B73" w:rsidRDefault="00524DB0" w:rsidP="0078720B">
      <w:pPr>
        <w:pStyle w:val="BodyText"/>
        <w:keepNext/>
        <w:tabs>
          <w:tab w:val="left" w:pos="3904"/>
        </w:tabs>
        <w:rPr>
          <w:rFonts w:cs="Calibri"/>
          <w:color w:val="000000"/>
          <w:sz w:val="28"/>
          <w:szCs w:val="28"/>
        </w:rPr>
      </w:pPr>
      <w:r w:rsidRPr="00574B73">
        <w:rPr>
          <w:rFonts w:cs="Calibri"/>
          <w:color w:val="000000"/>
          <w:sz w:val="28"/>
          <w:szCs w:val="28"/>
        </w:rPr>
        <w:t>Emissions Analysis</w:t>
      </w:r>
    </w:p>
    <w:p w14:paraId="703585BB" w14:textId="2DFFE5EE" w:rsidR="00A436ED" w:rsidRDefault="00A436ED" w:rsidP="00A436ED">
      <w:pPr>
        <w:pStyle w:val="BodyText"/>
        <w:rPr>
          <w:color w:val="0000FF"/>
        </w:rPr>
      </w:pPr>
      <w:r>
        <w:rPr>
          <w:color w:val="0000FF"/>
        </w:rPr>
        <w:t xml:space="preserve">For non-conformity project-level PM analysis, common practice is to </w:t>
      </w:r>
      <w:r w:rsidR="00E44568">
        <w:rPr>
          <w:color w:val="0000FF"/>
        </w:rPr>
        <w:t xml:space="preserve">conduct an emissions analysis by comparing </w:t>
      </w:r>
      <w:r>
        <w:rPr>
          <w:color w:val="0000FF"/>
        </w:rPr>
        <w:t xml:space="preserve">PM emissions between the Build scenario and the No-Build scenario, and/or between the Build scenario and the Baseline scenario. </w:t>
      </w:r>
      <w:r w:rsidRPr="002102F3">
        <w:rPr>
          <w:color w:val="0000FF"/>
        </w:rPr>
        <w:t xml:space="preserve">The basic procedure for analyzing </w:t>
      </w:r>
      <w:r>
        <w:rPr>
          <w:color w:val="0000FF"/>
        </w:rPr>
        <w:t xml:space="preserve">project-level PM </w:t>
      </w:r>
      <w:r w:rsidRPr="002102F3">
        <w:rPr>
          <w:color w:val="0000FF"/>
        </w:rPr>
        <w:t xml:space="preserve">emissions is to calculate emission factors using EMFAC </w:t>
      </w:r>
      <w:r>
        <w:rPr>
          <w:color w:val="0000FF"/>
        </w:rPr>
        <w:t xml:space="preserve">or CT-EMFAC </w:t>
      </w:r>
      <w:r w:rsidRPr="002102F3">
        <w:rPr>
          <w:color w:val="0000FF"/>
        </w:rPr>
        <w:t xml:space="preserve">and apply the emission factors to speed and VMT data specific to the project area. EMFAC is an emissions model developed by </w:t>
      </w:r>
      <w:r>
        <w:rPr>
          <w:color w:val="0000FF"/>
        </w:rPr>
        <w:t xml:space="preserve">the </w:t>
      </w:r>
      <w:r w:rsidRPr="002102F3">
        <w:rPr>
          <w:color w:val="0000FF"/>
        </w:rPr>
        <w:t>ARB that calculates emissions rates for California motor vehicles</w:t>
      </w:r>
      <w:r w:rsidRPr="007307B7">
        <w:rPr>
          <w:color w:val="0000FF"/>
        </w:rPr>
        <w:t xml:space="preserve">. </w:t>
      </w:r>
      <w:r w:rsidRPr="002102F3">
        <w:rPr>
          <w:color w:val="0000FF"/>
        </w:rPr>
        <w:t xml:space="preserve">CT‐EMFAC is an emission model developed by Caltrans that calculates </w:t>
      </w:r>
      <w:r>
        <w:rPr>
          <w:color w:val="0000FF"/>
        </w:rPr>
        <w:t xml:space="preserve">project-level </w:t>
      </w:r>
      <w:r w:rsidRPr="002102F3">
        <w:rPr>
          <w:color w:val="0000FF"/>
        </w:rPr>
        <w:t>emissions using EMFAC</w:t>
      </w:r>
      <w:r>
        <w:rPr>
          <w:color w:val="0000FF"/>
        </w:rPr>
        <w:t>-based</w:t>
      </w:r>
      <w:r w:rsidRPr="002102F3">
        <w:rPr>
          <w:color w:val="0000FF"/>
        </w:rPr>
        <w:t xml:space="preserve"> emission rates.</w:t>
      </w:r>
      <w:r>
        <w:rPr>
          <w:color w:val="0000FF"/>
        </w:rPr>
        <w:t xml:space="preserve"> </w:t>
      </w:r>
    </w:p>
    <w:p w14:paraId="237D828C" w14:textId="36C2CBED" w:rsidR="00A436ED" w:rsidRDefault="00A436ED" w:rsidP="00A436ED">
      <w:pPr>
        <w:pStyle w:val="BodyText"/>
        <w:rPr>
          <w:rFonts w:ascii="Segoe UI Semibold" w:hAnsi="Segoe UI Semibold"/>
          <w:sz w:val="18"/>
        </w:rPr>
      </w:pPr>
      <w:r>
        <w:rPr>
          <w:color w:val="0000FF"/>
        </w:rPr>
        <w:t xml:space="preserve">Consider using </w:t>
      </w:r>
      <w:r w:rsidRPr="00DE1FD8">
        <w:rPr>
          <w:color w:val="0000FF"/>
        </w:rPr>
        <w:t xml:space="preserve">the following sample text: </w:t>
      </w:r>
      <w:r w:rsidR="001B56B0" w:rsidRPr="001A7BAA">
        <w:rPr>
          <w:color w:val="800080"/>
        </w:rPr>
        <w:t>PM</w:t>
      </w:r>
      <w:r w:rsidRPr="001A7BAA">
        <w:rPr>
          <w:color w:val="800080"/>
        </w:rPr>
        <w:t xml:space="preserve"> e</w:t>
      </w:r>
      <w:r w:rsidRPr="00A436ED">
        <w:rPr>
          <w:color w:val="800080"/>
        </w:rPr>
        <w:t xml:space="preserve">missions were estimated for Baseline, No-Build, and all Build alternatives for the opening year </w:t>
      </w:r>
      <w:r w:rsidRPr="00A436ED">
        <w:rPr>
          <w:color w:val="0000FF"/>
        </w:rPr>
        <w:t>[YEAR]</w:t>
      </w:r>
      <w:r w:rsidRPr="00A436ED">
        <w:rPr>
          <w:color w:val="800080"/>
        </w:rPr>
        <w:t xml:space="preserve"> and horizon year </w:t>
      </w:r>
      <w:r w:rsidRPr="00A436ED">
        <w:rPr>
          <w:color w:val="0000FF"/>
        </w:rPr>
        <w:t>[YEAR]</w:t>
      </w:r>
      <w:r w:rsidRPr="00A436ED">
        <w:rPr>
          <w:color w:val="800080"/>
        </w:rPr>
        <w:t xml:space="preserve">. </w:t>
      </w:r>
      <w:r w:rsidRPr="000336F7">
        <w:rPr>
          <w:color w:val="0000FF"/>
        </w:rPr>
        <w:t>Summarize</w:t>
      </w:r>
      <w:r w:rsidR="002B61BF">
        <w:rPr>
          <w:color w:val="0000FF"/>
        </w:rPr>
        <w:t xml:space="preserve"> and discuss</w:t>
      </w:r>
      <w:r w:rsidRPr="000336F7">
        <w:rPr>
          <w:color w:val="0000FF"/>
        </w:rPr>
        <w:t xml:space="preserve"> results of the </w:t>
      </w:r>
      <w:r>
        <w:rPr>
          <w:color w:val="0000FF"/>
        </w:rPr>
        <w:t>PM emissions</w:t>
      </w:r>
      <w:r w:rsidRPr="000336F7">
        <w:rPr>
          <w:color w:val="0000FF"/>
        </w:rPr>
        <w:t xml:space="preserve"> </w:t>
      </w:r>
      <w:r>
        <w:rPr>
          <w:color w:val="0000FF"/>
        </w:rPr>
        <w:t>from the project</w:t>
      </w:r>
      <w:r w:rsidRPr="000336F7">
        <w:rPr>
          <w:color w:val="0000FF"/>
        </w:rPr>
        <w:t>.</w:t>
      </w:r>
    </w:p>
    <w:p w14:paraId="09E247BB" w14:textId="1FA4C345" w:rsidR="00524DB0" w:rsidRPr="00CF70AA" w:rsidRDefault="00524DB0" w:rsidP="00524DB0">
      <w:pPr>
        <w:pStyle w:val="BodyText"/>
        <w:tabs>
          <w:tab w:val="left" w:pos="3904"/>
        </w:tabs>
        <w:rPr>
          <w:rFonts w:cs="Calibri"/>
          <w:color w:val="000000"/>
          <w:sz w:val="28"/>
          <w:szCs w:val="28"/>
        </w:rPr>
      </w:pPr>
      <w:r w:rsidRPr="00CF70AA">
        <w:rPr>
          <w:rFonts w:cs="Calibri"/>
          <w:color w:val="000000"/>
          <w:sz w:val="28"/>
          <w:szCs w:val="28"/>
        </w:rPr>
        <w:t>Hot-Spot Analysis</w:t>
      </w:r>
    </w:p>
    <w:p w14:paraId="2771F02B" w14:textId="77777777" w:rsidR="002B61BF" w:rsidRDefault="002B61BF" w:rsidP="002B61BF">
      <w:pPr>
        <w:pStyle w:val="BodyText"/>
        <w:rPr>
          <w:color w:val="0000FF"/>
        </w:rPr>
      </w:pPr>
      <w:bookmarkStart w:id="327" w:name="_Toc403719838"/>
      <w:bookmarkStart w:id="328" w:name="_Toc406493368"/>
      <w:bookmarkStart w:id="329" w:name="_Toc485708804"/>
      <w:r>
        <w:rPr>
          <w:color w:val="0000FF"/>
        </w:rPr>
        <w:t xml:space="preserve">In PM nonattainment or maintenance areas, if a project is determined to be a project of air quality concern (POAQC), a hot-spot analysis needs to be conducted under the conformity </w:t>
      </w:r>
      <w:r>
        <w:rPr>
          <w:color w:val="0000FF"/>
        </w:rPr>
        <w:lastRenderedPageBreak/>
        <w:t xml:space="preserve">requirement. The U.S. </w:t>
      </w:r>
      <w:r w:rsidRPr="00422B6E">
        <w:rPr>
          <w:color w:val="0000FF"/>
        </w:rPr>
        <w:t>EPA guidance</w:t>
      </w:r>
      <w:r>
        <w:rPr>
          <w:color w:val="0000FF"/>
        </w:rPr>
        <w:t xml:space="preserve"> for PM hot-spot analysis, in concert with interagency consultation</w:t>
      </w:r>
      <w:r w:rsidRPr="00422B6E">
        <w:rPr>
          <w:color w:val="0000FF"/>
        </w:rPr>
        <w:t xml:space="preserve"> </w:t>
      </w:r>
      <w:r>
        <w:rPr>
          <w:color w:val="0000FF"/>
        </w:rPr>
        <w:t xml:space="preserve">(interagency consultation is required) is used </w:t>
      </w:r>
      <w:r w:rsidRPr="00422B6E">
        <w:rPr>
          <w:color w:val="0000FF"/>
        </w:rPr>
        <w:t xml:space="preserve">to determine </w:t>
      </w:r>
      <w:r>
        <w:rPr>
          <w:color w:val="0000FF"/>
        </w:rPr>
        <w:t>whether</w:t>
      </w:r>
      <w:r w:rsidRPr="00422B6E">
        <w:rPr>
          <w:color w:val="0000FF"/>
        </w:rPr>
        <w:t xml:space="preserve"> a project is a POAQC</w:t>
      </w:r>
      <w:r>
        <w:rPr>
          <w:color w:val="0000FF"/>
        </w:rPr>
        <w:t xml:space="preserve">. </w:t>
      </w:r>
    </w:p>
    <w:p w14:paraId="59176D86" w14:textId="77777777" w:rsidR="002B61BF" w:rsidRPr="00EB7627" w:rsidRDefault="002B61BF" w:rsidP="002B61BF">
      <w:pPr>
        <w:pStyle w:val="BodyText"/>
        <w:rPr>
          <w:color w:val="C00000"/>
        </w:rPr>
      </w:pPr>
      <w:r w:rsidRPr="00EB7627">
        <w:rPr>
          <w:color w:val="C00000"/>
        </w:rPr>
        <w:t>In November 2015, the U.S. EPA released an updated version of Transportation Conformity Guidance for Quantitative Hot-Spot Analyses in PM</w:t>
      </w:r>
      <w:r w:rsidRPr="00EB7627">
        <w:rPr>
          <w:color w:val="C00000"/>
          <w:vertAlign w:val="subscript"/>
        </w:rPr>
        <w:t>2.5</w:t>
      </w:r>
      <w:r w:rsidRPr="00EB7627">
        <w:rPr>
          <w:color w:val="C00000"/>
        </w:rPr>
        <w:t xml:space="preserve"> and PM</w:t>
      </w:r>
      <w:r w:rsidRPr="00EB7627">
        <w:rPr>
          <w:color w:val="C00000"/>
          <w:vertAlign w:val="subscript"/>
        </w:rPr>
        <w:t>10</w:t>
      </w:r>
      <w:r w:rsidRPr="00EB7627">
        <w:rPr>
          <w:color w:val="C00000"/>
        </w:rPr>
        <w:t xml:space="preserve"> Nonattainment and Maintenance Areas</w:t>
      </w:r>
      <w:r w:rsidRPr="00EB7627">
        <w:rPr>
          <w:rFonts w:ascii="Times New Roman" w:hAnsi="Times New Roman" w:cs="Times New Roman"/>
          <w:i/>
          <w:iCs/>
          <w:color w:val="C00000"/>
        </w:rPr>
        <w:t xml:space="preserve"> </w:t>
      </w:r>
      <w:r w:rsidRPr="00EB7627">
        <w:rPr>
          <w:color w:val="C00000"/>
        </w:rPr>
        <w:t xml:space="preserve">(Guidance) for quantifying the local air quality impacts of transportation projects and comparing them to the PM NAAQS (75 FR 79370). The U.S. EPA originally released the quantitative guidance in </w:t>
      </w:r>
      <w:proofErr w:type="gramStart"/>
      <w:r w:rsidRPr="00EB7627">
        <w:rPr>
          <w:color w:val="C00000"/>
        </w:rPr>
        <w:t>December 2010, and</w:t>
      </w:r>
      <w:proofErr w:type="gramEnd"/>
      <w:r w:rsidRPr="00EB7627">
        <w:rPr>
          <w:color w:val="C00000"/>
        </w:rPr>
        <w:t xml:space="preserve"> released a revised version in November 2013 to reflect the approval of EMFAC 2011 and U.S. EPA’s 2012 PM NAAQS final rule. The November 2015 version reflects MOVES2014 and its subsequent minor revisions such as MOVES2014a, to revise design value calculations to be more consistent with other U.S. EPA programs, and to reflect guidance implementation and experience in the field. Note that EMFAC, not MOVES, should be used for project hot-spot analysis in California. The Guidance requires a hot-spot analysis to be completed for a project of air quality concern (POAQC). The final rule in 40 CFR 93.123(b)(1) defines a POAQC as:</w:t>
      </w:r>
    </w:p>
    <w:p w14:paraId="72D18797" w14:textId="77777777" w:rsidR="002B61BF" w:rsidRPr="00EB7627" w:rsidRDefault="002B61BF" w:rsidP="002B61BF">
      <w:pPr>
        <w:pStyle w:val="BodyText"/>
        <w:rPr>
          <w:color w:val="C00000"/>
        </w:rPr>
      </w:pPr>
      <w:r w:rsidRPr="00EB7627">
        <w:rPr>
          <w:color w:val="C00000"/>
        </w:rPr>
        <w:t>(</w:t>
      </w:r>
      <w:proofErr w:type="spellStart"/>
      <w:r w:rsidRPr="00EB7627">
        <w:rPr>
          <w:color w:val="C00000"/>
        </w:rPr>
        <w:t>i</w:t>
      </w:r>
      <w:proofErr w:type="spellEnd"/>
      <w:r w:rsidRPr="00EB7627">
        <w:rPr>
          <w:color w:val="C00000"/>
        </w:rPr>
        <w:t xml:space="preserve">) New or expanded highway projects that have a significant number of or significant increase in diesel </w:t>
      </w:r>
      <w:proofErr w:type="gramStart"/>
      <w:r w:rsidRPr="00EB7627">
        <w:rPr>
          <w:color w:val="C00000"/>
        </w:rPr>
        <w:t>vehicles;</w:t>
      </w:r>
      <w:proofErr w:type="gramEnd"/>
    </w:p>
    <w:p w14:paraId="6B4BAADB" w14:textId="77777777" w:rsidR="002B61BF" w:rsidRPr="00EB7627" w:rsidRDefault="002B61BF" w:rsidP="002B61BF">
      <w:pPr>
        <w:pStyle w:val="BodyText"/>
        <w:rPr>
          <w:color w:val="C00000"/>
        </w:rPr>
      </w:pPr>
      <w:r w:rsidRPr="00EB7627">
        <w:rPr>
          <w:color w:val="C00000"/>
        </w:rPr>
        <w:t xml:space="preserve">(ii) Projects affecting intersections that are at Level-of-Service (LOS) D, E, or F with a significant number of diesel vehicles, or those that will change to LOS D, E, or F because of increased traffic volumes from a significant number of diesel vehicles related to the </w:t>
      </w:r>
      <w:proofErr w:type="gramStart"/>
      <w:r w:rsidRPr="00EB7627">
        <w:rPr>
          <w:color w:val="C00000"/>
        </w:rPr>
        <w:t>project;</w:t>
      </w:r>
      <w:proofErr w:type="gramEnd"/>
    </w:p>
    <w:p w14:paraId="50E68F44" w14:textId="77777777" w:rsidR="002B61BF" w:rsidRPr="00EB7627" w:rsidRDefault="002B61BF" w:rsidP="002B61BF">
      <w:pPr>
        <w:pStyle w:val="BodyText"/>
        <w:rPr>
          <w:color w:val="C00000"/>
        </w:rPr>
      </w:pPr>
      <w:r w:rsidRPr="00EB7627">
        <w:rPr>
          <w:color w:val="C00000"/>
        </w:rPr>
        <w:t xml:space="preserve">(iii) New bus and rail terminals and transfer points that have a significant number of diesel vehicles congregating at a single </w:t>
      </w:r>
      <w:proofErr w:type="gramStart"/>
      <w:r w:rsidRPr="00EB7627">
        <w:rPr>
          <w:color w:val="C00000"/>
        </w:rPr>
        <w:t>location;</w:t>
      </w:r>
      <w:proofErr w:type="gramEnd"/>
    </w:p>
    <w:p w14:paraId="3812F959" w14:textId="77777777" w:rsidR="002B61BF" w:rsidRPr="00EB7627" w:rsidRDefault="002B61BF" w:rsidP="002B61BF">
      <w:pPr>
        <w:pStyle w:val="BodyText"/>
        <w:rPr>
          <w:color w:val="C00000"/>
        </w:rPr>
      </w:pPr>
      <w:r w:rsidRPr="00EB7627">
        <w:rPr>
          <w:color w:val="C00000"/>
        </w:rPr>
        <w:t>(iv) Expanded bus and rail terminals and transfer points that significantly increase the number of diesel vehicles congregating at a single location; and</w:t>
      </w:r>
    </w:p>
    <w:p w14:paraId="4AF49669" w14:textId="77777777" w:rsidR="002B61BF" w:rsidRPr="00EB7627" w:rsidRDefault="002B61BF" w:rsidP="002B61BF">
      <w:pPr>
        <w:pStyle w:val="BodyText"/>
        <w:rPr>
          <w:color w:val="C00000"/>
        </w:rPr>
      </w:pPr>
      <w:r w:rsidRPr="00EB7627">
        <w:rPr>
          <w:color w:val="C00000"/>
        </w:rPr>
        <w:t>(v) Projects in or affecting locations, areas, or categories of sites which are identified in the PM</w:t>
      </w:r>
      <w:r w:rsidRPr="00EB7627">
        <w:rPr>
          <w:color w:val="C00000"/>
          <w:vertAlign w:val="subscript"/>
        </w:rPr>
        <w:t>2.5</w:t>
      </w:r>
      <w:r w:rsidRPr="00EB7627">
        <w:rPr>
          <w:color w:val="C00000"/>
        </w:rPr>
        <w:t xml:space="preserve"> and PM</w:t>
      </w:r>
      <w:r w:rsidRPr="00EB7627">
        <w:rPr>
          <w:color w:val="C00000"/>
          <w:vertAlign w:val="subscript"/>
        </w:rPr>
        <w:t>10</w:t>
      </w:r>
      <w:r w:rsidRPr="00EB7627">
        <w:rPr>
          <w:color w:val="C00000"/>
        </w:rPr>
        <w:t xml:space="preserve"> applicable implementation plan or implementation plan submission, as appropriate, as sites of violation or possible violation.</w:t>
      </w:r>
    </w:p>
    <w:p w14:paraId="09803BF7" w14:textId="77777777" w:rsidR="002B61BF" w:rsidRPr="005A56CB" w:rsidRDefault="002B61BF" w:rsidP="002B61BF">
      <w:pPr>
        <w:pStyle w:val="BodyText"/>
        <w:rPr>
          <w:color w:val="0000FF"/>
        </w:rPr>
      </w:pPr>
      <w:r w:rsidRPr="005A56CB">
        <w:rPr>
          <w:color w:val="0000FF"/>
        </w:rPr>
        <w:t xml:space="preserve">State that the </w:t>
      </w:r>
      <w:r w:rsidRPr="001D1E25">
        <w:rPr>
          <w:color w:val="0000FF"/>
        </w:rPr>
        <w:t xml:space="preserve">U.S. </w:t>
      </w:r>
      <w:r w:rsidRPr="008C2CDC">
        <w:rPr>
          <w:color w:val="0000FF"/>
        </w:rPr>
        <w:t>EPA guidance</w:t>
      </w:r>
      <w:r w:rsidRPr="009677B4">
        <w:rPr>
          <w:color w:val="0000FF"/>
        </w:rPr>
        <w:t xml:space="preserve"> </w:t>
      </w:r>
      <w:r w:rsidRPr="005A56CB">
        <w:rPr>
          <w:color w:val="0000FF"/>
        </w:rPr>
        <w:t xml:space="preserve">for PM hot-spot analysis and interagency consultation were used to determine whether the project is a POAQC and document the interagency consultation process. State whether the project is a POAQC and whether a PM hot-spot analysis is required under </w:t>
      </w:r>
      <w:r>
        <w:rPr>
          <w:color w:val="0000FF"/>
        </w:rPr>
        <w:t xml:space="preserve">transportation </w:t>
      </w:r>
      <w:r w:rsidRPr="005A56CB">
        <w:rPr>
          <w:color w:val="0000FF"/>
        </w:rPr>
        <w:t>conformity. Note that to address conformity, the interagency consultation process must be followed</w:t>
      </w:r>
      <w:r>
        <w:rPr>
          <w:color w:val="0000FF"/>
        </w:rPr>
        <w:t>.</w:t>
      </w:r>
      <w:r w:rsidRPr="005A56CB">
        <w:rPr>
          <w:color w:val="0000FF"/>
        </w:rPr>
        <w:t xml:space="preserve"> </w:t>
      </w:r>
    </w:p>
    <w:p w14:paraId="17891D84" w14:textId="77777777" w:rsidR="002B61BF" w:rsidRPr="00A449E6" w:rsidRDefault="002B61BF" w:rsidP="002B61BF">
      <w:pPr>
        <w:pStyle w:val="BodyText"/>
        <w:rPr>
          <w:rFonts w:cs="Calibri"/>
          <w:kern w:val="0"/>
          <w:szCs w:val="24"/>
        </w:rPr>
      </w:pPr>
      <w:r w:rsidRPr="007E4DD8">
        <w:rPr>
          <w:color w:val="0000FF"/>
        </w:rPr>
        <w:t xml:space="preserve">If a PM hot-spot analysis was performed, </w:t>
      </w:r>
      <w:r>
        <w:rPr>
          <w:color w:val="0000FF"/>
        </w:rPr>
        <w:t xml:space="preserve">summarize the results using tables and maps illustrating receptor placement. Include copies or screenshots of all </w:t>
      </w:r>
      <w:proofErr w:type="gramStart"/>
      <w:r>
        <w:rPr>
          <w:color w:val="0000FF"/>
        </w:rPr>
        <w:t>model</w:t>
      </w:r>
      <w:proofErr w:type="gramEnd"/>
      <w:r>
        <w:rPr>
          <w:color w:val="0000FF"/>
        </w:rPr>
        <w:t xml:space="preserve"> run files (including input data files and output reports) and input screens for emissions and dispersion modeling in an appendix. Describe methods used to obtain representative meteorological data and </w:t>
      </w:r>
      <w:r>
        <w:rPr>
          <w:color w:val="0000FF"/>
        </w:rPr>
        <w:lastRenderedPageBreak/>
        <w:t xml:space="preserve">determine project-specific background </w:t>
      </w:r>
      <w:proofErr w:type="gramStart"/>
      <w:r>
        <w:rPr>
          <w:color w:val="0000FF"/>
        </w:rPr>
        <w:t>concentrations, and</w:t>
      </w:r>
      <w:proofErr w:type="gramEnd"/>
      <w:r>
        <w:rPr>
          <w:color w:val="0000FF"/>
        </w:rPr>
        <w:t xml:space="preserve"> document all interagency consultation. Consider using</w:t>
      </w:r>
      <w:r w:rsidRPr="007E4DD8">
        <w:rPr>
          <w:color w:val="0000FF"/>
        </w:rPr>
        <w:t xml:space="preserve"> the following text as reference for the discussion:</w:t>
      </w:r>
      <w:r>
        <w:rPr>
          <w:color w:val="800080"/>
        </w:rPr>
        <w:t xml:space="preserve"> </w:t>
      </w:r>
      <w:r w:rsidRPr="00E44568">
        <w:rPr>
          <w:color w:val="800080"/>
        </w:rPr>
        <w:t>It was determined through interagency consultation that the project is a project of air quality concern as described in 40 CFR 93.123(b)(1)(</w:t>
      </w:r>
      <w:proofErr w:type="spellStart"/>
      <w:r w:rsidRPr="00E44568">
        <w:rPr>
          <w:color w:val="800080"/>
        </w:rPr>
        <w:t>i</w:t>
      </w:r>
      <w:proofErr w:type="spellEnd"/>
      <w:r w:rsidRPr="00E44568">
        <w:rPr>
          <w:color w:val="800080"/>
        </w:rPr>
        <w:t xml:space="preserve">). </w:t>
      </w:r>
      <w:r w:rsidRPr="00A1164B">
        <w:rPr>
          <w:color w:val="800080"/>
        </w:rPr>
        <w:t>A conformity hot-spot analysis for PM was prepared according to the procedures and methodology provided in the latest version of “Transportation Conformity Guidance for Quantitative Hot-Spot Analyses in PM</w:t>
      </w:r>
      <w:r w:rsidRPr="00A1164B">
        <w:rPr>
          <w:color w:val="800080"/>
          <w:vertAlign w:val="subscript"/>
        </w:rPr>
        <w:t>2.5</w:t>
      </w:r>
      <w:r w:rsidRPr="00A1164B">
        <w:rPr>
          <w:color w:val="800080"/>
          <w:sz w:val="16"/>
          <w:szCs w:val="16"/>
        </w:rPr>
        <w:t xml:space="preserve"> </w:t>
      </w:r>
      <w:r w:rsidRPr="00A1164B">
        <w:rPr>
          <w:color w:val="800080"/>
        </w:rPr>
        <w:t>and PM</w:t>
      </w:r>
      <w:r w:rsidRPr="00A1164B">
        <w:rPr>
          <w:color w:val="800080"/>
          <w:vertAlign w:val="subscript"/>
        </w:rPr>
        <w:t>10</w:t>
      </w:r>
      <w:r w:rsidRPr="00A1164B">
        <w:rPr>
          <w:color w:val="800080"/>
          <w:sz w:val="16"/>
          <w:szCs w:val="16"/>
        </w:rPr>
        <w:t xml:space="preserve"> </w:t>
      </w:r>
      <w:r w:rsidRPr="00A1164B">
        <w:rPr>
          <w:color w:val="800080"/>
        </w:rPr>
        <w:t xml:space="preserve">Nonattainment and Maintenance Areas” released by </w:t>
      </w:r>
      <w:r>
        <w:rPr>
          <w:color w:val="800080"/>
        </w:rPr>
        <w:t xml:space="preserve">the U.S. </w:t>
      </w:r>
      <w:r w:rsidRPr="00A1164B">
        <w:rPr>
          <w:color w:val="800080"/>
        </w:rPr>
        <w:t xml:space="preserve">EPA in November 2015 (Quantitative Guidance). Interagency consultation was initiated on </w:t>
      </w:r>
      <w:r w:rsidRPr="00A1164B">
        <w:rPr>
          <w:color w:val="0000FF"/>
        </w:rPr>
        <w:t>[DATE]</w:t>
      </w:r>
      <w:r w:rsidRPr="00A1164B">
        <w:rPr>
          <w:color w:val="800080"/>
        </w:rPr>
        <w:t>, by providing method</w:t>
      </w:r>
      <w:r>
        <w:rPr>
          <w:color w:val="800080"/>
        </w:rPr>
        <w:t>s</w:t>
      </w:r>
      <w:r w:rsidRPr="00A1164B">
        <w:rPr>
          <w:color w:val="800080"/>
        </w:rPr>
        <w:t xml:space="preserve"> and assumptions for review and concurrence. The interagency consultation concurred with the methods and assumptions on </w:t>
      </w:r>
      <w:r w:rsidRPr="00A1164B">
        <w:rPr>
          <w:color w:val="0000FF"/>
        </w:rPr>
        <w:t>[DATE]</w:t>
      </w:r>
      <w:r w:rsidRPr="00A1164B">
        <w:rPr>
          <w:color w:val="800080"/>
        </w:rPr>
        <w:t xml:space="preserve">. </w:t>
      </w:r>
      <w:r>
        <w:rPr>
          <w:color w:val="800080"/>
        </w:rPr>
        <w:t xml:space="preserve">The PM hot-spot analysis </w:t>
      </w:r>
      <w:r w:rsidRPr="00A1164B">
        <w:rPr>
          <w:color w:val="800080"/>
        </w:rPr>
        <w:t xml:space="preserve">results were presented as part of the interagency consultation process on </w:t>
      </w:r>
      <w:r w:rsidRPr="00A1164B">
        <w:rPr>
          <w:color w:val="0000FF"/>
        </w:rPr>
        <w:t>[DATE]</w:t>
      </w:r>
      <w:r w:rsidRPr="00A1164B">
        <w:rPr>
          <w:color w:val="800080"/>
        </w:rPr>
        <w:t>. The interagency consultation reviewed and concurred with the PM hot-spot analysis</w:t>
      </w:r>
      <w:r>
        <w:rPr>
          <w:color w:val="800080"/>
        </w:rPr>
        <w:t xml:space="preserve"> results</w:t>
      </w:r>
      <w:r w:rsidRPr="00A1164B">
        <w:rPr>
          <w:color w:val="800080"/>
        </w:rPr>
        <w:t xml:space="preserve"> on </w:t>
      </w:r>
      <w:r w:rsidRPr="00A1164B">
        <w:rPr>
          <w:color w:val="0000FF"/>
        </w:rPr>
        <w:t>[DATE]</w:t>
      </w:r>
      <w:r w:rsidRPr="00A1164B">
        <w:rPr>
          <w:color w:val="800080"/>
        </w:rPr>
        <w:t xml:space="preserve">. </w:t>
      </w:r>
      <w:r>
        <w:rPr>
          <w:color w:val="800080"/>
        </w:rPr>
        <w:t>T</w:t>
      </w:r>
      <w:r w:rsidRPr="00A1164B">
        <w:rPr>
          <w:color w:val="800080"/>
        </w:rPr>
        <w:t>he PM hot-spot analysis and documentation of concurrence</w:t>
      </w:r>
      <w:r>
        <w:rPr>
          <w:color w:val="800080"/>
        </w:rPr>
        <w:t xml:space="preserve"> are provided in this section and in </w:t>
      </w:r>
      <w:r w:rsidRPr="00A1164B">
        <w:rPr>
          <w:color w:val="800080"/>
        </w:rPr>
        <w:t xml:space="preserve">Appendix </w:t>
      </w:r>
      <w:r w:rsidRPr="00A1164B">
        <w:rPr>
          <w:color w:val="0000FF"/>
        </w:rPr>
        <w:t>[X]</w:t>
      </w:r>
      <w:r w:rsidRPr="00A1164B">
        <w:rPr>
          <w:color w:val="800080"/>
        </w:rPr>
        <w:t>.</w:t>
      </w:r>
    </w:p>
    <w:p w14:paraId="1500041C" w14:textId="77777777" w:rsidR="00435DA7" w:rsidRDefault="00435DA7" w:rsidP="00435DA7">
      <w:pPr>
        <w:pStyle w:val="Heading3"/>
      </w:pPr>
      <w:bookmarkStart w:id="330" w:name="_Toc485708805"/>
      <w:bookmarkStart w:id="331" w:name="_Toc406493370"/>
      <w:bookmarkStart w:id="332" w:name="_Toc141986553"/>
      <w:r>
        <w:t>NO</w:t>
      </w:r>
      <w:r>
        <w:rPr>
          <w:vertAlign w:val="subscript"/>
        </w:rPr>
        <w:t>2</w:t>
      </w:r>
      <w:bookmarkEnd w:id="330"/>
      <w:r>
        <w:t xml:space="preserve"> </w:t>
      </w:r>
      <w:bookmarkEnd w:id="331"/>
      <w:r>
        <w:t>Analysis</w:t>
      </w:r>
      <w:bookmarkEnd w:id="332"/>
    </w:p>
    <w:p w14:paraId="3CAA55AD" w14:textId="2EB4A5A2" w:rsidR="00435DA7" w:rsidRDefault="00435DA7" w:rsidP="00435DA7">
      <w:pPr>
        <w:pStyle w:val="BodyText"/>
        <w:rPr>
          <w:color w:val="0000FF"/>
        </w:rPr>
      </w:pPr>
      <w:r>
        <w:rPr>
          <w:color w:val="0000FF"/>
        </w:rPr>
        <w:t>T</w:t>
      </w:r>
      <w:r w:rsidRPr="007B376D">
        <w:rPr>
          <w:color w:val="0000FF"/>
        </w:rPr>
        <w:t>he U.S. EPA modified the NO</w:t>
      </w:r>
      <w:r w:rsidRPr="007B376D">
        <w:rPr>
          <w:color w:val="0000FF"/>
          <w:vertAlign w:val="subscript"/>
        </w:rPr>
        <w:t>2</w:t>
      </w:r>
      <w:r w:rsidRPr="007B376D">
        <w:rPr>
          <w:color w:val="0000FF"/>
        </w:rPr>
        <w:t xml:space="preserve"> NAAQS to include a 1-hr standard of 100 ppb</w:t>
      </w:r>
      <w:r>
        <w:rPr>
          <w:color w:val="0000FF"/>
        </w:rPr>
        <w:t xml:space="preserve"> in 2010</w:t>
      </w:r>
      <w:r w:rsidR="005063A4">
        <w:rPr>
          <w:color w:val="0000FF"/>
        </w:rPr>
        <w:t xml:space="preserve">. </w:t>
      </w:r>
      <w:r>
        <w:rPr>
          <w:color w:val="0000FF"/>
        </w:rPr>
        <w:t>C</w:t>
      </w:r>
      <w:r w:rsidRPr="005100AC">
        <w:rPr>
          <w:color w:val="0000FF"/>
        </w:rPr>
        <w:t xml:space="preserve">urrently there is no federal </w:t>
      </w:r>
      <w:r>
        <w:rPr>
          <w:color w:val="0000FF"/>
        </w:rPr>
        <w:t>project-level nitrogen dioxide (</w:t>
      </w:r>
      <w:r w:rsidRPr="0007487D">
        <w:rPr>
          <w:color w:val="0000FF"/>
        </w:rPr>
        <w:t>NO</w:t>
      </w:r>
      <w:r w:rsidRPr="0007487D">
        <w:rPr>
          <w:color w:val="0000FF"/>
          <w:vertAlign w:val="subscript"/>
        </w:rPr>
        <w:t>2</w:t>
      </w:r>
      <w:r>
        <w:rPr>
          <w:color w:val="0000FF"/>
        </w:rPr>
        <w:t xml:space="preserve">) analysis </w:t>
      </w:r>
      <w:r w:rsidRPr="005100AC">
        <w:rPr>
          <w:color w:val="0000FF"/>
        </w:rPr>
        <w:t>requirement</w:t>
      </w:r>
      <w:r w:rsidRPr="007B376D">
        <w:rPr>
          <w:color w:val="0000FF"/>
        </w:rPr>
        <w:t>. However, NO</w:t>
      </w:r>
      <w:r w:rsidRPr="007B376D">
        <w:rPr>
          <w:color w:val="0000FF"/>
          <w:vertAlign w:val="subscript"/>
        </w:rPr>
        <w:t>2</w:t>
      </w:r>
      <w:r w:rsidRPr="007B376D">
        <w:rPr>
          <w:color w:val="0000FF"/>
        </w:rPr>
        <w:t xml:space="preserve"> is among the near-road pollutants of concern</w:t>
      </w:r>
      <w:r>
        <w:rPr>
          <w:color w:val="0000FF"/>
        </w:rPr>
        <w:t xml:space="preserve"> and </w:t>
      </w:r>
      <w:r w:rsidRPr="007B376D">
        <w:rPr>
          <w:color w:val="0000FF"/>
        </w:rPr>
        <w:t>project analysts will be expected to explain how transportation projects affect near-road NO</w:t>
      </w:r>
      <w:r w:rsidRPr="004013A3">
        <w:rPr>
          <w:color w:val="0000FF"/>
          <w:vertAlign w:val="subscript"/>
        </w:rPr>
        <w:t>2</w:t>
      </w:r>
      <w:r w:rsidRPr="007B376D">
        <w:rPr>
          <w:color w:val="0000FF"/>
        </w:rPr>
        <w:t>.</w:t>
      </w:r>
    </w:p>
    <w:p w14:paraId="6DA5ADD4" w14:textId="48D3E4C6" w:rsidR="00435DA7" w:rsidRDefault="00435DA7" w:rsidP="00435DA7">
      <w:pPr>
        <w:pStyle w:val="BodyText"/>
        <w:rPr>
          <w:color w:val="0000FF"/>
        </w:rPr>
      </w:pPr>
      <w:r>
        <w:rPr>
          <w:color w:val="0000FF"/>
        </w:rPr>
        <w:t xml:space="preserve">For project-level analysis, </w:t>
      </w:r>
      <w:r w:rsidRPr="007B376D">
        <w:rPr>
          <w:color w:val="0000FF"/>
        </w:rPr>
        <w:t>NO</w:t>
      </w:r>
      <w:r w:rsidRPr="007B376D">
        <w:rPr>
          <w:color w:val="0000FF"/>
          <w:vertAlign w:val="subscript"/>
        </w:rPr>
        <w:t>2</w:t>
      </w:r>
      <w:r w:rsidRPr="007B376D">
        <w:rPr>
          <w:color w:val="0000FF"/>
        </w:rPr>
        <w:t xml:space="preserve"> assessment protocol </w:t>
      </w:r>
      <w:r w:rsidR="00AF7BA1">
        <w:rPr>
          <w:color w:val="0000FF"/>
        </w:rPr>
        <w:t xml:space="preserve">is not available. </w:t>
      </w:r>
      <w:r>
        <w:rPr>
          <w:color w:val="0000FF"/>
        </w:rPr>
        <w:t xml:space="preserve">If the project is in an </w:t>
      </w:r>
      <w:r w:rsidRPr="009F09C7">
        <w:rPr>
          <w:color w:val="0000FF"/>
        </w:rPr>
        <w:t>NO</w:t>
      </w:r>
      <w:r w:rsidRPr="009F09C7">
        <w:rPr>
          <w:color w:val="0000FF"/>
          <w:vertAlign w:val="subscript"/>
        </w:rPr>
        <w:t>2</w:t>
      </w:r>
      <w:r>
        <w:rPr>
          <w:color w:val="0000FF"/>
        </w:rPr>
        <w:t xml:space="preserve"> maintenance area, the project must be included in a conforming RTP and TIP. Reference a suitable RTP EIR analysis if available. It is recommended to analyze </w:t>
      </w:r>
      <w:r w:rsidRPr="00C05A84">
        <w:rPr>
          <w:color w:val="0000FF"/>
        </w:rPr>
        <w:t>NO</w:t>
      </w:r>
      <w:r w:rsidRPr="00C05A84">
        <w:rPr>
          <w:color w:val="0000FF"/>
          <w:vertAlign w:val="subscript"/>
        </w:rPr>
        <w:t>2</w:t>
      </w:r>
      <w:r>
        <w:rPr>
          <w:color w:val="0000FF"/>
        </w:rPr>
        <w:t xml:space="preserve"> impacts in urban or developed areas by performing an emission analysis. Neither EMFAC nor CT-EMFAC provides </w:t>
      </w:r>
      <w:r w:rsidRPr="00582FC7">
        <w:rPr>
          <w:color w:val="0000FF"/>
        </w:rPr>
        <w:t>NO</w:t>
      </w:r>
      <w:r w:rsidRPr="00582FC7">
        <w:rPr>
          <w:color w:val="0000FF"/>
          <w:vertAlign w:val="subscript"/>
        </w:rPr>
        <w:t>2</w:t>
      </w:r>
      <w:r>
        <w:rPr>
          <w:color w:val="0000FF"/>
        </w:rPr>
        <w:t xml:space="preserve"> emissions estimates. Instead, they provide NO</w:t>
      </w:r>
      <w:r w:rsidRPr="00582FC7">
        <w:rPr>
          <w:color w:val="0000FF"/>
          <w:vertAlign w:val="subscript"/>
        </w:rPr>
        <w:t>x</w:t>
      </w:r>
      <w:r>
        <w:rPr>
          <w:color w:val="0000FF"/>
        </w:rPr>
        <w:t xml:space="preserve"> (combination of NO and </w:t>
      </w:r>
      <w:r w:rsidRPr="00582FC7">
        <w:rPr>
          <w:color w:val="0000FF"/>
        </w:rPr>
        <w:t>NO</w:t>
      </w:r>
      <w:r w:rsidRPr="00582FC7">
        <w:rPr>
          <w:color w:val="0000FF"/>
          <w:vertAlign w:val="subscript"/>
        </w:rPr>
        <w:t>2</w:t>
      </w:r>
      <w:r>
        <w:rPr>
          <w:color w:val="0000FF"/>
        </w:rPr>
        <w:t>) emissions estimates. N</w:t>
      </w:r>
      <w:r w:rsidRPr="00582FC7">
        <w:rPr>
          <w:color w:val="0000FF"/>
        </w:rPr>
        <w:t xml:space="preserve">ear-road </w:t>
      </w:r>
      <w:r w:rsidRPr="00EE0400">
        <w:rPr>
          <w:color w:val="0000FF"/>
        </w:rPr>
        <w:t>NO</w:t>
      </w:r>
      <w:r w:rsidRPr="00EE0400">
        <w:rPr>
          <w:color w:val="0000FF"/>
          <w:vertAlign w:val="subscript"/>
        </w:rPr>
        <w:t>2</w:t>
      </w:r>
      <w:r>
        <w:rPr>
          <w:color w:val="0000FF"/>
        </w:rPr>
        <w:t xml:space="preserve"> </w:t>
      </w:r>
      <w:r w:rsidRPr="00582FC7">
        <w:rPr>
          <w:color w:val="0000FF"/>
        </w:rPr>
        <w:t>concentrations will likely be dominated by overall NO</w:t>
      </w:r>
      <w:r w:rsidRPr="00EE0400">
        <w:rPr>
          <w:color w:val="0000FF"/>
          <w:vertAlign w:val="subscript"/>
        </w:rPr>
        <w:t>x</w:t>
      </w:r>
      <w:r w:rsidRPr="00582FC7">
        <w:rPr>
          <w:color w:val="0000FF"/>
        </w:rPr>
        <w:t xml:space="preserve"> emissions. </w:t>
      </w:r>
      <w:proofErr w:type="gramStart"/>
      <w:r w:rsidRPr="00582FC7">
        <w:rPr>
          <w:color w:val="0000FF"/>
        </w:rPr>
        <w:t>As long as</w:t>
      </w:r>
      <w:proofErr w:type="gramEnd"/>
      <w:r w:rsidRPr="00582FC7">
        <w:rPr>
          <w:color w:val="0000FF"/>
        </w:rPr>
        <w:t xml:space="preserve"> ozone is present at relatively low (background) concentrations, most of the directly emitted NO will convert to </w:t>
      </w:r>
      <w:r w:rsidRPr="00EE0400">
        <w:rPr>
          <w:color w:val="0000FF"/>
        </w:rPr>
        <w:t>NO</w:t>
      </w:r>
      <w:r w:rsidRPr="00EE0400">
        <w:rPr>
          <w:color w:val="0000FF"/>
          <w:vertAlign w:val="subscript"/>
        </w:rPr>
        <w:t>2</w:t>
      </w:r>
      <w:r>
        <w:rPr>
          <w:color w:val="0000FF"/>
        </w:rPr>
        <w:t xml:space="preserve"> </w:t>
      </w:r>
      <w:r w:rsidRPr="00582FC7">
        <w:rPr>
          <w:color w:val="0000FF"/>
        </w:rPr>
        <w:t>within a few seconds. Therefore, NO</w:t>
      </w:r>
      <w:r w:rsidRPr="00EE0400">
        <w:rPr>
          <w:color w:val="0000FF"/>
          <w:vertAlign w:val="subscript"/>
        </w:rPr>
        <w:t>x</w:t>
      </w:r>
      <w:r>
        <w:rPr>
          <w:color w:val="0000FF"/>
        </w:rPr>
        <w:t xml:space="preserve"> </w:t>
      </w:r>
      <w:r w:rsidRPr="00582FC7">
        <w:rPr>
          <w:color w:val="0000FF"/>
        </w:rPr>
        <w:t>emissions overall</w:t>
      </w:r>
      <w:r>
        <w:rPr>
          <w:color w:val="0000FF"/>
        </w:rPr>
        <w:t xml:space="preserve"> can</w:t>
      </w:r>
      <w:r w:rsidRPr="00582FC7">
        <w:rPr>
          <w:color w:val="0000FF"/>
        </w:rPr>
        <w:t xml:space="preserve"> serve as a useful analysis surrogate for </w:t>
      </w:r>
      <w:r w:rsidRPr="00EE0400">
        <w:rPr>
          <w:color w:val="0000FF"/>
        </w:rPr>
        <w:t>NO</w:t>
      </w:r>
      <w:r w:rsidRPr="00EE0400">
        <w:rPr>
          <w:color w:val="0000FF"/>
          <w:vertAlign w:val="subscript"/>
        </w:rPr>
        <w:t>2</w:t>
      </w:r>
      <w:r w:rsidRPr="00582FC7">
        <w:rPr>
          <w:color w:val="0000FF"/>
        </w:rPr>
        <w:t>.</w:t>
      </w:r>
      <w:r>
        <w:rPr>
          <w:color w:val="0000FF"/>
        </w:rPr>
        <w:t xml:space="preserve"> The Caltrans </w:t>
      </w:r>
      <w:r w:rsidRPr="00EE0400">
        <w:rPr>
          <w:color w:val="0000FF"/>
        </w:rPr>
        <w:t>Near-Road Nitrogen Dioxide Assessment</w:t>
      </w:r>
      <w:r>
        <w:rPr>
          <w:color w:val="0000FF"/>
        </w:rPr>
        <w:t xml:space="preserve"> report can be used as a reference (Caltrans, 2012).</w:t>
      </w:r>
    </w:p>
    <w:p w14:paraId="080A9202" w14:textId="77777777" w:rsidR="00435DA7" w:rsidRDefault="00435DA7" w:rsidP="00435DA7">
      <w:pPr>
        <w:pStyle w:val="BodyText"/>
        <w:rPr>
          <w:color w:val="0000FF"/>
        </w:rPr>
      </w:pPr>
      <w:r>
        <w:rPr>
          <w:color w:val="0000FF"/>
        </w:rPr>
        <w:t>For NEPA, future Build scenario emissions should be compared with future No-Build scenario emissions; for CEQA, future scenario emissions (Build and No-Build) should be compared with Baseline (Existing C</w:t>
      </w:r>
      <w:r w:rsidRPr="00686A70">
        <w:rPr>
          <w:color w:val="0000FF"/>
        </w:rPr>
        <w:t>ondition</w:t>
      </w:r>
      <w:r>
        <w:rPr>
          <w:color w:val="0000FF"/>
        </w:rPr>
        <w:t>s) emissions</w:t>
      </w:r>
      <w:r w:rsidRPr="00686A70">
        <w:rPr>
          <w:color w:val="0000FF"/>
        </w:rPr>
        <w:t xml:space="preserve">. </w:t>
      </w:r>
    </w:p>
    <w:p w14:paraId="49AF2BE5" w14:textId="6B285A37" w:rsidR="00C963B0" w:rsidRPr="00C963B0" w:rsidRDefault="00C963B0" w:rsidP="00162FD2">
      <w:pPr>
        <w:pStyle w:val="Heading3"/>
      </w:pPr>
      <w:bookmarkStart w:id="333" w:name="_Toc141986554"/>
      <w:r w:rsidRPr="00C963B0">
        <w:t>Mobile Source Air Toxics</w:t>
      </w:r>
      <w:bookmarkEnd w:id="327"/>
      <w:bookmarkEnd w:id="328"/>
      <w:bookmarkEnd w:id="329"/>
      <w:r w:rsidR="00686A70">
        <w:t xml:space="preserve"> Analysis</w:t>
      </w:r>
      <w:bookmarkEnd w:id="333"/>
    </w:p>
    <w:p w14:paraId="1B613C9A" w14:textId="7EF70DDB" w:rsidR="001411EE" w:rsidRDefault="003732B6" w:rsidP="001411EE">
      <w:pPr>
        <w:pStyle w:val="BodyText"/>
        <w:rPr>
          <w:color w:val="0000FF"/>
        </w:rPr>
      </w:pPr>
      <w:r>
        <w:rPr>
          <w:color w:val="0000FF"/>
        </w:rPr>
        <w:t xml:space="preserve">Refer to “Mobile Source Air Toxics (MSAT) in the NEPA Process for Highways” flowchart at: </w:t>
      </w:r>
      <w:hyperlink r:id="rId61" w:history="1">
        <w:r w:rsidR="00EA57D7" w:rsidRPr="00BF6563">
          <w:rPr>
            <w:rStyle w:val="Hyperlink"/>
          </w:rPr>
          <w:t>https://dot.ca.gov/-/media/dot-media/programs/environmental-analysis/documents/ser/f0006638-msat-flowchart-a11y.pdf</w:t>
        </w:r>
      </w:hyperlink>
      <w:r w:rsidR="00EA57D7">
        <w:t xml:space="preserve"> </w:t>
      </w:r>
      <w:r w:rsidR="005115E5">
        <w:rPr>
          <w:color w:val="0000FF"/>
        </w:rPr>
        <w:t>to</w:t>
      </w:r>
      <w:r w:rsidRPr="00644D1B">
        <w:rPr>
          <w:color w:val="0000FF"/>
        </w:rPr>
        <w:t xml:space="preserve"> determine the level of MSAT effects</w:t>
      </w:r>
      <w:r w:rsidR="001411EE">
        <w:rPr>
          <w:color w:val="0000FF"/>
        </w:rPr>
        <w:t>; d</w:t>
      </w:r>
      <w:r w:rsidR="001411EE" w:rsidRPr="009052A5">
        <w:rPr>
          <w:color w:val="0000FF"/>
        </w:rPr>
        <w:t xml:space="preserve">ocument analysis results </w:t>
      </w:r>
      <w:r w:rsidR="001411EE">
        <w:rPr>
          <w:color w:val="0000FF"/>
        </w:rPr>
        <w:t>as directed by</w:t>
      </w:r>
      <w:r w:rsidR="001411EE" w:rsidRPr="009052A5">
        <w:rPr>
          <w:color w:val="0000FF"/>
        </w:rPr>
        <w:t xml:space="preserve"> </w:t>
      </w:r>
      <w:r w:rsidR="001411EE">
        <w:rPr>
          <w:color w:val="0000FF"/>
        </w:rPr>
        <w:t xml:space="preserve">the FHWA “Updated Interim </w:t>
      </w:r>
      <w:r w:rsidR="001411EE" w:rsidRPr="009052A5">
        <w:rPr>
          <w:color w:val="0000FF"/>
        </w:rPr>
        <w:t>Guidance</w:t>
      </w:r>
      <w:r w:rsidR="001411EE">
        <w:rPr>
          <w:color w:val="0000FF"/>
        </w:rPr>
        <w:t xml:space="preserve"> on </w:t>
      </w:r>
      <w:r w:rsidR="001411EE">
        <w:rPr>
          <w:color w:val="0000FF"/>
        </w:rPr>
        <w:lastRenderedPageBreak/>
        <w:t xml:space="preserve">Mobile Source Air Toxic Analysis in NEPA Documents” at </w:t>
      </w:r>
      <w:hyperlink r:id="rId62" w:history="1">
        <w:r w:rsidR="001411EE" w:rsidRPr="0058544A">
          <w:rPr>
            <w:rStyle w:val="Hyperlink"/>
          </w:rPr>
          <w:t>https://www.fhwa.dot.gov/environment/air_quality/air_toxics/policy_and_guidance/msat/</w:t>
        </w:r>
      </w:hyperlink>
      <w:r w:rsidR="001411EE">
        <w:rPr>
          <w:color w:val="0000FF"/>
        </w:rPr>
        <w:t xml:space="preserve">. Common practice for addressing MSAT emissions is to use the emission criterion that the Build scenario emissions are less than No-Build and Baseline for all analysis years. </w:t>
      </w:r>
      <w:r w:rsidR="001411EE" w:rsidRPr="00DE1FD8">
        <w:rPr>
          <w:color w:val="0000FF"/>
        </w:rPr>
        <w:t xml:space="preserve">If a quantitative analysis is performed, begin with the following sample text: </w:t>
      </w:r>
      <w:r w:rsidR="001411EE" w:rsidRPr="00095655">
        <w:rPr>
          <w:color w:val="6600CC"/>
        </w:rPr>
        <w:t xml:space="preserve">MSAT emissions were estimated for Baseline, No-Build, and all Build alternatives for the opening year </w:t>
      </w:r>
      <w:r w:rsidR="001411EE" w:rsidRPr="00095655">
        <w:rPr>
          <w:color w:val="0000FF"/>
        </w:rPr>
        <w:t>[YEAR]</w:t>
      </w:r>
      <w:r w:rsidR="001411EE" w:rsidRPr="00095655">
        <w:rPr>
          <w:color w:val="6600CC"/>
        </w:rPr>
        <w:t xml:space="preserve"> and horizon year </w:t>
      </w:r>
      <w:r w:rsidR="001411EE" w:rsidRPr="00095655">
        <w:rPr>
          <w:color w:val="0000FF"/>
        </w:rPr>
        <w:t>[YEAR]</w:t>
      </w:r>
      <w:r w:rsidR="001411EE" w:rsidRPr="00095655">
        <w:rPr>
          <w:color w:val="6600CC"/>
        </w:rPr>
        <w:t xml:space="preserve">. </w:t>
      </w:r>
      <w:r w:rsidR="000C4C0A" w:rsidRPr="00095655">
        <w:rPr>
          <w:color w:val="6600CC"/>
        </w:rPr>
        <w:t>The</w:t>
      </w:r>
      <w:r w:rsidR="001411EE" w:rsidRPr="00095655">
        <w:rPr>
          <w:color w:val="6600CC"/>
        </w:rPr>
        <w:t xml:space="preserve"> modeling results for the Baseline, No-Build, and Build alternatives are presented in </w:t>
      </w:r>
      <w:r w:rsidR="000C4C0A" w:rsidRPr="00095655">
        <w:rPr>
          <w:color w:val="6600CC"/>
        </w:rPr>
        <w:t xml:space="preserve">Table </w:t>
      </w:r>
      <w:r w:rsidR="000C4C0A" w:rsidRPr="00095655">
        <w:rPr>
          <w:color w:val="0000FF"/>
        </w:rPr>
        <w:t xml:space="preserve">[X] </w:t>
      </w:r>
      <w:r w:rsidR="000C4C0A" w:rsidRPr="00095655">
        <w:rPr>
          <w:color w:val="6600CC"/>
        </w:rPr>
        <w:t xml:space="preserve">and </w:t>
      </w:r>
      <w:r w:rsidR="001411EE" w:rsidRPr="00095655">
        <w:rPr>
          <w:color w:val="6600CC"/>
        </w:rPr>
        <w:t xml:space="preserve">Appendix </w:t>
      </w:r>
      <w:r w:rsidR="001411EE" w:rsidRPr="00095655">
        <w:rPr>
          <w:color w:val="0000FF"/>
        </w:rPr>
        <w:t>[X]</w:t>
      </w:r>
      <w:r w:rsidR="001411EE" w:rsidRPr="00095655">
        <w:rPr>
          <w:color w:val="6600CC"/>
        </w:rPr>
        <w:t>.</w:t>
      </w:r>
      <w:r w:rsidR="001411EE" w:rsidRPr="00DE1FD8">
        <w:rPr>
          <w:color w:val="FF0000"/>
        </w:rPr>
        <w:t xml:space="preserve"> </w:t>
      </w:r>
      <w:r w:rsidR="001411EE" w:rsidRPr="000336F7">
        <w:rPr>
          <w:color w:val="0000FF"/>
        </w:rPr>
        <w:t>Summarize results of the MSAT analysis</w:t>
      </w:r>
      <w:r w:rsidR="00E051EE">
        <w:rPr>
          <w:color w:val="0000FF"/>
        </w:rPr>
        <w:t>.</w:t>
      </w:r>
      <w:r w:rsidR="001411EE" w:rsidRPr="000336F7">
        <w:rPr>
          <w:color w:val="0000FF"/>
        </w:rPr>
        <w:t xml:space="preserve"> </w:t>
      </w:r>
    </w:p>
    <w:p w14:paraId="44374020" w14:textId="72062A48" w:rsidR="00094C02" w:rsidRPr="00CF70AA" w:rsidRDefault="00094C02" w:rsidP="0078720B">
      <w:pPr>
        <w:pStyle w:val="CapTable"/>
        <w:jc w:val="center"/>
        <w:rPr>
          <w:rFonts w:cs="Calibri"/>
          <w:color w:val="FF0000"/>
        </w:rPr>
      </w:pPr>
      <w:r w:rsidRPr="00E56A73">
        <w:rPr>
          <w:rFonts w:cs="Calibri"/>
          <w:b/>
          <w:bCs/>
          <w:color w:val="800080"/>
        </w:rPr>
        <w:t xml:space="preserve">Table </w:t>
      </w:r>
      <w:r w:rsidRPr="00E56A73">
        <w:rPr>
          <w:rFonts w:cs="Calibri"/>
          <w:b/>
          <w:bCs/>
          <w:color w:val="0000FF"/>
        </w:rPr>
        <w:t>[X]</w:t>
      </w:r>
      <w:r w:rsidRPr="00CF70AA">
        <w:rPr>
          <w:rFonts w:cs="Calibri"/>
          <w:color w:val="800080"/>
        </w:rPr>
        <w:t xml:space="preserve">. Summary of Comparative </w:t>
      </w:r>
      <w:r w:rsidR="00645C73" w:rsidRPr="00CF70AA">
        <w:rPr>
          <w:rFonts w:cs="Calibri"/>
          <w:color w:val="800080"/>
        </w:rPr>
        <w:t xml:space="preserve">MSAT </w:t>
      </w:r>
      <w:r w:rsidRPr="00CF70AA">
        <w:rPr>
          <w:rFonts w:cs="Calibri"/>
          <w:color w:val="800080"/>
        </w:rPr>
        <w:t>Emissions Analysis.</w:t>
      </w:r>
    </w:p>
    <w:tbl>
      <w:tblPr>
        <w:tblStyle w:val="TableGrid"/>
        <w:tblW w:w="0" w:type="auto"/>
        <w:jc w:val="center"/>
        <w:tblCellMar>
          <w:left w:w="72" w:type="dxa"/>
          <w:right w:w="72" w:type="dxa"/>
        </w:tblCellMar>
        <w:tblLook w:val="04A0" w:firstRow="1" w:lastRow="0" w:firstColumn="1" w:lastColumn="0" w:noHBand="0" w:noVBand="1"/>
      </w:tblPr>
      <w:tblGrid>
        <w:gridCol w:w="1124"/>
        <w:gridCol w:w="998"/>
        <w:gridCol w:w="899"/>
        <w:gridCol w:w="887"/>
        <w:gridCol w:w="887"/>
        <w:gridCol w:w="889"/>
        <w:gridCol w:w="898"/>
        <w:gridCol w:w="900"/>
        <w:gridCol w:w="897"/>
        <w:gridCol w:w="971"/>
      </w:tblGrid>
      <w:tr w:rsidR="00CF70AA" w:rsidRPr="00574B73" w14:paraId="6FBDFBBF" w14:textId="2C5418AC" w:rsidTr="002D29C9">
        <w:trPr>
          <w:cantSplit/>
          <w:trHeight w:val="649"/>
          <w:tblHeader/>
          <w:jc w:val="center"/>
        </w:trPr>
        <w:tc>
          <w:tcPr>
            <w:tcW w:w="0" w:type="auto"/>
            <w:shd w:val="clear" w:color="auto" w:fill="D9D9D9" w:themeFill="background1" w:themeFillShade="D9"/>
            <w:vAlign w:val="center"/>
          </w:tcPr>
          <w:p w14:paraId="16A3E804" w14:textId="77777777" w:rsidR="00645C73" w:rsidRPr="00574B73" w:rsidRDefault="00645C73"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Scenario/</w:t>
            </w:r>
          </w:p>
          <w:p w14:paraId="29089382" w14:textId="77777777" w:rsidR="00645C73" w:rsidRPr="00574B73" w:rsidRDefault="00645C73"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Analysis Year</w:t>
            </w:r>
          </w:p>
        </w:tc>
        <w:tc>
          <w:tcPr>
            <w:tcW w:w="0" w:type="auto"/>
            <w:shd w:val="clear" w:color="auto" w:fill="D9D9D9" w:themeFill="background1" w:themeFillShade="D9"/>
            <w:vAlign w:val="center"/>
          </w:tcPr>
          <w:p w14:paraId="490FA297" w14:textId="7CFFE05F" w:rsidR="00645C73"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1,3-butadiene</w:t>
            </w:r>
          </w:p>
          <w:p w14:paraId="77DD55D1" w14:textId="2CAABD0B" w:rsidR="00645C73" w:rsidRPr="00574B73" w:rsidRDefault="00645C73"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000A23B2" w:rsidRPr="00574B73">
              <w:rPr>
                <w:rFonts w:cs="Calibri"/>
                <w:b/>
                <w:bCs/>
                <w:color w:val="800080"/>
                <w:sz w:val="20"/>
                <w:szCs w:val="20"/>
              </w:rPr>
              <w:t>lb</w:t>
            </w:r>
            <w:r w:rsidRPr="00574B73">
              <w:rPr>
                <w:rFonts w:cs="Calibri"/>
                <w:b/>
                <w:bCs/>
                <w:color w:val="800080"/>
                <w:sz w:val="20"/>
                <w:szCs w:val="20"/>
              </w:rPr>
              <w:t>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01322066" w14:textId="4B75461F" w:rsidR="00645C73" w:rsidRPr="00574B73" w:rsidRDefault="0078720B"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A</w:t>
            </w:r>
            <w:r w:rsidR="000A23B2" w:rsidRPr="00574B73">
              <w:rPr>
                <w:rFonts w:cs="Calibri"/>
                <w:b/>
                <w:bCs/>
                <w:color w:val="800080"/>
                <w:sz w:val="20"/>
                <w:szCs w:val="20"/>
              </w:rPr>
              <w:t>cetal</w:t>
            </w:r>
            <w:r w:rsidRPr="00574B73">
              <w:rPr>
                <w:rFonts w:cs="Calibri"/>
                <w:b/>
                <w:bCs/>
                <w:color w:val="800080"/>
                <w:sz w:val="20"/>
                <w:szCs w:val="20"/>
              </w:rPr>
              <w:t>-</w:t>
            </w:r>
            <w:proofErr w:type="spellStart"/>
            <w:r w:rsidR="000A23B2" w:rsidRPr="00574B73">
              <w:rPr>
                <w:rFonts w:cs="Calibri"/>
                <w:b/>
                <w:bCs/>
                <w:color w:val="800080"/>
                <w:sz w:val="20"/>
                <w:szCs w:val="20"/>
              </w:rPr>
              <w:t>dehyde</w:t>
            </w:r>
            <w:proofErr w:type="spellEnd"/>
          </w:p>
          <w:p w14:paraId="7B11AB10" w14:textId="0F2FF921" w:rsidR="00645C73"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6FDC85FD" w14:textId="1754DBB1" w:rsidR="00645C73" w:rsidRPr="00574B73" w:rsidRDefault="0078720B"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A</w:t>
            </w:r>
            <w:r w:rsidR="000A23B2" w:rsidRPr="00574B73">
              <w:rPr>
                <w:rFonts w:cs="Calibri"/>
                <w:b/>
                <w:bCs/>
                <w:color w:val="800080"/>
                <w:sz w:val="20"/>
                <w:szCs w:val="20"/>
              </w:rPr>
              <w:t>crolein</w:t>
            </w:r>
          </w:p>
          <w:p w14:paraId="7A0D25FB" w14:textId="17673D26" w:rsidR="00645C73"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6576FDC0" w14:textId="6D0FFAE3" w:rsidR="00645C73" w:rsidRPr="00574B73" w:rsidRDefault="0078720B"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B</w:t>
            </w:r>
            <w:r w:rsidR="000A23B2" w:rsidRPr="00574B73">
              <w:rPr>
                <w:rFonts w:cs="Calibri"/>
                <w:b/>
                <w:bCs/>
                <w:color w:val="800080"/>
                <w:sz w:val="20"/>
                <w:szCs w:val="20"/>
              </w:rPr>
              <w:t>enzene</w:t>
            </w:r>
          </w:p>
          <w:p w14:paraId="20F19A6D" w14:textId="722A3B1D" w:rsidR="00645C73"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592ACF01" w14:textId="29289ACD" w:rsidR="00645C73" w:rsidRPr="00574B73" w:rsidRDefault="0078720B"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D</w:t>
            </w:r>
            <w:r w:rsidR="000A23B2" w:rsidRPr="00574B73">
              <w:rPr>
                <w:rFonts w:cs="Calibri"/>
                <w:b/>
                <w:bCs/>
                <w:color w:val="800080"/>
                <w:sz w:val="20"/>
                <w:szCs w:val="20"/>
              </w:rPr>
              <w:t>iesel PM</w:t>
            </w:r>
          </w:p>
          <w:p w14:paraId="616CBD47" w14:textId="5A5442C9" w:rsidR="000A23B2"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6D9308A9" w14:textId="20AA0AC6" w:rsidR="00645C73" w:rsidRPr="00574B73" w:rsidRDefault="0078720B" w:rsidP="002D29C9">
            <w:pPr>
              <w:pStyle w:val="BodyText"/>
              <w:spacing w:before="0" w:line="240" w:lineRule="auto"/>
              <w:jc w:val="center"/>
              <w:rPr>
                <w:rFonts w:cs="Calibri"/>
                <w:b/>
                <w:bCs/>
                <w:color w:val="800080"/>
                <w:sz w:val="20"/>
                <w:szCs w:val="20"/>
              </w:rPr>
            </w:pPr>
            <w:proofErr w:type="gramStart"/>
            <w:r w:rsidRPr="00574B73">
              <w:rPr>
                <w:rFonts w:cs="Calibri"/>
                <w:b/>
                <w:bCs/>
                <w:color w:val="800080"/>
                <w:sz w:val="20"/>
                <w:szCs w:val="20"/>
              </w:rPr>
              <w:t>E</w:t>
            </w:r>
            <w:r w:rsidR="000A23B2" w:rsidRPr="00574B73">
              <w:rPr>
                <w:rFonts w:cs="Calibri"/>
                <w:b/>
                <w:bCs/>
                <w:color w:val="800080"/>
                <w:sz w:val="20"/>
                <w:szCs w:val="20"/>
              </w:rPr>
              <w:t>thyl</w:t>
            </w:r>
            <w:r w:rsidRPr="00574B73">
              <w:rPr>
                <w:rFonts w:cs="Calibri"/>
                <w:b/>
                <w:bCs/>
                <w:color w:val="800080"/>
                <w:sz w:val="20"/>
                <w:szCs w:val="20"/>
              </w:rPr>
              <w:t>-</w:t>
            </w:r>
            <w:r w:rsidR="000A23B2" w:rsidRPr="00574B73">
              <w:rPr>
                <w:rFonts w:cs="Calibri"/>
                <w:b/>
                <w:bCs/>
                <w:color w:val="800080"/>
                <w:sz w:val="20"/>
                <w:szCs w:val="20"/>
              </w:rPr>
              <w:t>benzene</w:t>
            </w:r>
            <w:proofErr w:type="gramEnd"/>
          </w:p>
          <w:p w14:paraId="57EF773C" w14:textId="3CC02DF6" w:rsidR="000A23B2"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33B005DE" w14:textId="24FEA885" w:rsidR="00645C73" w:rsidRPr="00574B73" w:rsidRDefault="0078720B"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F</w:t>
            </w:r>
            <w:r w:rsidR="000A23B2" w:rsidRPr="00574B73">
              <w:rPr>
                <w:rFonts w:cs="Calibri"/>
                <w:b/>
                <w:bCs/>
                <w:color w:val="800080"/>
                <w:sz w:val="20"/>
                <w:szCs w:val="20"/>
              </w:rPr>
              <w:t>ormal</w:t>
            </w:r>
            <w:r w:rsidRPr="00574B73">
              <w:rPr>
                <w:rFonts w:cs="Calibri"/>
                <w:b/>
                <w:bCs/>
                <w:color w:val="800080"/>
                <w:sz w:val="20"/>
                <w:szCs w:val="20"/>
              </w:rPr>
              <w:t>-</w:t>
            </w:r>
            <w:proofErr w:type="spellStart"/>
            <w:r w:rsidR="000A23B2" w:rsidRPr="00574B73">
              <w:rPr>
                <w:rFonts w:cs="Calibri"/>
                <w:b/>
                <w:bCs/>
                <w:color w:val="800080"/>
                <w:sz w:val="20"/>
                <w:szCs w:val="20"/>
              </w:rPr>
              <w:t>dehyde</w:t>
            </w:r>
            <w:proofErr w:type="spellEnd"/>
          </w:p>
          <w:p w14:paraId="5B680119" w14:textId="02DDE4C7" w:rsidR="000A23B2"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159E5294" w14:textId="149ABC28" w:rsidR="00645C73" w:rsidRPr="00574B73" w:rsidRDefault="0078720B" w:rsidP="002D29C9">
            <w:pPr>
              <w:pStyle w:val="BodyText"/>
              <w:spacing w:before="0" w:line="240" w:lineRule="auto"/>
              <w:jc w:val="center"/>
              <w:rPr>
                <w:rFonts w:cs="Calibri"/>
                <w:b/>
                <w:bCs/>
                <w:color w:val="800080"/>
                <w:sz w:val="20"/>
                <w:szCs w:val="20"/>
              </w:rPr>
            </w:pPr>
            <w:proofErr w:type="spellStart"/>
            <w:r w:rsidRPr="00574B73">
              <w:rPr>
                <w:rFonts w:cs="Calibri"/>
                <w:b/>
                <w:bCs/>
                <w:color w:val="800080"/>
                <w:sz w:val="20"/>
                <w:szCs w:val="20"/>
              </w:rPr>
              <w:t>N</w:t>
            </w:r>
            <w:r w:rsidR="000A23B2" w:rsidRPr="00574B73">
              <w:rPr>
                <w:rFonts w:cs="Calibri"/>
                <w:b/>
                <w:bCs/>
                <w:color w:val="800080"/>
                <w:sz w:val="20"/>
                <w:szCs w:val="20"/>
              </w:rPr>
              <w:t>aph</w:t>
            </w:r>
            <w:r w:rsidRPr="00574B73">
              <w:rPr>
                <w:rFonts w:cs="Calibri"/>
                <w:b/>
                <w:bCs/>
                <w:color w:val="800080"/>
                <w:sz w:val="20"/>
                <w:szCs w:val="20"/>
              </w:rPr>
              <w:t>-</w:t>
            </w:r>
            <w:r w:rsidR="000A23B2" w:rsidRPr="00574B73">
              <w:rPr>
                <w:rFonts w:cs="Calibri"/>
                <w:b/>
                <w:bCs/>
                <w:color w:val="800080"/>
                <w:sz w:val="20"/>
                <w:szCs w:val="20"/>
              </w:rPr>
              <w:t>thalene</w:t>
            </w:r>
            <w:proofErr w:type="spellEnd"/>
          </w:p>
          <w:p w14:paraId="3FFF02CF" w14:textId="75D2B8A7" w:rsidR="000A23B2"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c>
          <w:tcPr>
            <w:tcW w:w="0" w:type="auto"/>
            <w:shd w:val="clear" w:color="auto" w:fill="D9D9D9" w:themeFill="background1" w:themeFillShade="D9"/>
            <w:vAlign w:val="center"/>
          </w:tcPr>
          <w:p w14:paraId="3002DB0D" w14:textId="3669CC23" w:rsidR="00645C73" w:rsidRPr="00574B73" w:rsidRDefault="0078720B"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P</w:t>
            </w:r>
            <w:r w:rsidR="000A23B2" w:rsidRPr="00574B73">
              <w:rPr>
                <w:rFonts w:cs="Calibri"/>
                <w:b/>
                <w:bCs/>
                <w:color w:val="800080"/>
                <w:sz w:val="20"/>
                <w:szCs w:val="20"/>
              </w:rPr>
              <w:t xml:space="preserve">olycyclic </w:t>
            </w:r>
            <w:r w:rsidRPr="00574B73">
              <w:rPr>
                <w:rFonts w:cs="Calibri"/>
                <w:b/>
                <w:bCs/>
                <w:color w:val="800080"/>
                <w:sz w:val="20"/>
                <w:szCs w:val="20"/>
              </w:rPr>
              <w:t>O</w:t>
            </w:r>
            <w:r w:rsidR="000A23B2" w:rsidRPr="00574B73">
              <w:rPr>
                <w:rFonts w:cs="Calibri"/>
                <w:b/>
                <w:bCs/>
                <w:color w:val="800080"/>
                <w:sz w:val="20"/>
                <w:szCs w:val="20"/>
              </w:rPr>
              <w:t xml:space="preserve">rganic </w:t>
            </w:r>
            <w:r w:rsidRPr="00574B73">
              <w:rPr>
                <w:rFonts w:cs="Calibri"/>
                <w:b/>
                <w:bCs/>
                <w:color w:val="800080"/>
                <w:sz w:val="20"/>
                <w:szCs w:val="20"/>
              </w:rPr>
              <w:t>M</w:t>
            </w:r>
            <w:r w:rsidR="000A23B2" w:rsidRPr="00574B73">
              <w:rPr>
                <w:rFonts w:cs="Calibri"/>
                <w:b/>
                <w:bCs/>
                <w:color w:val="800080"/>
                <w:sz w:val="20"/>
                <w:szCs w:val="20"/>
              </w:rPr>
              <w:t>atter</w:t>
            </w:r>
          </w:p>
          <w:p w14:paraId="314359AC" w14:textId="789A4947" w:rsidR="000A23B2" w:rsidRPr="00574B73" w:rsidRDefault="000A23B2" w:rsidP="002D29C9">
            <w:pPr>
              <w:pStyle w:val="BodyText"/>
              <w:spacing w:before="0" w:line="240" w:lineRule="auto"/>
              <w:jc w:val="center"/>
              <w:rPr>
                <w:rFonts w:cs="Calibri"/>
                <w:b/>
                <w:bCs/>
                <w:color w:val="800080"/>
                <w:sz w:val="20"/>
                <w:szCs w:val="20"/>
              </w:rPr>
            </w:pPr>
            <w:r w:rsidRPr="00574B73">
              <w:rPr>
                <w:rFonts w:cs="Calibri"/>
                <w:b/>
                <w:bCs/>
                <w:color w:val="800080"/>
                <w:sz w:val="20"/>
                <w:szCs w:val="20"/>
              </w:rPr>
              <w:t>(</w:t>
            </w:r>
            <w:proofErr w:type="spellStart"/>
            <w:r w:rsidRPr="00574B73">
              <w:rPr>
                <w:rFonts w:cs="Calibri"/>
                <w:b/>
                <w:bCs/>
                <w:color w:val="800080"/>
                <w:sz w:val="20"/>
                <w:szCs w:val="20"/>
              </w:rPr>
              <w:t>lbs</w:t>
            </w:r>
            <w:proofErr w:type="spellEnd"/>
            <w:r w:rsidRPr="00574B73">
              <w:rPr>
                <w:rFonts w:cs="Calibri"/>
                <w:b/>
                <w:bCs/>
                <w:color w:val="800080"/>
                <w:sz w:val="20"/>
                <w:szCs w:val="20"/>
              </w:rPr>
              <w:t>/day)</w:t>
            </w:r>
          </w:p>
        </w:tc>
      </w:tr>
      <w:tr w:rsidR="00CF70AA" w:rsidRPr="00CF70AA" w14:paraId="3313A724" w14:textId="7FD3F77E" w:rsidTr="00621C62">
        <w:trPr>
          <w:cantSplit/>
          <w:jc w:val="center"/>
        </w:trPr>
        <w:tc>
          <w:tcPr>
            <w:tcW w:w="0" w:type="auto"/>
          </w:tcPr>
          <w:p w14:paraId="2573FA2E" w14:textId="77777777"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Baseline (Existing Conditions) 2017</w:t>
            </w:r>
          </w:p>
        </w:tc>
        <w:tc>
          <w:tcPr>
            <w:tcW w:w="0" w:type="auto"/>
            <w:vAlign w:val="center"/>
          </w:tcPr>
          <w:p w14:paraId="6D5187B5"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BD01227"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855557C"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CBD3E80"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591D837"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1842A5D"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EF6045C"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F124C16"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01CA9F14"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083697AF" w14:textId="554570F2" w:rsidTr="00621C62">
        <w:trPr>
          <w:cantSplit/>
          <w:jc w:val="center"/>
        </w:trPr>
        <w:tc>
          <w:tcPr>
            <w:tcW w:w="0" w:type="auto"/>
          </w:tcPr>
          <w:p w14:paraId="13FFE6A0" w14:textId="77777777"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No-Build 2020</w:t>
            </w:r>
          </w:p>
        </w:tc>
        <w:tc>
          <w:tcPr>
            <w:tcW w:w="0" w:type="auto"/>
            <w:vAlign w:val="center"/>
          </w:tcPr>
          <w:p w14:paraId="5B3F33BB"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2B08233"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87F9C44"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029AD052"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2D08FC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B25E0A3"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01BE466"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915E6DD"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40AD3F9"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16FE1EC8" w14:textId="0E72E30F" w:rsidTr="00621C62">
        <w:trPr>
          <w:cantSplit/>
          <w:jc w:val="center"/>
        </w:trPr>
        <w:tc>
          <w:tcPr>
            <w:tcW w:w="0" w:type="auto"/>
          </w:tcPr>
          <w:p w14:paraId="3165C967" w14:textId="3226ED1B"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Build Alternative 1</w:t>
            </w:r>
            <w:r w:rsidR="000A23B2" w:rsidRPr="00CF70AA">
              <w:rPr>
                <w:rFonts w:cs="Calibri"/>
                <w:color w:val="800080"/>
                <w:sz w:val="20"/>
                <w:szCs w:val="20"/>
              </w:rPr>
              <w:t xml:space="preserve"> </w:t>
            </w:r>
            <w:r w:rsidRPr="00CF70AA">
              <w:rPr>
                <w:rFonts w:cs="Calibri"/>
                <w:color w:val="800080"/>
                <w:sz w:val="20"/>
                <w:szCs w:val="20"/>
              </w:rPr>
              <w:t>2020</w:t>
            </w:r>
          </w:p>
        </w:tc>
        <w:tc>
          <w:tcPr>
            <w:tcW w:w="0" w:type="auto"/>
            <w:vAlign w:val="center"/>
          </w:tcPr>
          <w:p w14:paraId="28EC4110"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0A88C670"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C317AAF"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13C726A"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0C1AFB05"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71297D4"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E58F313"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571EAC1"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87D63A1"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32DA4757" w14:textId="2D6405A2" w:rsidTr="00621C62">
        <w:trPr>
          <w:cantSplit/>
          <w:jc w:val="center"/>
        </w:trPr>
        <w:tc>
          <w:tcPr>
            <w:tcW w:w="0" w:type="auto"/>
          </w:tcPr>
          <w:p w14:paraId="2DEFA311" w14:textId="77777777"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Build Alternative 2 2020</w:t>
            </w:r>
          </w:p>
        </w:tc>
        <w:tc>
          <w:tcPr>
            <w:tcW w:w="0" w:type="auto"/>
            <w:vAlign w:val="center"/>
          </w:tcPr>
          <w:p w14:paraId="5D4F96CB"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158DEDC"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96A7417"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3F46BD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DDE9C31"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83B6BA2"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5722F13"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884A37F"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138F223"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1BA84273" w14:textId="30AE2433" w:rsidTr="00621C62">
        <w:trPr>
          <w:cantSplit/>
          <w:jc w:val="center"/>
        </w:trPr>
        <w:tc>
          <w:tcPr>
            <w:tcW w:w="0" w:type="auto"/>
          </w:tcPr>
          <w:p w14:paraId="7AEF9078" w14:textId="77777777"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No-Build 2040</w:t>
            </w:r>
          </w:p>
        </w:tc>
        <w:tc>
          <w:tcPr>
            <w:tcW w:w="0" w:type="auto"/>
            <w:vAlign w:val="center"/>
          </w:tcPr>
          <w:p w14:paraId="538650D1"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2D73A44"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5E32275"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5ADE7F4"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BED67DC"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EDFB677"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F200D05"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BA05BA5"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3AF7931"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7307AA06" w14:textId="1DC91D47" w:rsidTr="00621C62">
        <w:trPr>
          <w:cantSplit/>
          <w:jc w:val="center"/>
        </w:trPr>
        <w:tc>
          <w:tcPr>
            <w:tcW w:w="0" w:type="auto"/>
          </w:tcPr>
          <w:p w14:paraId="210A0235" w14:textId="77777777"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Build Alternative 1 2040</w:t>
            </w:r>
          </w:p>
        </w:tc>
        <w:tc>
          <w:tcPr>
            <w:tcW w:w="0" w:type="auto"/>
            <w:vAlign w:val="center"/>
          </w:tcPr>
          <w:p w14:paraId="1803693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5E86B80"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070E564"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61D09A5"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DF36233"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0C364C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8151DA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D1FB137"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774E36A"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524F0222" w14:textId="6A45434E" w:rsidTr="00621C62">
        <w:trPr>
          <w:cantSplit/>
          <w:jc w:val="center"/>
        </w:trPr>
        <w:tc>
          <w:tcPr>
            <w:tcW w:w="0" w:type="auto"/>
          </w:tcPr>
          <w:p w14:paraId="08129308" w14:textId="77777777" w:rsidR="00645C73" w:rsidRPr="00CF70AA" w:rsidRDefault="00645C73" w:rsidP="002D29C9">
            <w:pPr>
              <w:pStyle w:val="BodyText"/>
              <w:spacing w:before="0" w:line="240" w:lineRule="auto"/>
              <w:rPr>
                <w:rFonts w:cs="Calibri"/>
                <w:color w:val="800080"/>
                <w:sz w:val="20"/>
                <w:szCs w:val="20"/>
              </w:rPr>
            </w:pPr>
            <w:r w:rsidRPr="00CF70AA">
              <w:rPr>
                <w:rFonts w:cs="Calibri"/>
                <w:color w:val="800080"/>
                <w:sz w:val="20"/>
                <w:szCs w:val="20"/>
              </w:rPr>
              <w:t>Build Alternative 2 2040</w:t>
            </w:r>
          </w:p>
        </w:tc>
        <w:tc>
          <w:tcPr>
            <w:tcW w:w="0" w:type="auto"/>
            <w:vAlign w:val="center"/>
          </w:tcPr>
          <w:p w14:paraId="4B9F4E48"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98AF8B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3749F82"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C1810F2"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C70AE4D"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20086EE8"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639B374F"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54A5AD30"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E33F374" w14:textId="77777777" w:rsidR="00645C73" w:rsidRPr="00CF70AA" w:rsidRDefault="00645C73" w:rsidP="00621C62">
            <w:pPr>
              <w:pStyle w:val="BodyText"/>
              <w:spacing w:before="0" w:line="240" w:lineRule="auto"/>
              <w:rPr>
                <w:rFonts w:cs="Calibri"/>
                <w:color w:val="800080"/>
                <w:sz w:val="20"/>
                <w:szCs w:val="20"/>
              </w:rPr>
            </w:pPr>
          </w:p>
        </w:tc>
      </w:tr>
      <w:tr w:rsidR="00CF70AA" w:rsidRPr="00CF70AA" w14:paraId="6E063A1A" w14:textId="2A0FAD77" w:rsidTr="00621C62">
        <w:trPr>
          <w:cantSplit/>
          <w:jc w:val="center"/>
        </w:trPr>
        <w:tc>
          <w:tcPr>
            <w:tcW w:w="0" w:type="auto"/>
          </w:tcPr>
          <w:p w14:paraId="3C11B39C" w14:textId="77777777" w:rsidR="00645C73" w:rsidRPr="00CF70AA" w:rsidRDefault="00645C73" w:rsidP="002D29C9">
            <w:pPr>
              <w:pStyle w:val="BodyText"/>
              <w:spacing w:before="0" w:line="240" w:lineRule="auto"/>
              <w:rPr>
                <w:rFonts w:cs="Calibri"/>
                <w:color w:val="800080"/>
                <w:sz w:val="20"/>
                <w:szCs w:val="20"/>
              </w:rPr>
            </w:pPr>
          </w:p>
        </w:tc>
        <w:tc>
          <w:tcPr>
            <w:tcW w:w="0" w:type="auto"/>
            <w:vAlign w:val="center"/>
          </w:tcPr>
          <w:p w14:paraId="0E2438AC"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1E9EDF86"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FF1E4A1"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0DDCE33C"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E850ECD"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7D13CD09"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439037D2"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0EBA49D6" w14:textId="77777777" w:rsidR="00645C73" w:rsidRPr="00CF70AA" w:rsidRDefault="00645C73" w:rsidP="00621C62">
            <w:pPr>
              <w:pStyle w:val="BodyText"/>
              <w:spacing w:before="0" w:line="240" w:lineRule="auto"/>
              <w:rPr>
                <w:rFonts w:cs="Calibri"/>
                <w:color w:val="800080"/>
                <w:sz w:val="20"/>
                <w:szCs w:val="20"/>
              </w:rPr>
            </w:pPr>
          </w:p>
        </w:tc>
        <w:tc>
          <w:tcPr>
            <w:tcW w:w="0" w:type="auto"/>
            <w:vAlign w:val="center"/>
          </w:tcPr>
          <w:p w14:paraId="367E7FAE" w14:textId="77777777" w:rsidR="00645C73" w:rsidRPr="00CF70AA" w:rsidRDefault="00645C73" w:rsidP="00621C62">
            <w:pPr>
              <w:pStyle w:val="BodyText"/>
              <w:spacing w:before="0" w:line="240" w:lineRule="auto"/>
              <w:rPr>
                <w:rFonts w:cs="Calibri"/>
                <w:color w:val="800080"/>
                <w:sz w:val="20"/>
                <w:szCs w:val="20"/>
              </w:rPr>
            </w:pPr>
          </w:p>
        </w:tc>
      </w:tr>
    </w:tbl>
    <w:p w14:paraId="6033DCB0" w14:textId="5657935A" w:rsidR="002638AA" w:rsidRPr="00DB3F9A" w:rsidRDefault="001411EE" w:rsidP="002638AA">
      <w:pPr>
        <w:pStyle w:val="BodyText"/>
        <w:rPr>
          <w:color w:val="0000FF"/>
        </w:rPr>
      </w:pPr>
      <w:r>
        <w:rPr>
          <w:color w:val="0000FF"/>
        </w:rPr>
        <w:t xml:space="preserve">Typical methods to </w:t>
      </w:r>
      <w:r w:rsidR="009C7AFB" w:rsidRPr="009C7AFB">
        <w:rPr>
          <w:color w:val="0000FF"/>
        </w:rPr>
        <w:t>complet</w:t>
      </w:r>
      <w:r w:rsidR="005115E5">
        <w:rPr>
          <w:color w:val="0000FF"/>
        </w:rPr>
        <w:t>e</w:t>
      </w:r>
      <w:r w:rsidR="009C7AFB" w:rsidRPr="009C7AFB">
        <w:rPr>
          <w:color w:val="0000FF"/>
        </w:rPr>
        <w:t xml:space="preserve"> emissions analysis</w:t>
      </w:r>
      <w:r w:rsidR="002638AA">
        <w:rPr>
          <w:color w:val="0000FF"/>
        </w:rPr>
        <w:t xml:space="preserve"> (quantitative analysis) </w:t>
      </w:r>
      <w:r w:rsidR="002638AA" w:rsidRPr="00DB3F9A">
        <w:rPr>
          <w:color w:val="0000FF"/>
        </w:rPr>
        <w:t xml:space="preserve">based on the </w:t>
      </w:r>
      <w:r w:rsidR="002638AA" w:rsidRPr="00422B6E">
        <w:rPr>
          <w:color w:val="0000FF"/>
        </w:rPr>
        <w:t>201</w:t>
      </w:r>
      <w:r>
        <w:rPr>
          <w:color w:val="0000FF"/>
        </w:rPr>
        <w:t>6</w:t>
      </w:r>
      <w:r w:rsidR="002638AA" w:rsidRPr="00422B6E">
        <w:rPr>
          <w:color w:val="0000FF"/>
        </w:rPr>
        <w:t xml:space="preserve"> FHWA</w:t>
      </w:r>
      <w:r>
        <w:rPr>
          <w:color w:val="0000FF"/>
        </w:rPr>
        <w:t xml:space="preserve"> guidance</w:t>
      </w:r>
      <w:r w:rsidR="002638AA" w:rsidRPr="00DB3F9A">
        <w:rPr>
          <w:color w:val="0000FF"/>
        </w:rPr>
        <w:t xml:space="preserve"> with </w:t>
      </w:r>
      <w:r w:rsidR="002638AA">
        <w:rPr>
          <w:color w:val="0000FF"/>
        </w:rPr>
        <w:t xml:space="preserve">key </w:t>
      </w:r>
      <w:r w:rsidR="002638AA" w:rsidRPr="00DB3F9A">
        <w:rPr>
          <w:color w:val="0000FF"/>
        </w:rPr>
        <w:t xml:space="preserve">modifications for California </w:t>
      </w:r>
      <w:r w:rsidR="002638AA" w:rsidRPr="005C457C">
        <w:rPr>
          <w:color w:val="0000FF"/>
        </w:rPr>
        <w:t>conditions includ</w:t>
      </w:r>
      <w:r w:rsidRPr="005C457C">
        <w:rPr>
          <w:color w:val="0000FF"/>
        </w:rPr>
        <w:t>e</w:t>
      </w:r>
      <w:r w:rsidR="002638AA" w:rsidRPr="005C457C">
        <w:rPr>
          <w:color w:val="0000FF"/>
        </w:rPr>
        <w:t>:</w:t>
      </w:r>
    </w:p>
    <w:p w14:paraId="40A62660" w14:textId="3D1829F5" w:rsidR="002638AA" w:rsidRPr="00DB3F9A" w:rsidRDefault="002638AA" w:rsidP="002638AA">
      <w:pPr>
        <w:pStyle w:val="SBul1-Line"/>
        <w:rPr>
          <w:color w:val="0000FF"/>
        </w:rPr>
      </w:pPr>
      <w:r w:rsidRPr="00DB3F9A">
        <w:rPr>
          <w:color w:val="0000FF"/>
        </w:rPr>
        <w:t xml:space="preserve">Use of </w:t>
      </w:r>
      <w:r w:rsidR="00E1263D">
        <w:rPr>
          <w:color w:val="0000FF"/>
        </w:rPr>
        <w:t xml:space="preserve">CT-EMFAC (or </w:t>
      </w:r>
      <w:r w:rsidRPr="00DB3F9A">
        <w:rPr>
          <w:color w:val="0000FF"/>
        </w:rPr>
        <w:t xml:space="preserve">EMFAC and </w:t>
      </w:r>
      <w:r>
        <w:rPr>
          <w:color w:val="0000FF"/>
        </w:rPr>
        <w:t>ARB</w:t>
      </w:r>
      <w:r w:rsidRPr="00DB3F9A">
        <w:rPr>
          <w:color w:val="0000FF"/>
        </w:rPr>
        <w:t>’s MSAT speciation factors or speciation database</w:t>
      </w:r>
      <w:r w:rsidR="00E1263D">
        <w:rPr>
          <w:color w:val="0000FF"/>
        </w:rPr>
        <w:t>)</w:t>
      </w:r>
      <w:r w:rsidRPr="00DB3F9A">
        <w:rPr>
          <w:color w:val="0000FF"/>
        </w:rPr>
        <w:t xml:space="preserve"> instead of </w:t>
      </w:r>
      <w:r w:rsidR="00F01CE3">
        <w:rPr>
          <w:color w:val="0000FF"/>
        </w:rPr>
        <w:t>MOVES</w:t>
      </w:r>
      <w:r w:rsidRPr="00DB3F9A">
        <w:rPr>
          <w:color w:val="0000FF"/>
        </w:rPr>
        <w:t xml:space="preserve"> and </w:t>
      </w:r>
      <w:r w:rsidR="005803BD">
        <w:rPr>
          <w:color w:val="0000FF"/>
        </w:rPr>
        <w:t xml:space="preserve">U.S. </w:t>
      </w:r>
      <w:r w:rsidRPr="00DB3F9A">
        <w:rPr>
          <w:color w:val="0000FF"/>
        </w:rPr>
        <w:t>EPA’s speciation factors</w:t>
      </w:r>
      <w:r>
        <w:rPr>
          <w:color w:val="0000FF"/>
        </w:rPr>
        <w:t>.</w:t>
      </w:r>
    </w:p>
    <w:p w14:paraId="411B13EE" w14:textId="577C1981" w:rsidR="002638AA" w:rsidRPr="00DB3F9A" w:rsidRDefault="002638AA" w:rsidP="002638AA">
      <w:pPr>
        <w:pStyle w:val="SBul1-Line"/>
        <w:rPr>
          <w:color w:val="0000FF"/>
        </w:rPr>
      </w:pPr>
      <w:r w:rsidRPr="00DB3F9A">
        <w:rPr>
          <w:color w:val="0000FF"/>
        </w:rPr>
        <w:t xml:space="preserve">Use of </w:t>
      </w:r>
      <w:r>
        <w:rPr>
          <w:color w:val="0000FF"/>
        </w:rPr>
        <w:t>ARB</w:t>
      </w:r>
      <w:r w:rsidRPr="00DB3F9A">
        <w:rPr>
          <w:color w:val="0000FF"/>
        </w:rPr>
        <w:t>’s AADT, facility type, and critical distance criteria from the Land Use Handbook rather than FHWA’s AADT criteria for determining when detailed (emission) analysis is needed</w:t>
      </w:r>
      <w:r w:rsidR="00AF02EC">
        <w:rPr>
          <w:rStyle w:val="FootnoteReference"/>
          <w:color w:val="0000FF"/>
        </w:rPr>
        <w:footnoteReference w:id="10"/>
      </w:r>
      <w:r>
        <w:rPr>
          <w:color w:val="0000FF"/>
        </w:rPr>
        <w:t>.</w:t>
      </w:r>
    </w:p>
    <w:p w14:paraId="46D8703F" w14:textId="722D0C58" w:rsidR="002638AA" w:rsidRPr="00DB3F9A" w:rsidRDefault="002638AA" w:rsidP="002638AA">
      <w:pPr>
        <w:pStyle w:val="SBul1-Line"/>
        <w:rPr>
          <w:color w:val="0000FF"/>
        </w:rPr>
      </w:pPr>
      <w:r w:rsidRPr="00DB3F9A">
        <w:rPr>
          <w:color w:val="0000FF"/>
        </w:rPr>
        <w:lastRenderedPageBreak/>
        <w:t>School/school district notification as specified in the California Public Resource Code</w:t>
      </w:r>
      <w:r w:rsidR="00A502BB">
        <w:rPr>
          <w:color w:val="0000FF"/>
        </w:rPr>
        <w:t xml:space="preserve"> Section 21151.4</w:t>
      </w:r>
      <w:r w:rsidRPr="00DB3F9A">
        <w:rPr>
          <w:color w:val="0000FF"/>
        </w:rPr>
        <w:t>.</w:t>
      </w:r>
    </w:p>
    <w:p w14:paraId="7856F21B" w14:textId="67C1FC61" w:rsidR="00160607" w:rsidRPr="007307B7" w:rsidRDefault="00160607" w:rsidP="00160607">
      <w:pPr>
        <w:pStyle w:val="BodyText"/>
        <w:rPr>
          <w:color w:val="0000FF"/>
        </w:rPr>
      </w:pPr>
      <w:r w:rsidRPr="002102F3">
        <w:rPr>
          <w:color w:val="0000FF"/>
        </w:rPr>
        <w:t xml:space="preserve">The basic procedure for analyzing emissions for on‐road MSATs is to calculate emission factors using EMFAC </w:t>
      </w:r>
      <w:r w:rsidR="009D6082">
        <w:rPr>
          <w:color w:val="0000FF"/>
        </w:rPr>
        <w:t xml:space="preserve">or CT-EMFAC </w:t>
      </w:r>
      <w:r w:rsidRPr="002102F3">
        <w:rPr>
          <w:color w:val="0000FF"/>
        </w:rPr>
        <w:t xml:space="preserve">and apply the emission factors to speed and VMT data specific to the project area. EMFAC is an emissions model developed by </w:t>
      </w:r>
      <w:r w:rsidR="004F3CDE">
        <w:rPr>
          <w:color w:val="0000FF"/>
        </w:rPr>
        <w:t xml:space="preserve">the </w:t>
      </w:r>
      <w:r w:rsidRPr="002102F3">
        <w:rPr>
          <w:color w:val="0000FF"/>
        </w:rPr>
        <w:t>ARB that calculates emissions rates for California motor vehicles</w:t>
      </w:r>
      <w:r w:rsidRPr="007307B7">
        <w:rPr>
          <w:color w:val="0000FF"/>
        </w:rPr>
        <w:t xml:space="preserve">. EMFAC provides emission factor information for diesel PM but does not provide emission factors for other MSATs. </w:t>
      </w:r>
      <w:r w:rsidR="004F3CDE">
        <w:rPr>
          <w:color w:val="0000FF"/>
        </w:rPr>
        <w:t xml:space="preserve">The </w:t>
      </w:r>
      <w:r>
        <w:rPr>
          <w:color w:val="0000FF"/>
        </w:rPr>
        <w:t>ARB</w:t>
      </w:r>
      <w:r w:rsidRPr="007307B7">
        <w:rPr>
          <w:color w:val="0000FF"/>
        </w:rPr>
        <w:t xml:space="preserve"> has developed speciation factors to convert the total organic gas emissions provided by EMFAC to the corresponding emissions of each MSAT. </w:t>
      </w:r>
    </w:p>
    <w:p w14:paraId="3A92F21E" w14:textId="30555DF7" w:rsidR="00160607" w:rsidRPr="007307B7" w:rsidRDefault="00160607" w:rsidP="001023AD">
      <w:pPr>
        <w:pStyle w:val="BodyText"/>
        <w:rPr>
          <w:color w:val="0000FF"/>
        </w:rPr>
      </w:pPr>
      <w:r w:rsidRPr="002102F3">
        <w:rPr>
          <w:color w:val="0000FF"/>
        </w:rPr>
        <w:t xml:space="preserve">CT‐EMFAC is an emission model developed by Caltrans that calculates emission inventories for motor vehicles using EMFAC emission rates and ARB speciation factors. CT-EMFAC allows project analysts to model project-level emissions of criteria pollutants, </w:t>
      </w:r>
      <w:r w:rsidR="0001153B" w:rsidRPr="0001153B">
        <w:rPr>
          <w:color w:val="0000FF"/>
        </w:rPr>
        <w:t>CO</w:t>
      </w:r>
      <w:r w:rsidR="0001153B" w:rsidRPr="0001153B">
        <w:rPr>
          <w:color w:val="0000FF"/>
          <w:vertAlign w:val="subscript"/>
        </w:rPr>
        <w:t>2</w:t>
      </w:r>
      <w:r w:rsidRPr="002102F3">
        <w:rPr>
          <w:color w:val="0000FF"/>
        </w:rPr>
        <w:t xml:space="preserve">, </w:t>
      </w:r>
      <w:r w:rsidR="0001153B" w:rsidRPr="0001153B">
        <w:rPr>
          <w:color w:val="0000FF"/>
        </w:rPr>
        <w:t>CH</w:t>
      </w:r>
      <w:r w:rsidR="0001153B" w:rsidRPr="0001153B">
        <w:rPr>
          <w:color w:val="0000FF"/>
          <w:vertAlign w:val="subscript"/>
        </w:rPr>
        <w:t>4</w:t>
      </w:r>
      <w:r w:rsidR="0001153B">
        <w:rPr>
          <w:color w:val="0000FF"/>
        </w:rPr>
        <w:t xml:space="preserve">, </w:t>
      </w:r>
      <w:r w:rsidRPr="002102F3">
        <w:rPr>
          <w:color w:val="0000FF"/>
        </w:rPr>
        <w:t xml:space="preserve">and </w:t>
      </w:r>
      <w:r w:rsidR="0001153B">
        <w:rPr>
          <w:color w:val="0000FF"/>
        </w:rPr>
        <w:t xml:space="preserve">all </w:t>
      </w:r>
      <w:r w:rsidR="005803BD">
        <w:rPr>
          <w:color w:val="0000FF"/>
        </w:rPr>
        <w:t xml:space="preserve">U.S. </w:t>
      </w:r>
      <w:r w:rsidR="0001153B">
        <w:rPr>
          <w:color w:val="0000FF"/>
        </w:rPr>
        <w:t>EPA priority MSATs (</w:t>
      </w:r>
      <w:r w:rsidR="0001153B" w:rsidRPr="0001153B">
        <w:rPr>
          <w:color w:val="0000FF"/>
        </w:rPr>
        <w:t>1,3</w:t>
      </w:r>
      <w:r w:rsidR="001023AD">
        <w:rPr>
          <w:color w:val="0000FF"/>
        </w:rPr>
        <w:noBreakHyphen/>
      </w:r>
      <w:r w:rsidR="0001153B" w:rsidRPr="0001153B">
        <w:rPr>
          <w:color w:val="0000FF"/>
        </w:rPr>
        <w:t>butadiene,</w:t>
      </w:r>
      <w:r w:rsidR="0001153B">
        <w:rPr>
          <w:color w:val="0000FF"/>
        </w:rPr>
        <w:t xml:space="preserve"> </w:t>
      </w:r>
      <w:r w:rsidR="0001153B" w:rsidRPr="0001153B">
        <w:rPr>
          <w:color w:val="0000FF"/>
        </w:rPr>
        <w:t>acetaldehyde, acrolein, benzene, diesel particulate matter, formaldehyde, naphthalene, and polycyclic organic matter</w:t>
      </w:r>
      <w:r w:rsidR="0001153B">
        <w:rPr>
          <w:color w:val="0000FF"/>
        </w:rPr>
        <w:t>) except for ethylbenzene.</w:t>
      </w:r>
      <w:r w:rsidR="00E75D52">
        <w:rPr>
          <w:color w:val="0000FF"/>
        </w:rPr>
        <w:t xml:space="preserve"> </w:t>
      </w:r>
      <w:r w:rsidR="0001153B">
        <w:rPr>
          <w:color w:val="0000FF"/>
        </w:rPr>
        <w:t>The Caltrans Ethylbenzene Emissions Calculator can be used to estimate project-level ethylbenzene emissions.</w:t>
      </w:r>
      <w:r w:rsidR="0001153B" w:rsidRPr="0001153B">
        <w:rPr>
          <w:color w:val="0000FF"/>
        </w:rPr>
        <w:t xml:space="preserve"> </w:t>
      </w:r>
      <w:r w:rsidRPr="007307B7">
        <w:rPr>
          <w:color w:val="0000FF"/>
        </w:rPr>
        <w:t xml:space="preserve">If the analysis goes beyond the common MSATs, speciation factors </w:t>
      </w:r>
      <w:r>
        <w:rPr>
          <w:color w:val="0000FF"/>
        </w:rPr>
        <w:t>are</w:t>
      </w:r>
      <w:r w:rsidRPr="007307B7">
        <w:rPr>
          <w:color w:val="0000FF"/>
        </w:rPr>
        <w:t xml:space="preserve"> extracted from </w:t>
      </w:r>
      <w:r>
        <w:rPr>
          <w:color w:val="0000FF"/>
        </w:rPr>
        <w:t>ARB</w:t>
      </w:r>
      <w:r w:rsidRPr="007307B7">
        <w:rPr>
          <w:color w:val="0000FF"/>
        </w:rPr>
        <w:t>’s speciation data database and applied to ROG/VOC and/or PM</w:t>
      </w:r>
      <w:r w:rsidRPr="007307B7">
        <w:rPr>
          <w:color w:val="0000FF"/>
          <w:vertAlign w:val="subscript"/>
        </w:rPr>
        <w:t>10</w:t>
      </w:r>
      <w:r w:rsidRPr="007307B7">
        <w:rPr>
          <w:color w:val="0000FF"/>
        </w:rPr>
        <w:t xml:space="preserve">/TSP emissions or emission factors from EMFAC. Note that the MATES II and III studies in the South Coast </w:t>
      </w:r>
      <w:r>
        <w:rPr>
          <w:color w:val="0000FF"/>
        </w:rPr>
        <w:t>A</w:t>
      </w:r>
      <w:r w:rsidRPr="007307B7">
        <w:rPr>
          <w:color w:val="0000FF"/>
        </w:rPr>
        <w:t xml:space="preserve">ir </w:t>
      </w:r>
      <w:r>
        <w:rPr>
          <w:color w:val="0000FF"/>
        </w:rPr>
        <w:t>B</w:t>
      </w:r>
      <w:r w:rsidRPr="007307B7">
        <w:rPr>
          <w:color w:val="0000FF"/>
        </w:rPr>
        <w:t>asin</w:t>
      </w:r>
      <w:r w:rsidR="00F3541D">
        <w:rPr>
          <w:color w:val="0000FF"/>
        </w:rPr>
        <w:t xml:space="preserve"> (SCAQMD, 2014)</w:t>
      </w:r>
      <w:r w:rsidRPr="007307B7">
        <w:rPr>
          <w:color w:val="0000FF"/>
        </w:rPr>
        <w:t xml:space="preserve"> strongly suggest that 70</w:t>
      </w:r>
      <w:r w:rsidR="00F01CE3">
        <w:rPr>
          <w:color w:val="0000FF"/>
        </w:rPr>
        <w:t>−</w:t>
      </w:r>
      <w:r w:rsidRPr="007307B7">
        <w:rPr>
          <w:color w:val="0000FF"/>
        </w:rPr>
        <w:t xml:space="preserve">80% of the regional health risk related to all air toxics (not just mobile) comes from DPM, with </w:t>
      </w:r>
      <w:proofErr w:type="gramStart"/>
      <w:r w:rsidRPr="007307B7">
        <w:rPr>
          <w:color w:val="0000FF"/>
        </w:rPr>
        <w:t>the majority of</w:t>
      </w:r>
      <w:proofErr w:type="gramEnd"/>
      <w:r w:rsidRPr="007307B7">
        <w:rPr>
          <w:color w:val="0000FF"/>
        </w:rPr>
        <w:t xml:space="preserve"> the remaining risk from benzene (one of the common MSATs), so addressing the traditional MSATs will typically capture a majority of the risk from highways. </w:t>
      </w:r>
    </w:p>
    <w:p w14:paraId="325F2990" w14:textId="788C7350" w:rsidR="00885E18" w:rsidRDefault="00885E18" w:rsidP="00885E18">
      <w:pPr>
        <w:pStyle w:val="BodyText"/>
        <w:rPr>
          <w:color w:val="0000FF"/>
        </w:rPr>
      </w:pPr>
      <w:r w:rsidRPr="00DB3F9A">
        <w:rPr>
          <w:color w:val="0000FF"/>
        </w:rPr>
        <w:t xml:space="preserve">In rare cases, due to past practice by a </w:t>
      </w:r>
      <w:r w:rsidR="00606AB5">
        <w:rPr>
          <w:color w:val="0000FF"/>
        </w:rPr>
        <w:t xml:space="preserve">local </w:t>
      </w:r>
      <w:r w:rsidRPr="00DB3F9A">
        <w:rPr>
          <w:color w:val="0000FF"/>
        </w:rPr>
        <w:t>partner</w:t>
      </w:r>
      <w:r w:rsidR="00606AB5">
        <w:rPr>
          <w:color w:val="0000FF"/>
        </w:rPr>
        <w:t xml:space="preserve"> or to satisfy a request by U.S. EPA or another regulatory agency</w:t>
      </w:r>
      <w:r w:rsidR="00D678EE">
        <w:rPr>
          <w:color w:val="0000FF"/>
        </w:rPr>
        <w:t xml:space="preserve"> for a project that has unique circumstances</w:t>
      </w:r>
      <w:r w:rsidRPr="00DB3F9A">
        <w:rPr>
          <w:color w:val="0000FF"/>
        </w:rPr>
        <w:t>, it may be necessary to perform a Health Risk A</w:t>
      </w:r>
      <w:r w:rsidR="00967E1E">
        <w:rPr>
          <w:color w:val="0000FF"/>
        </w:rPr>
        <w:t>ssessment</w:t>
      </w:r>
      <w:r w:rsidRPr="00DB3F9A">
        <w:rPr>
          <w:color w:val="0000FF"/>
        </w:rPr>
        <w:t xml:space="preserve"> (HRA). </w:t>
      </w:r>
      <w:r w:rsidR="006B05C0">
        <w:rPr>
          <w:color w:val="0000FF"/>
        </w:rPr>
        <w:t xml:space="preserve">If an HRA is requested, the project analyst should consult with headquarters on the criteria evaluation. </w:t>
      </w:r>
      <w:r w:rsidRPr="00DB3F9A">
        <w:rPr>
          <w:color w:val="0000FF"/>
        </w:rPr>
        <w:t xml:space="preserve">Full documentation of such a study must be </w:t>
      </w:r>
      <w:r w:rsidR="00967E1E">
        <w:rPr>
          <w:color w:val="0000FF"/>
        </w:rPr>
        <w:t>presented</w:t>
      </w:r>
      <w:r w:rsidRPr="00DB3F9A">
        <w:rPr>
          <w:color w:val="0000FF"/>
        </w:rPr>
        <w:t xml:space="preserve"> </w:t>
      </w:r>
      <w:r w:rsidR="00E1263D">
        <w:rPr>
          <w:color w:val="0000FF"/>
        </w:rPr>
        <w:t>as a separate</w:t>
      </w:r>
      <w:r w:rsidRPr="00DB3F9A">
        <w:rPr>
          <w:color w:val="0000FF"/>
        </w:rPr>
        <w:t xml:space="preserve"> volume, but a summary should be included in the air quality report and the environmental document (consider extracting all or part of the Executive Summary of the HRA report). For more information about HRA development and documentation, see the </w:t>
      </w:r>
      <w:r>
        <w:rPr>
          <w:color w:val="0000FF"/>
        </w:rPr>
        <w:t>Office of Environmental Health Hazard Assessment (</w:t>
      </w:r>
      <w:r w:rsidRPr="00DB3F9A">
        <w:rPr>
          <w:color w:val="0000FF"/>
        </w:rPr>
        <w:t>OEHHA</w:t>
      </w:r>
      <w:r>
        <w:rPr>
          <w:color w:val="0000FF"/>
        </w:rPr>
        <w:t>)</w:t>
      </w:r>
      <w:r w:rsidRPr="00DB3F9A">
        <w:rPr>
          <w:color w:val="0000FF"/>
        </w:rPr>
        <w:t xml:space="preserve"> web site</w:t>
      </w:r>
      <w:r>
        <w:rPr>
          <w:color w:val="0000FF"/>
        </w:rPr>
        <w:t xml:space="preserve"> (</w:t>
      </w:r>
      <w:hyperlink r:id="rId63" w:history="1">
        <w:r w:rsidRPr="00714E3B">
          <w:rPr>
            <w:rStyle w:val="Hyperlink"/>
          </w:rPr>
          <w:t>oehha.ca.gov/risk.html</w:t>
        </w:r>
      </w:hyperlink>
      <w:r>
        <w:rPr>
          <w:color w:val="0000FF"/>
        </w:rPr>
        <w:t>)</w:t>
      </w:r>
      <w:r w:rsidR="008C0905">
        <w:rPr>
          <w:color w:val="0000FF"/>
        </w:rPr>
        <w:t>.</w:t>
      </w:r>
      <w:r w:rsidRPr="00DB3F9A">
        <w:rPr>
          <w:color w:val="0000FF"/>
        </w:rPr>
        <w:t xml:space="preserve"> </w:t>
      </w:r>
    </w:p>
    <w:p w14:paraId="07CA49CA" w14:textId="549D34F5" w:rsidR="001A2CFE" w:rsidRPr="00292A12" w:rsidRDefault="00C77D33" w:rsidP="001A2CFE">
      <w:pPr>
        <w:pStyle w:val="BodyText"/>
        <w:rPr>
          <w:color w:val="C00000"/>
        </w:rPr>
      </w:pPr>
      <w:r>
        <w:rPr>
          <w:color w:val="0000FF"/>
        </w:rPr>
        <w:t xml:space="preserve">State </w:t>
      </w:r>
      <w:proofErr w:type="gramStart"/>
      <w:r>
        <w:rPr>
          <w:color w:val="0000FF"/>
        </w:rPr>
        <w:t>whether or not</w:t>
      </w:r>
      <w:proofErr w:type="gramEnd"/>
      <w:r>
        <w:rPr>
          <w:color w:val="0000FF"/>
        </w:rPr>
        <w:t xml:space="preserve"> the project is categorically excluded by 23 CFR 771.117(c</w:t>
      </w:r>
      <w:r w:rsidRPr="00BD0755">
        <w:rPr>
          <w:color w:val="0000FF"/>
        </w:rPr>
        <w:t>)</w:t>
      </w:r>
      <w:r w:rsidR="00BD0755" w:rsidRPr="00BD0755">
        <w:rPr>
          <w:rStyle w:val="FootnoteReference"/>
          <w:color w:val="0000FF"/>
        </w:rPr>
        <w:footnoteReference w:id="11"/>
      </w:r>
      <w:r w:rsidRPr="00BD0755">
        <w:rPr>
          <w:color w:val="0000FF"/>
        </w:rPr>
        <w:t xml:space="preserve">, </w:t>
      </w:r>
      <w:r>
        <w:rPr>
          <w:color w:val="0000FF"/>
        </w:rPr>
        <w:t>CAA pursuant to 40 CRF 93.126, and why.</w:t>
      </w:r>
      <w:r w:rsidR="001B2239">
        <w:rPr>
          <w:color w:val="0000FF"/>
        </w:rPr>
        <w:t xml:space="preserve"> If the project is not categorically excluded, i</w:t>
      </w:r>
      <w:r w:rsidR="001A2CFE">
        <w:rPr>
          <w:color w:val="0000FF"/>
        </w:rPr>
        <w:t xml:space="preserve">nclude the following text: </w:t>
      </w:r>
      <w:r w:rsidR="001A2CFE" w:rsidRPr="00292A12">
        <w:rPr>
          <w:color w:val="C00000"/>
        </w:rPr>
        <w:t xml:space="preserve">FHWA released updated guidance in </w:t>
      </w:r>
      <w:r w:rsidR="00D976EB" w:rsidRPr="00292A12">
        <w:rPr>
          <w:color w:val="C00000"/>
        </w:rPr>
        <w:t>January 2023</w:t>
      </w:r>
      <w:r w:rsidR="001A2CFE" w:rsidRPr="00292A12">
        <w:rPr>
          <w:color w:val="C00000"/>
        </w:rPr>
        <w:t xml:space="preserve"> </w:t>
      </w:r>
      <w:r w:rsidR="001A2CFE" w:rsidRPr="00292A12">
        <w:rPr>
          <w:color w:val="C00000"/>
        </w:rPr>
        <w:fldChar w:fldCharType="begin"/>
      </w:r>
      <w:r w:rsidR="001A2CFE" w:rsidRPr="00292A12">
        <w:rPr>
          <w:color w:val="C00000"/>
        </w:rPr>
        <w:instrText xml:space="preserve"> ADDIN EN.CITE &lt;EndNote&gt;&lt;Cite&gt;&lt;Author&gt;Federal Highway Administration&lt;/Author&gt;&lt;Year&gt;2012&lt;/Year&gt;&lt;RecNum&gt;13731&lt;/RecNum&gt;&lt;DisplayText&gt;(Federal Highway Administration, 2012)&lt;/DisplayText&gt;&lt;record&gt;&lt;rec-number&gt;13731&lt;/rec-number&gt;&lt;foreign-keys&gt;&lt;key app="EN" db-id="xx95p9t5fdrarqeatx5pewtuvpv2sxt5xtfs"&gt;13731&lt;/key&gt;&lt;/foreign-keys&gt;&lt;ref-type name="Web Site"&gt;40&lt;/ref-type&gt;&lt;contributors&gt;&lt;authors&gt;&lt;author&gt;Federal Highway Administration, &lt;/author&gt;&lt;/authors&gt;&lt;/contributors&gt;&lt;titles&gt;&lt;title&gt;Interim guidance update on mobile source air toxic analysis in NEPA&lt;/title&gt;&lt;/titles&gt;&lt;dates&gt;&lt;year&gt;2012&lt;/year&gt;&lt;/dates&gt;&lt;urls&gt;&lt;related-urls&gt;&lt;url&gt;https://www.fhwa.dot.gov/environment/air_quality/air_toxics/policy_and_guidance/aqintguidmem.cfm&lt;/url&gt;&lt;/related-urls&gt;&lt;/urls&gt;&lt;custom3&gt;mjt&lt;/custom3&gt;&lt;/record&gt;&lt;/Cite&gt;&lt;/EndNote&gt;</w:instrText>
      </w:r>
      <w:r w:rsidR="001A2CFE" w:rsidRPr="00292A12">
        <w:rPr>
          <w:color w:val="C00000"/>
        </w:rPr>
        <w:fldChar w:fldCharType="separate"/>
      </w:r>
      <w:r w:rsidR="001A2CFE" w:rsidRPr="00292A12">
        <w:rPr>
          <w:noProof/>
          <w:color w:val="C00000"/>
        </w:rPr>
        <w:t>(</w:t>
      </w:r>
      <w:r w:rsidR="00AD088E" w:rsidRPr="00292A12">
        <w:rPr>
          <w:noProof/>
          <w:color w:val="C00000"/>
        </w:rPr>
        <w:t>FHWA, 20</w:t>
      </w:r>
      <w:r w:rsidR="00307D4A" w:rsidRPr="00292A12">
        <w:rPr>
          <w:noProof/>
          <w:color w:val="C00000"/>
        </w:rPr>
        <w:t>23</w:t>
      </w:r>
      <w:r w:rsidR="001A2CFE" w:rsidRPr="00292A12">
        <w:rPr>
          <w:noProof/>
          <w:color w:val="C00000"/>
        </w:rPr>
        <w:t>)</w:t>
      </w:r>
      <w:r w:rsidR="001A2CFE" w:rsidRPr="00292A12">
        <w:rPr>
          <w:color w:val="C00000"/>
        </w:rPr>
        <w:fldChar w:fldCharType="end"/>
      </w:r>
      <w:r w:rsidR="001A2CFE" w:rsidRPr="00292A12">
        <w:rPr>
          <w:color w:val="C00000"/>
        </w:rPr>
        <w:t xml:space="preserve"> for determining when </w:t>
      </w:r>
      <w:r w:rsidR="001A2CFE" w:rsidRPr="00292A12">
        <w:rPr>
          <w:color w:val="C00000"/>
        </w:rPr>
        <w:lastRenderedPageBreak/>
        <w:t>and how to address MSAT impacts in the NEPA process for transportation projects. FHWA identified three levels of analysis:</w:t>
      </w:r>
    </w:p>
    <w:p w14:paraId="767D8101" w14:textId="77777777" w:rsidR="001A2CFE" w:rsidRPr="00292A12" w:rsidRDefault="001A2CFE" w:rsidP="001A2CFE">
      <w:pPr>
        <w:pStyle w:val="SBul1-Line"/>
        <w:rPr>
          <w:color w:val="C00000"/>
        </w:rPr>
      </w:pPr>
      <w:r w:rsidRPr="00292A12">
        <w:rPr>
          <w:color w:val="C00000"/>
        </w:rPr>
        <w:t xml:space="preserve">No analysis for exempt projects or projects with no potential for meaningful MSAT </w:t>
      </w:r>
      <w:proofErr w:type="gramStart"/>
      <w:r w:rsidRPr="00292A12">
        <w:rPr>
          <w:color w:val="C00000"/>
        </w:rPr>
        <w:t>effects;</w:t>
      </w:r>
      <w:proofErr w:type="gramEnd"/>
    </w:p>
    <w:p w14:paraId="47CAED29" w14:textId="77777777" w:rsidR="001A2CFE" w:rsidRPr="00292A12" w:rsidRDefault="001A2CFE" w:rsidP="001A2CFE">
      <w:pPr>
        <w:pStyle w:val="SBul1-Line"/>
        <w:rPr>
          <w:color w:val="C00000"/>
        </w:rPr>
      </w:pPr>
      <w:r w:rsidRPr="00292A12">
        <w:rPr>
          <w:color w:val="C00000"/>
        </w:rPr>
        <w:t>Qualitative analysis for projects with low potential MSAT effects; and</w:t>
      </w:r>
    </w:p>
    <w:p w14:paraId="4EF92A04" w14:textId="77777777" w:rsidR="001A2CFE" w:rsidRPr="00292A12" w:rsidRDefault="001A2CFE" w:rsidP="001A2CFE">
      <w:pPr>
        <w:pStyle w:val="SBul1-Line"/>
        <w:rPr>
          <w:color w:val="C00000"/>
        </w:rPr>
      </w:pPr>
      <w:r w:rsidRPr="00292A12">
        <w:rPr>
          <w:color w:val="C00000"/>
        </w:rPr>
        <w:t>Quantitative analysis to differentiate alternatives for projects with higher potential MSAT effects.</w:t>
      </w:r>
    </w:p>
    <w:p w14:paraId="47CDB96A" w14:textId="6E3A2BC4" w:rsidR="001A2CFE" w:rsidRPr="00292A12" w:rsidRDefault="001A2CFE" w:rsidP="001A2CFE">
      <w:pPr>
        <w:pStyle w:val="BodyText"/>
        <w:rPr>
          <w:color w:val="C00000"/>
        </w:rPr>
      </w:pPr>
      <w:r w:rsidRPr="00292A12">
        <w:rPr>
          <w:color w:val="C00000"/>
        </w:rPr>
        <w:t xml:space="preserve">Projects with no impacts </w:t>
      </w:r>
      <w:r w:rsidR="00AB2CCB" w:rsidRPr="00292A12">
        <w:rPr>
          <w:color w:val="C00000"/>
        </w:rPr>
        <w:t xml:space="preserve">generally </w:t>
      </w:r>
      <w:r w:rsidRPr="00292A12">
        <w:rPr>
          <w:color w:val="C00000"/>
        </w:rPr>
        <w:t>include those that a) qualify as a categorical exclusion under 23 CFR 771.117, b) qualify as exempt under the FCAA conformity rule under 40 CFR 93.126, and c) are not exempt, but have no meaningful impacts on traffic volumes or vehicle mix.</w:t>
      </w:r>
    </w:p>
    <w:p w14:paraId="3A4EE8CE" w14:textId="21ECF1C8" w:rsidR="001A2CFE" w:rsidRPr="00292A12" w:rsidRDefault="001A2CFE" w:rsidP="001A2CFE">
      <w:pPr>
        <w:pStyle w:val="BodyText"/>
        <w:rPr>
          <w:color w:val="C00000"/>
        </w:rPr>
      </w:pPr>
      <w:r w:rsidRPr="00292A12">
        <w:rPr>
          <w:color w:val="C00000"/>
        </w:rPr>
        <w:t xml:space="preserve">Projects that have low potential MSAT effects are those that serve to improve highway, transit, or freight operations or movement without adding substantial new capacity or creating </w:t>
      </w:r>
      <w:r w:rsidR="00481627" w:rsidRPr="00292A12">
        <w:rPr>
          <w:color w:val="C00000"/>
        </w:rPr>
        <w:t xml:space="preserve">a </w:t>
      </w:r>
      <w:r w:rsidRPr="00292A12">
        <w:rPr>
          <w:color w:val="C00000"/>
        </w:rPr>
        <w:t xml:space="preserve">facility that is likely to substantially increase emissions. </w:t>
      </w:r>
      <w:proofErr w:type="gramStart"/>
      <w:r w:rsidRPr="00292A12">
        <w:rPr>
          <w:color w:val="C00000"/>
        </w:rPr>
        <w:t>The large majority of</w:t>
      </w:r>
      <w:proofErr w:type="gramEnd"/>
      <w:r w:rsidRPr="00292A12">
        <w:rPr>
          <w:color w:val="C00000"/>
        </w:rPr>
        <w:t xml:space="preserve"> projects fall into this category.</w:t>
      </w:r>
    </w:p>
    <w:p w14:paraId="004603C0" w14:textId="77777777" w:rsidR="001A2CFE" w:rsidRPr="00292A12" w:rsidRDefault="001A2CFE" w:rsidP="001A2CFE">
      <w:pPr>
        <w:pStyle w:val="BodyText"/>
        <w:rPr>
          <w:color w:val="C00000"/>
        </w:rPr>
      </w:pPr>
      <w:r w:rsidRPr="00292A12">
        <w:rPr>
          <w:color w:val="C00000"/>
        </w:rPr>
        <w:t>Projects with high potential MSAT effects include those that:</w:t>
      </w:r>
    </w:p>
    <w:p w14:paraId="190A9938" w14:textId="77777777" w:rsidR="001A2CFE" w:rsidRPr="00292A12" w:rsidRDefault="001A2CFE" w:rsidP="001A2CFE">
      <w:pPr>
        <w:pStyle w:val="SBul1-Line"/>
        <w:rPr>
          <w:color w:val="C00000"/>
        </w:rPr>
      </w:pPr>
      <w:r w:rsidRPr="00292A12">
        <w:rPr>
          <w:color w:val="C00000"/>
        </w:rPr>
        <w:t>Create or significantly alter a major intermodal freight facility that has the potential to concentrate high levels of Diesel Particulate Matter in a single location; or</w:t>
      </w:r>
    </w:p>
    <w:p w14:paraId="46A4C339" w14:textId="77777777" w:rsidR="001A2CFE" w:rsidRPr="00292A12" w:rsidRDefault="001A2CFE" w:rsidP="001A2CFE">
      <w:pPr>
        <w:pStyle w:val="SBul1-Line"/>
        <w:rPr>
          <w:color w:val="C00000"/>
        </w:rPr>
      </w:pPr>
      <w:r w:rsidRPr="00292A12">
        <w:rPr>
          <w:color w:val="C00000"/>
        </w:rPr>
        <w:t>Create new or add significant capacity to urban highways such as interstates, urban arterials, or urban collector-distributor routes with traffic volumes where the AADT is projected to be in the range of 140,000 to 150,000, or greater, by the design year; and</w:t>
      </w:r>
    </w:p>
    <w:p w14:paraId="39E24DA9" w14:textId="77777777" w:rsidR="001A2CFE" w:rsidRPr="00292A12" w:rsidRDefault="001A2CFE" w:rsidP="001A2CFE">
      <w:pPr>
        <w:pStyle w:val="SBul1-Line"/>
        <w:rPr>
          <w:color w:val="C00000"/>
        </w:rPr>
      </w:pPr>
      <w:r w:rsidRPr="00292A12">
        <w:rPr>
          <w:color w:val="C00000"/>
        </w:rPr>
        <w:t xml:space="preserve">Are proposed to </w:t>
      </w:r>
      <w:proofErr w:type="gramStart"/>
      <w:r w:rsidRPr="00292A12">
        <w:rPr>
          <w:color w:val="C00000"/>
        </w:rPr>
        <w:t>be located in</w:t>
      </w:r>
      <w:proofErr w:type="gramEnd"/>
      <w:r w:rsidRPr="00292A12">
        <w:rPr>
          <w:color w:val="C00000"/>
        </w:rPr>
        <w:t xml:space="preserve"> proximity to populated areas or, in rural areas, in proximity to concentrations of vulnerable populations (i.e., schools, nursing homes, hospitals).</w:t>
      </w:r>
    </w:p>
    <w:p w14:paraId="39CA2449" w14:textId="497E56E6" w:rsidR="001A2CFE" w:rsidRPr="006F6A9E" w:rsidRDefault="00D87E21" w:rsidP="001A2CFE">
      <w:pPr>
        <w:pStyle w:val="BodyText"/>
        <w:rPr>
          <w:color w:val="0000FF"/>
        </w:rPr>
      </w:pPr>
      <w:r w:rsidRPr="006F6A9E">
        <w:rPr>
          <w:color w:val="0000FF"/>
        </w:rPr>
        <w:t>Based on the ARB Land Use Handbook</w:t>
      </w:r>
      <w:r w:rsidR="003A2D63" w:rsidRPr="006F6A9E">
        <w:rPr>
          <w:color w:val="0000FF"/>
        </w:rPr>
        <w:t xml:space="preserve"> (Cal/EPA and ARB, 2005)</w:t>
      </w:r>
      <w:r w:rsidRPr="006F6A9E">
        <w:rPr>
          <w:color w:val="0000FF"/>
        </w:rPr>
        <w:t xml:space="preserve">, </w:t>
      </w:r>
      <w:r w:rsidR="001A2CFE" w:rsidRPr="006F6A9E">
        <w:rPr>
          <w:color w:val="0000FF"/>
        </w:rPr>
        <w:t xml:space="preserve">it is </w:t>
      </w:r>
      <w:r w:rsidR="00E051EE">
        <w:rPr>
          <w:color w:val="0000FF"/>
        </w:rPr>
        <w:t xml:space="preserve">generally </w:t>
      </w:r>
      <w:r w:rsidR="001A2CFE" w:rsidRPr="006F6A9E">
        <w:rPr>
          <w:color w:val="0000FF"/>
        </w:rPr>
        <w:t>recommended</w:t>
      </w:r>
      <w:r w:rsidRPr="006F6A9E">
        <w:rPr>
          <w:color w:val="0000FF"/>
        </w:rPr>
        <w:t xml:space="preserve"> in California</w:t>
      </w:r>
      <w:r w:rsidR="001A2CFE" w:rsidRPr="006F6A9E">
        <w:rPr>
          <w:color w:val="0000FF"/>
        </w:rPr>
        <w:t xml:space="preserve"> that projects perform an emission</w:t>
      </w:r>
      <w:r w:rsidR="00FC12E6" w:rsidRPr="006F6A9E">
        <w:rPr>
          <w:color w:val="0000FF"/>
        </w:rPr>
        <w:t>s</w:t>
      </w:r>
      <w:r w:rsidR="001A2CFE" w:rsidRPr="006F6A9E">
        <w:rPr>
          <w:color w:val="0000FF"/>
        </w:rPr>
        <w:t xml:space="preserve"> analysis to address CEQA requirements if any of the following criteria are met:</w:t>
      </w:r>
    </w:p>
    <w:p w14:paraId="73641CD3" w14:textId="736D51BA" w:rsidR="001A2CFE" w:rsidRPr="00514E1D" w:rsidRDefault="001A2CFE" w:rsidP="001A2CFE">
      <w:pPr>
        <w:pStyle w:val="SBul1-Line"/>
        <w:rPr>
          <w:color w:val="0000FF"/>
        </w:rPr>
      </w:pPr>
      <w:r w:rsidRPr="006F6A9E">
        <w:rPr>
          <w:color w:val="0000FF"/>
        </w:rPr>
        <w:t xml:space="preserve">The project changes capacity or realigns </w:t>
      </w:r>
      <w:r w:rsidR="00514E1D" w:rsidRPr="00514E1D">
        <w:rPr>
          <w:color w:val="0000FF"/>
        </w:rPr>
        <w:t>a freeway</w:t>
      </w:r>
      <w:r w:rsidR="001E15C1">
        <w:rPr>
          <w:color w:val="0000FF"/>
        </w:rPr>
        <w:t>,</w:t>
      </w:r>
      <w:r w:rsidR="00514E1D" w:rsidRPr="00514E1D">
        <w:rPr>
          <w:color w:val="0000FF"/>
        </w:rPr>
        <w:t xml:space="preserve"> or </w:t>
      </w:r>
      <w:r w:rsidRPr="00514E1D">
        <w:rPr>
          <w:color w:val="0000FF"/>
        </w:rPr>
        <w:t>urban road</w:t>
      </w:r>
      <w:r w:rsidR="00514E1D" w:rsidRPr="00514E1D">
        <w:rPr>
          <w:color w:val="0000FF"/>
        </w:rPr>
        <w:t xml:space="preserve"> </w:t>
      </w:r>
      <w:r w:rsidRPr="00514E1D">
        <w:rPr>
          <w:color w:val="0000FF"/>
        </w:rPr>
        <w:t>with AADT of 100,000 or more</w:t>
      </w:r>
      <w:r w:rsidR="00E643A2" w:rsidRPr="00514E1D">
        <w:rPr>
          <w:color w:val="0000FF"/>
        </w:rPr>
        <w:t xml:space="preserve"> and there are sensitive land uses within 500 feet of the roadway</w:t>
      </w:r>
      <w:r w:rsidRPr="00514E1D">
        <w:rPr>
          <w:color w:val="0000FF"/>
        </w:rPr>
        <w:t>.</w:t>
      </w:r>
    </w:p>
    <w:p w14:paraId="62B2B580" w14:textId="382E2C9E" w:rsidR="001A2CFE" w:rsidRPr="006F6A9E" w:rsidRDefault="001A2CFE" w:rsidP="001A2CFE">
      <w:pPr>
        <w:pStyle w:val="SBul1-Line"/>
        <w:rPr>
          <w:color w:val="0000FF"/>
        </w:rPr>
      </w:pPr>
      <w:r w:rsidRPr="006F6A9E">
        <w:rPr>
          <w:color w:val="0000FF"/>
        </w:rPr>
        <w:t>The project changes capacity or realigns a rural road (non-freeway) with AADT of 50,000 or more</w:t>
      </w:r>
      <w:r w:rsidR="00E643A2">
        <w:rPr>
          <w:color w:val="0000FF"/>
        </w:rPr>
        <w:t xml:space="preserve"> and there are sensitive land uses within 500 feet of the roadway</w:t>
      </w:r>
      <w:r w:rsidRPr="006F6A9E">
        <w:rPr>
          <w:color w:val="0000FF"/>
        </w:rPr>
        <w:t>.</w:t>
      </w:r>
    </w:p>
    <w:p w14:paraId="418DD482" w14:textId="77777777" w:rsidR="00574B73" w:rsidRDefault="00574B73">
      <w:pPr>
        <w:spacing w:line="240" w:lineRule="auto"/>
        <w:rPr>
          <w:color w:val="0000FF"/>
        </w:rPr>
      </w:pPr>
      <w:r>
        <w:rPr>
          <w:color w:val="0000FF"/>
        </w:rPr>
        <w:br w:type="page"/>
      </w:r>
    </w:p>
    <w:p w14:paraId="4A535AF8" w14:textId="5B2BFCCB" w:rsidR="00BD330C" w:rsidRDefault="00BD330C" w:rsidP="00BD330C">
      <w:pPr>
        <w:pStyle w:val="BodyText"/>
        <w:rPr>
          <w:color w:val="0000FF"/>
        </w:rPr>
      </w:pPr>
      <w:r>
        <w:rPr>
          <w:color w:val="0000FF"/>
        </w:rPr>
        <w:lastRenderedPageBreak/>
        <w:t>In addition, e</w:t>
      </w:r>
      <w:r w:rsidRPr="006F6A9E">
        <w:rPr>
          <w:color w:val="0000FF"/>
        </w:rPr>
        <w:t xml:space="preserve">xplicit notice of the project </w:t>
      </w:r>
      <w:r>
        <w:rPr>
          <w:color w:val="0000FF"/>
        </w:rPr>
        <w:t>may be required</w:t>
      </w:r>
      <w:r w:rsidRPr="006F6A9E">
        <w:rPr>
          <w:color w:val="0000FF"/>
        </w:rPr>
        <w:t xml:space="preserve"> to any schools and school districts that are within ¼ mile of the project boundaries (California Public Resource Code Section 21151.4)</w:t>
      </w:r>
      <w:r>
        <w:rPr>
          <w:rStyle w:val="FootnoteReference"/>
          <w:color w:val="0000FF"/>
        </w:rPr>
        <w:footnoteReference w:id="12"/>
      </w:r>
      <w:r w:rsidRPr="006F6A9E">
        <w:rPr>
          <w:color w:val="0000FF"/>
        </w:rPr>
        <w:t>.</w:t>
      </w:r>
    </w:p>
    <w:p w14:paraId="7CE9CA3C" w14:textId="6351ED7E" w:rsidR="001A2CFE" w:rsidRPr="00DF13F1" w:rsidRDefault="001A2CFE" w:rsidP="00495436">
      <w:pPr>
        <w:pStyle w:val="BodyText"/>
        <w:rPr>
          <w:color w:val="0000FF"/>
        </w:rPr>
      </w:pPr>
      <w:r w:rsidRPr="006F6A9E">
        <w:rPr>
          <w:color w:val="0000FF"/>
        </w:rPr>
        <w:t xml:space="preserve">FHWA guidance defines MSATs as in the 2007 </w:t>
      </w:r>
      <w:r w:rsidR="005803BD" w:rsidRPr="006F6A9E">
        <w:rPr>
          <w:color w:val="0000FF"/>
        </w:rPr>
        <w:t xml:space="preserve">U.S. </w:t>
      </w:r>
      <w:r w:rsidRPr="006F6A9E">
        <w:rPr>
          <w:color w:val="0000FF"/>
        </w:rPr>
        <w:t xml:space="preserve">EPA regulations; </w:t>
      </w:r>
      <w:r w:rsidRPr="00DF13F1">
        <w:rPr>
          <w:color w:val="0000FF"/>
        </w:rPr>
        <w:t xml:space="preserve">however, </w:t>
      </w:r>
      <w:proofErr w:type="spellStart"/>
      <w:r w:rsidR="00E643A2" w:rsidRPr="00DF13F1">
        <w:rPr>
          <w:color w:val="0000FF"/>
        </w:rPr>
        <w:t>i</w:t>
      </w:r>
      <w:proofErr w:type="spellEnd"/>
      <w:r w:rsidR="00E643A2" w:rsidRPr="00DF13F1">
        <w:rPr>
          <w:color w:val="0000FF"/>
          <w:lang w:val="en"/>
        </w:rPr>
        <w:t xml:space="preserve">n addition, EPA identified nine compounds with significant contributions from mobile sources that are among the national and regional-scale cancer risk drivers or contributors and non-cancer hazard contributors from the </w:t>
      </w:r>
      <w:r w:rsidR="00DF13F1">
        <w:rPr>
          <w:color w:val="0000FF"/>
          <w:lang w:val="en"/>
        </w:rPr>
        <w:t xml:space="preserve">2011 National Air Toxic Assessment </w:t>
      </w:r>
      <w:r w:rsidR="00E643A2" w:rsidRPr="00DF13F1">
        <w:rPr>
          <w:color w:val="0000FF"/>
          <w:lang w:val="en"/>
        </w:rPr>
        <w:t>(NATA</w:t>
      </w:r>
      <w:r w:rsidR="00E643A2" w:rsidRPr="00F1622E">
        <w:rPr>
          <w:color w:val="0000FF"/>
          <w:lang w:val="en"/>
        </w:rPr>
        <w:t>)</w:t>
      </w:r>
      <w:r w:rsidR="00F1622E" w:rsidRPr="00F1622E">
        <w:rPr>
          <w:color w:val="0000FF"/>
          <w:lang w:val="en"/>
        </w:rPr>
        <w:t xml:space="preserve"> </w:t>
      </w:r>
      <w:r w:rsidR="00DF13F1" w:rsidRPr="00F1622E">
        <w:rPr>
          <w:color w:val="0000FF"/>
          <w:lang w:val="en"/>
        </w:rPr>
        <w:t>(</w:t>
      </w:r>
      <w:hyperlink r:id="rId64" w:history="1">
        <w:r w:rsidR="00DF13F1" w:rsidRPr="00F1622E">
          <w:rPr>
            <w:rStyle w:val="Hyperlink"/>
            <w:u w:val="none"/>
            <w:lang w:val="en"/>
          </w:rPr>
          <w:t>https://www.epa.gov/national-air-toxics-assessment</w:t>
        </w:r>
      </w:hyperlink>
      <w:r w:rsidR="00127168" w:rsidRPr="00127168">
        <w:rPr>
          <w:color w:val="0000FF"/>
          <w:lang w:val="en"/>
        </w:rPr>
        <w:t>).</w:t>
      </w:r>
      <w:r w:rsidR="00E643A2" w:rsidRPr="00127168">
        <w:rPr>
          <w:color w:val="0000FF"/>
          <w:lang w:val="en"/>
        </w:rPr>
        <w:t xml:space="preserve"> These are </w:t>
      </w:r>
      <w:r w:rsidR="00E643A2" w:rsidRPr="00127168">
        <w:rPr>
          <w:rStyle w:val="Emphasis"/>
          <w:color w:val="0000FF"/>
          <w:lang w:val="en"/>
        </w:rPr>
        <w:t>1,3-</w:t>
      </w:r>
      <w:proofErr w:type="gramStart"/>
      <w:r w:rsidR="00E643A2" w:rsidRPr="00127168">
        <w:rPr>
          <w:rStyle w:val="Emphasis"/>
          <w:color w:val="0000FF"/>
          <w:lang w:val="en"/>
        </w:rPr>
        <w:t>butadiene,acetaldehyde</w:t>
      </w:r>
      <w:proofErr w:type="gramEnd"/>
      <w:r w:rsidR="00E643A2" w:rsidRPr="00127168">
        <w:rPr>
          <w:rStyle w:val="Emphasis"/>
          <w:color w:val="0000FF"/>
          <w:lang w:val="en"/>
        </w:rPr>
        <w:t>, a</w:t>
      </w:r>
      <w:r w:rsidR="00E643A2" w:rsidRPr="00DF13F1">
        <w:rPr>
          <w:rStyle w:val="Emphasis"/>
          <w:color w:val="0000FF"/>
          <w:lang w:val="en"/>
        </w:rPr>
        <w:t>crolein, benzene, diesel particulate matter (diesel PM), ethylbenzene, formaldehyde, naphthalene, and polycyclic organic matter.</w:t>
      </w:r>
      <w:r w:rsidR="00E643A2" w:rsidRPr="00DF13F1">
        <w:rPr>
          <w:color w:val="0000FF"/>
          <w:lang w:val="en"/>
        </w:rPr>
        <w:t xml:space="preserve"> While FHWA considers these the priority mobile source air toxics, the list is subject to change and may be adjusted in consideration of future EPA rules. </w:t>
      </w:r>
      <w:r w:rsidR="00E643A2" w:rsidRPr="00DF13F1">
        <w:rPr>
          <w:color w:val="0000FF"/>
        </w:rPr>
        <w:t>F</w:t>
      </w:r>
      <w:r w:rsidRPr="00DF13F1">
        <w:rPr>
          <w:color w:val="0000FF"/>
        </w:rPr>
        <w:t xml:space="preserve">or CEQA analyses, DPM should be highlighted because </w:t>
      </w:r>
      <w:r w:rsidR="004F3CDE" w:rsidRPr="00DF13F1">
        <w:rPr>
          <w:color w:val="0000FF"/>
        </w:rPr>
        <w:t xml:space="preserve">the </w:t>
      </w:r>
      <w:r w:rsidRPr="00DF13F1">
        <w:rPr>
          <w:color w:val="0000FF"/>
        </w:rPr>
        <w:t xml:space="preserve">ARB considers it to be the most important toxic air contaminant. </w:t>
      </w:r>
    </w:p>
    <w:p w14:paraId="30005EBA" w14:textId="5B1B7752" w:rsidR="00495436" w:rsidRPr="00DB3F9A" w:rsidRDefault="00160607" w:rsidP="00495436">
      <w:pPr>
        <w:pStyle w:val="BodyText"/>
        <w:rPr>
          <w:color w:val="0000FF"/>
        </w:rPr>
      </w:pPr>
      <w:r>
        <w:rPr>
          <w:color w:val="0000FF"/>
        </w:rPr>
        <w:t>State whether the project involves meaningful MSAT effects and why.</w:t>
      </w:r>
      <w:r w:rsidRPr="00E82239">
        <w:rPr>
          <w:color w:val="0000FF"/>
        </w:rPr>
        <w:t xml:space="preserve"> </w:t>
      </w:r>
      <w:r w:rsidR="00495436" w:rsidRPr="00DB3F9A">
        <w:rPr>
          <w:color w:val="0000FF"/>
        </w:rPr>
        <w:t>Summarize the screening process used for the project</w:t>
      </w:r>
      <w:r w:rsidR="00495436">
        <w:rPr>
          <w:color w:val="0000FF"/>
        </w:rPr>
        <w:t xml:space="preserve"> and i</w:t>
      </w:r>
      <w:r w:rsidRPr="00E82239">
        <w:rPr>
          <w:color w:val="0000FF"/>
        </w:rPr>
        <w:t xml:space="preserve">dentify which of three FHWA analysis categories </w:t>
      </w:r>
      <w:r>
        <w:rPr>
          <w:color w:val="0000FF"/>
        </w:rPr>
        <w:t xml:space="preserve">the </w:t>
      </w:r>
      <w:r w:rsidRPr="00E82239">
        <w:rPr>
          <w:color w:val="0000FF"/>
        </w:rPr>
        <w:t xml:space="preserve">project falls into: (1) no </w:t>
      </w:r>
      <w:r w:rsidR="003609C5">
        <w:rPr>
          <w:color w:val="0000FF"/>
        </w:rPr>
        <w:t>meaningful potential MSAT effects</w:t>
      </w:r>
      <w:r w:rsidRPr="00E82239">
        <w:rPr>
          <w:color w:val="0000FF"/>
        </w:rPr>
        <w:t xml:space="preserve">, (2) low </w:t>
      </w:r>
      <w:r w:rsidR="003609C5">
        <w:rPr>
          <w:color w:val="0000FF"/>
        </w:rPr>
        <w:t>potential MSAT effects</w:t>
      </w:r>
      <w:r w:rsidRPr="00E82239">
        <w:rPr>
          <w:color w:val="0000FF"/>
        </w:rPr>
        <w:t xml:space="preserve">, or (3) higher </w:t>
      </w:r>
      <w:r w:rsidR="003609C5">
        <w:rPr>
          <w:color w:val="0000FF"/>
        </w:rPr>
        <w:t>potential MSAT effects</w:t>
      </w:r>
      <w:r w:rsidRPr="00E82239">
        <w:rPr>
          <w:color w:val="0000FF"/>
        </w:rPr>
        <w:t>.</w:t>
      </w:r>
      <w:r>
        <w:rPr>
          <w:color w:val="0000FF"/>
        </w:rPr>
        <w:t xml:space="preserve"> </w:t>
      </w:r>
      <w:r w:rsidR="00495436" w:rsidRPr="00DB3F9A">
        <w:rPr>
          <w:color w:val="0000FF"/>
        </w:rPr>
        <w:t xml:space="preserve">If </w:t>
      </w:r>
      <w:r w:rsidR="00495436">
        <w:rPr>
          <w:color w:val="0000FF"/>
        </w:rPr>
        <w:t>an</w:t>
      </w:r>
      <w:r w:rsidR="00495436" w:rsidRPr="00DB3F9A">
        <w:rPr>
          <w:color w:val="0000FF"/>
        </w:rPr>
        <w:t xml:space="preserve"> </w:t>
      </w:r>
      <w:r w:rsidR="002638AA">
        <w:rPr>
          <w:color w:val="0000FF"/>
        </w:rPr>
        <w:t>emissions analysis is conducted</w:t>
      </w:r>
      <w:r w:rsidR="00495436" w:rsidRPr="00DB3F9A">
        <w:rPr>
          <w:color w:val="0000FF"/>
        </w:rPr>
        <w:t xml:space="preserve">, present the emissions of the </w:t>
      </w:r>
      <w:r w:rsidR="00495436">
        <w:rPr>
          <w:color w:val="0000FF"/>
        </w:rPr>
        <w:t>seven</w:t>
      </w:r>
      <w:r w:rsidR="00495436" w:rsidRPr="00DB3F9A">
        <w:rPr>
          <w:color w:val="0000FF"/>
        </w:rPr>
        <w:t xml:space="preserve"> </w:t>
      </w:r>
      <w:r w:rsidR="005803BD">
        <w:rPr>
          <w:color w:val="0000FF"/>
        </w:rPr>
        <w:t xml:space="preserve">U.S. </w:t>
      </w:r>
      <w:r w:rsidR="00495436">
        <w:rPr>
          <w:color w:val="0000FF"/>
        </w:rPr>
        <w:t>EPA-identified priority</w:t>
      </w:r>
      <w:r w:rsidR="00495436" w:rsidRPr="00DB3F9A">
        <w:rPr>
          <w:color w:val="0000FF"/>
        </w:rPr>
        <w:t xml:space="preserve"> MSATs for each alternative </w:t>
      </w:r>
      <w:r w:rsidR="00495436">
        <w:rPr>
          <w:color w:val="0000FF"/>
        </w:rPr>
        <w:t>(</w:t>
      </w:r>
      <w:r w:rsidR="00FE0D7C">
        <w:rPr>
          <w:color w:val="0000FF"/>
        </w:rPr>
        <w:t>including No-</w:t>
      </w:r>
      <w:r w:rsidR="00495436">
        <w:rPr>
          <w:color w:val="0000FF"/>
        </w:rPr>
        <w:t>Build)</w:t>
      </w:r>
      <w:r w:rsidR="00495436" w:rsidRPr="00DB3F9A">
        <w:rPr>
          <w:color w:val="0000FF"/>
        </w:rPr>
        <w:t xml:space="preserve"> and for </w:t>
      </w:r>
      <w:r w:rsidR="00495436">
        <w:rPr>
          <w:color w:val="0000FF"/>
        </w:rPr>
        <w:t>the B</w:t>
      </w:r>
      <w:r w:rsidR="00495436" w:rsidRPr="00DB3F9A">
        <w:rPr>
          <w:color w:val="0000FF"/>
        </w:rPr>
        <w:t>aseline conditions. I</w:t>
      </w:r>
      <w:r w:rsidR="00495436">
        <w:rPr>
          <w:color w:val="0000FF"/>
        </w:rPr>
        <w:t xml:space="preserve">nclude a </w:t>
      </w:r>
      <w:r w:rsidR="00495436" w:rsidRPr="00DB3F9A">
        <w:rPr>
          <w:color w:val="0000FF"/>
        </w:rPr>
        <w:t>narrative</w:t>
      </w:r>
      <w:r w:rsidR="00495436">
        <w:rPr>
          <w:color w:val="0000FF"/>
        </w:rPr>
        <w:t xml:space="preserve"> describing</w:t>
      </w:r>
      <w:r w:rsidR="00495436" w:rsidRPr="00DB3F9A">
        <w:rPr>
          <w:color w:val="0000FF"/>
        </w:rPr>
        <w:t xml:space="preserve"> what the expected level of impact </w:t>
      </w:r>
      <w:r w:rsidR="00495436">
        <w:rPr>
          <w:color w:val="0000FF"/>
        </w:rPr>
        <w:t xml:space="preserve">would be </w:t>
      </w:r>
      <w:r w:rsidR="00495436" w:rsidRPr="00DB3F9A">
        <w:rPr>
          <w:color w:val="0000FF"/>
        </w:rPr>
        <w:t xml:space="preserve">from each alternative </w:t>
      </w:r>
      <w:r w:rsidR="00495436">
        <w:rPr>
          <w:color w:val="0000FF"/>
        </w:rPr>
        <w:t>(</w:t>
      </w:r>
      <w:r w:rsidR="00FE0D7C">
        <w:rPr>
          <w:color w:val="0000FF"/>
        </w:rPr>
        <w:t>including No-</w:t>
      </w:r>
      <w:r w:rsidR="00495436">
        <w:rPr>
          <w:color w:val="0000FF"/>
        </w:rPr>
        <w:t>Build)</w:t>
      </w:r>
      <w:r w:rsidR="00495436" w:rsidRPr="00DB3F9A">
        <w:rPr>
          <w:color w:val="0000FF"/>
        </w:rPr>
        <w:t xml:space="preserve"> and </w:t>
      </w:r>
      <w:r w:rsidR="00495436">
        <w:rPr>
          <w:color w:val="0000FF"/>
        </w:rPr>
        <w:t>the B</w:t>
      </w:r>
      <w:r w:rsidR="00495436" w:rsidRPr="00DB3F9A">
        <w:rPr>
          <w:color w:val="0000FF"/>
        </w:rPr>
        <w:t>aseline conditions.</w:t>
      </w:r>
    </w:p>
    <w:p w14:paraId="193ED406" w14:textId="18B07996" w:rsidR="00885E18" w:rsidRDefault="00885E18" w:rsidP="00885E18">
      <w:pPr>
        <w:pStyle w:val="BodyText"/>
        <w:rPr>
          <w:color w:val="800080"/>
        </w:rPr>
      </w:pPr>
      <w:r w:rsidRPr="00292A12">
        <w:rPr>
          <w:color w:val="C00000"/>
        </w:rPr>
        <w:t>The latest version of</w:t>
      </w:r>
      <w:r w:rsidR="00343F55" w:rsidRPr="00292A12">
        <w:rPr>
          <w:color w:val="C00000"/>
        </w:rPr>
        <w:t xml:space="preserve"> CT-EMFAC, </w:t>
      </w:r>
      <w:r w:rsidRPr="00292A12">
        <w:rPr>
          <w:color w:val="C00000"/>
        </w:rPr>
        <w:t>CT-EMFAC</w:t>
      </w:r>
      <w:r w:rsidR="00123123" w:rsidRPr="00292A12">
        <w:rPr>
          <w:color w:val="C00000"/>
        </w:rPr>
        <w:t>2014</w:t>
      </w:r>
      <w:r w:rsidRPr="00292A12">
        <w:rPr>
          <w:color w:val="C00000"/>
        </w:rPr>
        <w:t xml:space="preserve"> released in </w:t>
      </w:r>
      <w:r w:rsidR="004C770D" w:rsidRPr="00222085">
        <w:rPr>
          <w:color w:val="0000FF"/>
        </w:rPr>
        <w:t>[INSERT MONTH YEAR]</w:t>
      </w:r>
      <w:r w:rsidRPr="00292A12">
        <w:rPr>
          <w:color w:val="C00000"/>
        </w:rPr>
        <w:t xml:space="preserve">, was used to estimate emissions of benzene, 1,3-butadiene, formaldehyde, acrolein, naphthalene, DPM, and POM. Figure </w:t>
      </w:r>
      <w:r w:rsidR="004C52C6" w:rsidRPr="00992AE5">
        <w:rPr>
          <w:color w:val="0000FF"/>
        </w:rPr>
        <w:t>[</w:t>
      </w:r>
      <w:r w:rsidR="00B94076" w:rsidRPr="00992AE5">
        <w:rPr>
          <w:color w:val="0000FF"/>
        </w:rPr>
        <w:t>X</w:t>
      </w:r>
      <w:r w:rsidR="004C52C6" w:rsidRPr="00992AE5">
        <w:rPr>
          <w:color w:val="0000FF"/>
        </w:rPr>
        <w:t>]</w:t>
      </w:r>
      <w:r w:rsidRPr="00292A12">
        <w:rPr>
          <w:color w:val="C00000"/>
        </w:rPr>
        <w:t xml:space="preserve"> illustrates the extent of the area considered in the MSAT analysis. Traffic activity data were estimated for each of different periods of a representative day in the </w:t>
      </w:r>
      <w:r w:rsidR="009654C4" w:rsidRPr="00292A12">
        <w:rPr>
          <w:color w:val="C00000"/>
        </w:rPr>
        <w:t>baseline</w:t>
      </w:r>
      <w:r w:rsidRPr="00292A12">
        <w:rPr>
          <w:color w:val="C00000"/>
        </w:rPr>
        <w:t>, opening (</w:t>
      </w:r>
      <w:r w:rsidR="00992AE5" w:rsidRPr="006E71B7">
        <w:rPr>
          <w:color w:val="0000FF"/>
        </w:rPr>
        <w:t>[YEAR]</w:t>
      </w:r>
      <w:r w:rsidRPr="00292A12">
        <w:rPr>
          <w:color w:val="C00000"/>
        </w:rPr>
        <w:t>), and horizon (</w:t>
      </w:r>
      <w:r w:rsidR="00992AE5" w:rsidRPr="006E71B7">
        <w:rPr>
          <w:color w:val="0000FF"/>
        </w:rPr>
        <w:t>[YEAR]</w:t>
      </w:r>
      <w:r w:rsidRPr="00292A12">
        <w:rPr>
          <w:color w:val="C00000"/>
        </w:rPr>
        <w:t xml:space="preserve">) years. Appendix </w:t>
      </w:r>
      <w:r w:rsidR="004C52C6" w:rsidRPr="00992AE5">
        <w:rPr>
          <w:color w:val="0000FF"/>
        </w:rPr>
        <w:t>[</w:t>
      </w:r>
      <w:r w:rsidRPr="00992AE5">
        <w:rPr>
          <w:color w:val="0000FF"/>
        </w:rPr>
        <w:t>X</w:t>
      </w:r>
      <w:r w:rsidR="004C52C6" w:rsidRPr="00992AE5">
        <w:rPr>
          <w:color w:val="0000FF"/>
        </w:rPr>
        <w:t>]</w:t>
      </w:r>
      <w:r w:rsidRPr="00292A12">
        <w:rPr>
          <w:color w:val="C00000"/>
        </w:rPr>
        <w:t xml:space="preserve"> includes traffic activity data. Emissions were estimated for all MSATs using CT-EMFAC, based on EMFAC and speciation factors </w:t>
      </w:r>
      <w:r w:rsidR="001D53EE" w:rsidRPr="00292A12">
        <w:rPr>
          <w:color w:val="C00000"/>
        </w:rPr>
        <w:t xml:space="preserve">provided </w:t>
      </w:r>
      <w:r w:rsidRPr="00292A12">
        <w:rPr>
          <w:color w:val="C00000"/>
        </w:rPr>
        <w:t xml:space="preserve">by </w:t>
      </w:r>
      <w:r w:rsidR="00577AB0" w:rsidRPr="00292A12">
        <w:rPr>
          <w:color w:val="C00000"/>
        </w:rPr>
        <w:t>ARB</w:t>
      </w:r>
      <w:r w:rsidR="001D53EE" w:rsidRPr="00292A12">
        <w:rPr>
          <w:color w:val="C00000"/>
        </w:rPr>
        <w:t xml:space="preserve"> and U.S. EPA</w:t>
      </w:r>
      <w:r w:rsidRPr="00292A12">
        <w:rPr>
          <w:color w:val="C00000"/>
        </w:rPr>
        <w:t>.</w:t>
      </w:r>
      <w:r>
        <w:rPr>
          <w:color w:val="800080"/>
        </w:rPr>
        <w:t xml:space="preserve"> </w:t>
      </w:r>
    </w:p>
    <w:p w14:paraId="6C8C559E" w14:textId="77777777" w:rsidR="005C48C0" w:rsidRDefault="005C48C0" w:rsidP="003E4C26">
      <w:pPr>
        <w:pStyle w:val="BodyText"/>
        <w:ind w:left="2070"/>
      </w:pPr>
      <w:r w:rsidRPr="009F1C98">
        <w:rPr>
          <w:noProof/>
          <w:lang w:eastAsia="ko-KR"/>
        </w:rPr>
        <w:lastRenderedPageBreak/>
        <mc:AlternateContent>
          <mc:Choice Requires="wps">
            <w:drawing>
              <wp:inline distT="0" distB="0" distL="0" distR="0" wp14:anchorId="25D2E133" wp14:editId="64F25C43">
                <wp:extent cx="3083668" cy="1169377"/>
                <wp:effectExtent l="95250" t="76200" r="116840" b="88265"/>
                <wp:docPr id="10" name="Text Box 10"/>
                <wp:cNvGraphicFramePr/>
                <a:graphic xmlns:a="http://schemas.openxmlformats.org/drawingml/2006/main">
                  <a:graphicData uri="http://schemas.microsoft.com/office/word/2010/wordprocessingShape">
                    <wps:wsp>
                      <wps:cNvSpPr txBox="1"/>
                      <wps:spPr>
                        <a:xfrm>
                          <a:off x="0" y="0"/>
                          <a:ext cx="3083668" cy="1169377"/>
                        </a:xfrm>
                        <a:prstGeom prst="rect">
                          <a:avLst/>
                        </a:prstGeom>
                        <a:noFill/>
                        <a:ln w="25400">
                          <a:solidFill>
                            <a:srgbClr val="0000FF"/>
                          </a:solidFill>
                          <a:prstDash val="dash"/>
                        </a:ln>
                        <a:effectLst>
                          <a:outerShdw blurRad="63500" sx="102000" sy="102000" algn="ctr" rotWithShape="0">
                            <a:prstClr val="black">
                              <a:alpha val="40000"/>
                            </a:prstClr>
                          </a:outerShdw>
                        </a:effectLst>
                      </wps:spPr>
                      <wps:txbx>
                        <w:txbxContent>
                          <w:p w14:paraId="29D45CED" w14:textId="1212EE90" w:rsidR="00094DE8" w:rsidRPr="00CF70AA" w:rsidRDefault="00094DE8" w:rsidP="003E4C26">
                            <w:pPr>
                              <w:pStyle w:val="TextBox2"/>
                              <w:spacing w:before="80"/>
                              <w:jc w:val="center"/>
                              <w:rPr>
                                <w:rFonts w:cs="Calibri"/>
                                <w:color w:val="0000FF"/>
                                <w:sz w:val="36"/>
                              </w:rPr>
                            </w:pPr>
                            <w:r w:rsidRPr="00CF70AA">
                              <w:rPr>
                                <w:rFonts w:cs="Calibri"/>
                                <w:color w:val="0000FF"/>
                                <w:sz w:val="36"/>
                                <w:szCs w:val="22"/>
                              </w:rPr>
                              <w:t>Insert a map illustrating the extent of the analysis area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25D2E133" id="Text Box 10" o:spid="_x0000_s1032" type="#_x0000_t202" style="width:242.8pt;height:9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" filled="f" strokecolor="blue" strokeweight="2pt">
                <v:stroke dashstyle="dash"/>
                <v:shadow on="t" type="perspective" color="black" opacity="26214f" offset="0,0" matrix="66847f,,,66847f"/>
                <v:textbox inset="0,0,0,0">
                  <w:txbxContent>
                    <w:p w14:paraId="29D45CED" w14:textId="1212EE90" w:rsidR="00094DE8" w:rsidRPr="00CF70AA" w:rsidRDefault="00094DE8" w:rsidP="003E4C26">
                      <w:pPr>
                        <w:pStyle w:val="TextBox2"/>
                        <w:spacing w:before="80"/>
                        <w:jc w:val="center"/>
                        <w:rPr>
                          <w:rFonts w:cs="Calibri"/>
                          <w:color w:val="0000FF"/>
                          <w:sz w:val="36"/>
                        </w:rPr>
                      </w:pPr>
                      <w:r w:rsidRPr="00CF70AA">
                        <w:rPr>
                          <w:rFonts w:cs="Calibri"/>
                          <w:color w:val="0000FF"/>
                          <w:sz w:val="36"/>
                          <w:szCs w:val="22"/>
                        </w:rPr>
                        <w:t>Insert a map illustrating the extent of the analysis area</w:t>
                      </w:r>
                    </w:p>
                  </w:txbxContent>
                </v:textbox>
                <w10:anchorlock/>
              </v:shape>
            </w:pict>
          </mc:Fallback>
        </mc:AlternateContent>
      </w:r>
    </w:p>
    <w:p w14:paraId="5EBD78DF" w14:textId="12155FDA" w:rsidR="005C48C0" w:rsidRPr="00CF70AA" w:rsidRDefault="005C48C0" w:rsidP="00C55DFC">
      <w:pPr>
        <w:pStyle w:val="Caption"/>
        <w:tabs>
          <w:tab w:val="clear" w:pos="720"/>
          <w:tab w:val="left" w:pos="0"/>
        </w:tabs>
        <w:spacing w:before="240" w:after="240"/>
        <w:ind w:left="0" w:right="0"/>
        <w:jc w:val="center"/>
        <w:rPr>
          <w:rFonts w:cs="Calibri"/>
          <w:color w:val="800080"/>
        </w:rPr>
      </w:pPr>
      <w:r w:rsidRPr="00BF30DA">
        <w:rPr>
          <w:rFonts w:cs="Calibri"/>
          <w:b/>
          <w:bCs/>
          <w:color w:val="800080"/>
        </w:rPr>
        <w:t xml:space="preserve">Figure </w:t>
      </w:r>
      <w:r w:rsidRPr="00BF30DA">
        <w:rPr>
          <w:rFonts w:cs="Calibri"/>
          <w:b/>
          <w:bCs/>
          <w:color w:val="0000FF"/>
        </w:rPr>
        <w:t>[X]</w:t>
      </w:r>
      <w:r w:rsidRPr="00CF70AA">
        <w:rPr>
          <w:rFonts w:cs="Calibri"/>
          <w:color w:val="800080"/>
        </w:rPr>
        <w:t>. The Extent of Area Considered in the MSAT Analysis.</w:t>
      </w:r>
    </w:p>
    <w:p w14:paraId="5B992BE8" w14:textId="0FDA0997" w:rsidR="005E2D98" w:rsidRPr="005E2D98" w:rsidRDefault="005E2D98" w:rsidP="00A1164B">
      <w:pPr>
        <w:pStyle w:val="Heading3"/>
      </w:pPr>
      <w:bookmarkStart w:id="334" w:name="_Toc485708806"/>
      <w:bookmarkStart w:id="335" w:name="_Toc141986555"/>
      <w:r>
        <w:t>Greenhouse Gas Emissions</w:t>
      </w:r>
      <w:bookmarkEnd w:id="334"/>
      <w:r w:rsidR="00D16EA2">
        <w:t xml:space="preserve"> Analysis</w:t>
      </w:r>
      <w:bookmarkEnd w:id="335"/>
    </w:p>
    <w:p w14:paraId="5F5FA26C" w14:textId="4849A0A3" w:rsidR="00485086" w:rsidRPr="00302FEF" w:rsidRDefault="00485086" w:rsidP="00485086">
      <w:pPr>
        <w:pStyle w:val="BodyText"/>
        <w:tabs>
          <w:tab w:val="left" w:pos="3904"/>
        </w:tabs>
        <w:rPr>
          <w:rFonts w:cs="Calibri"/>
          <w:b/>
          <w:bCs/>
          <w:color w:val="0000FF"/>
          <w:szCs w:val="20"/>
        </w:rPr>
      </w:pPr>
      <w:r w:rsidRPr="00302FEF">
        <w:rPr>
          <w:rFonts w:cs="Calibri"/>
          <w:b/>
          <w:bCs/>
          <w:color w:val="0000FF"/>
          <w:szCs w:val="20"/>
        </w:rPr>
        <w:t>Analysis</w:t>
      </w:r>
      <w:r w:rsidR="00242A14" w:rsidRPr="00302FEF">
        <w:rPr>
          <w:rFonts w:cs="Calibri"/>
          <w:b/>
          <w:bCs/>
          <w:color w:val="0000FF"/>
          <w:szCs w:val="20"/>
        </w:rPr>
        <w:t xml:space="preserve"> for Congestion Relief and Other Capacity-Increasing Projects</w:t>
      </w:r>
    </w:p>
    <w:p w14:paraId="72E6FC3F" w14:textId="2EA68060" w:rsidR="00485086" w:rsidRPr="005F3391" w:rsidRDefault="00485086" w:rsidP="00485086">
      <w:pPr>
        <w:pStyle w:val="BodyText"/>
        <w:rPr>
          <w:color w:val="0000FF"/>
        </w:rPr>
      </w:pPr>
      <w:r w:rsidRPr="005F3391">
        <w:rPr>
          <w:color w:val="0000FF"/>
        </w:rPr>
        <w:t>Using the latest approved version of the EMFAC model</w:t>
      </w:r>
      <w:r w:rsidR="00C73270">
        <w:rPr>
          <w:color w:val="0000FF"/>
        </w:rPr>
        <w:t xml:space="preserve"> </w:t>
      </w:r>
      <w:r w:rsidR="00C73270" w:rsidRPr="00C73270">
        <w:rPr>
          <w:color w:val="0000FF"/>
        </w:rPr>
        <w:t>(</w:t>
      </w:r>
      <w:hyperlink r:id="rId65" w:history="1">
        <w:r w:rsidR="004B6C73" w:rsidRPr="00A00A1F">
          <w:rPr>
            <w:rStyle w:val="Hyperlink"/>
          </w:rPr>
          <w:t>https://ww2.arb.ca.gov/our-work/programs/mobile-source-emissions-inventory/msei-modeling-tools-emfac-software-and</w:t>
        </w:r>
      </w:hyperlink>
      <w:r w:rsidR="00C73270" w:rsidRPr="00C73270">
        <w:rPr>
          <w:color w:val="0000FF"/>
        </w:rPr>
        <w:t>)</w:t>
      </w:r>
      <w:r w:rsidRPr="005F3391">
        <w:rPr>
          <w:color w:val="0000FF"/>
        </w:rPr>
        <w:t>, conduct a separate model run for existing/baseline conditions (existing conditions at the time of the Notice of Preparation [NOP] or existing conditions at the time the environmental analysis began), as well a</w:t>
      </w:r>
      <w:r w:rsidR="003E4C26">
        <w:rPr>
          <w:color w:val="0000FF"/>
        </w:rPr>
        <w:t>s the design-year for both the Build and No-B</w:t>
      </w:r>
      <w:r w:rsidRPr="005F3391">
        <w:rPr>
          <w:color w:val="0000FF"/>
        </w:rPr>
        <w:t xml:space="preserve">uild alternatives. It is also helpful to include an intermediate year such as the open-to-traffic year. Summarize this information in a table </w:t>
      </w:r>
      <w:r w:rsidR="00C73270">
        <w:rPr>
          <w:color w:val="0000FF"/>
        </w:rPr>
        <w:t xml:space="preserve">that </w:t>
      </w:r>
      <w:r w:rsidRPr="005F3391">
        <w:rPr>
          <w:color w:val="0000FF"/>
        </w:rPr>
        <w:t>includes the VMT projections used for the EMFAC model run along with the CO</w:t>
      </w:r>
      <w:r w:rsidRPr="005F3391">
        <w:rPr>
          <w:color w:val="0000FF"/>
          <w:vertAlign w:val="subscript"/>
        </w:rPr>
        <w:t>2</w:t>
      </w:r>
      <w:r w:rsidRPr="005F3391">
        <w:rPr>
          <w:color w:val="0000FF"/>
        </w:rPr>
        <w:t xml:space="preserve"> emission results.</w:t>
      </w:r>
      <w:r w:rsidR="005F3391">
        <w:rPr>
          <w:color w:val="0000FF"/>
        </w:rPr>
        <w:t xml:space="preserve"> </w:t>
      </w:r>
      <w:r w:rsidRPr="005F3391">
        <w:rPr>
          <w:color w:val="0000FF"/>
        </w:rPr>
        <w:t>A sample table format is provided for your convenience.</w:t>
      </w:r>
    </w:p>
    <w:p w14:paraId="2267F61F" w14:textId="185668F1" w:rsidR="00485086" w:rsidRPr="00302FEF" w:rsidRDefault="0011692C" w:rsidP="005977F7">
      <w:pPr>
        <w:pStyle w:val="CapTable"/>
        <w:spacing w:before="240"/>
        <w:jc w:val="center"/>
        <w:rPr>
          <w:rFonts w:cs="Calibri"/>
          <w:color w:val="800080"/>
        </w:rPr>
      </w:pPr>
      <w:bookmarkStart w:id="336" w:name="_Toc485708829"/>
      <w:r w:rsidRPr="00E56A73">
        <w:rPr>
          <w:rFonts w:cs="Calibri"/>
          <w:b/>
          <w:bCs/>
          <w:color w:val="800080"/>
        </w:rPr>
        <w:t xml:space="preserve">Table </w:t>
      </w:r>
      <w:r w:rsidR="007B22F7" w:rsidRPr="00E56A73">
        <w:rPr>
          <w:rFonts w:cs="Calibri"/>
          <w:b/>
          <w:bCs/>
          <w:color w:val="0000FF"/>
        </w:rPr>
        <w:t>[X]</w:t>
      </w:r>
      <w:r w:rsidRPr="00302FEF">
        <w:rPr>
          <w:rFonts w:cs="Calibri"/>
          <w:color w:val="800080"/>
        </w:rPr>
        <w:t xml:space="preserve">. </w:t>
      </w:r>
      <w:r w:rsidR="00485086" w:rsidRPr="00302FEF">
        <w:rPr>
          <w:rFonts w:cs="Calibri"/>
          <w:color w:val="800080"/>
        </w:rPr>
        <w:t>Modeled Annual CO</w:t>
      </w:r>
      <w:r w:rsidR="00485086" w:rsidRPr="00302FEF">
        <w:rPr>
          <w:rFonts w:cs="Calibri"/>
          <w:color w:val="800080"/>
          <w:vertAlign w:val="subscript"/>
        </w:rPr>
        <w:t>2</w:t>
      </w:r>
      <w:r w:rsidR="003A5536" w:rsidRPr="002C0EA7">
        <w:rPr>
          <w:rFonts w:cs="Calibri"/>
          <w:color w:val="800080"/>
        </w:rPr>
        <w:t>e</w:t>
      </w:r>
      <w:r w:rsidR="00485086" w:rsidRPr="00302FEF">
        <w:rPr>
          <w:rFonts w:cs="Calibri"/>
          <w:color w:val="800080"/>
        </w:rPr>
        <w:t xml:space="preserve"> Emissions and Vehicle Miles Traveled, by Alternative</w:t>
      </w:r>
      <w:r w:rsidRPr="00302FEF">
        <w:rPr>
          <w:rFonts w:cs="Calibri"/>
          <w:color w:val="800080"/>
        </w:rPr>
        <w:t>.</w:t>
      </w:r>
      <w:bookmarkEnd w:id="336"/>
    </w:p>
    <w:tbl>
      <w:tblPr>
        <w:tblStyle w:val="TableGrid"/>
        <w:tblW w:w="0" w:type="auto"/>
        <w:jc w:val="center"/>
        <w:tblLook w:val="04A0" w:firstRow="1" w:lastRow="0" w:firstColumn="1" w:lastColumn="0" w:noHBand="0" w:noVBand="1"/>
      </w:tblPr>
      <w:tblGrid>
        <w:gridCol w:w="2170"/>
        <w:gridCol w:w="1325"/>
        <w:gridCol w:w="1294"/>
        <w:gridCol w:w="1643"/>
        <w:gridCol w:w="1275"/>
        <w:gridCol w:w="1643"/>
      </w:tblGrid>
      <w:tr w:rsidR="00982C01" w:rsidRPr="00574B73" w14:paraId="02989291" w14:textId="1B5AF01F" w:rsidTr="005700C4">
        <w:trPr>
          <w:tblHeader/>
          <w:jc w:val="center"/>
        </w:trPr>
        <w:tc>
          <w:tcPr>
            <w:tcW w:w="2170" w:type="dxa"/>
            <w:shd w:val="clear" w:color="auto" w:fill="D9D9D9" w:themeFill="background1" w:themeFillShade="D9"/>
            <w:vAlign w:val="center"/>
          </w:tcPr>
          <w:p w14:paraId="0959D935" w14:textId="77777777" w:rsidR="00982C01" w:rsidRPr="00574B73" w:rsidRDefault="00982C01" w:rsidP="000B1C61">
            <w:pPr>
              <w:keepNext/>
              <w:jc w:val="center"/>
              <w:rPr>
                <w:rFonts w:cs="Calibri"/>
                <w:b/>
                <w:bCs/>
                <w:color w:val="7030A0"/>
                <w:sz w:val="20"/>
                <w:szCs w:val="20"/>
              </w:rPr>
            </w:pPr>
            <w:r w:rsidRPr="00574B73">
              <w:rPr>
                <w:rFonts w:cs="Calibri"/>
                <w:b/>
                <w:bCs/>
                <w:color w:val="7030A0"/>
                <w:sz w:val="20"/>
                <w:szCs w:val="20"/>
              </w:rPr>
              <w:t>Alternative</w:t>
            </w:r>
          </w:p>
        </w:tc>
        <w:tc>
          <w:tcPr>
            <w:tcW w:w="1325" w:type="dxa"/>
            <w:shd w:val="clear" w:color="auto" w:fill="D9D9D9" w:themeFill="background1" w:themeFillShade="D9"/>
            <w:vAlign w:val="center"/>
          </w:tcPr>
          <w:p w14:paraId="56EE86D7" w14:textId="46049654" w:rsidR="00982C01" w:rsidRPr="00574B73" w:rsidRDefault="00982C01" w:rsidP="000B1C61">
            <w:pPr>
              <w:keepNext/>
              <w:jc w:val="center"/>
              <w:rPr>
                <w:rFonts w:cs="Calibri"/>
                <w:b/>
                <w:bCs/>
                <w:color w:val="7030A0"/>
                <w:sz w:val="20"/>
                <w:szCs w:val="20"/>
              </w:rPr>
            </w:pPr>
            <w:r w:rsidRPr="00574B73">
              <w:rPr>
                <w:rFonts w:cs="Calibri"/>
                <w:b/>
                <w:bCs/>
                <w:color w:val="7030A0"/>
                <w:sz w:val="20"/>
                <w:szCs w:val="20"/>
              </w:rPr>
              <w:t>CO</w:t>
            </w:r>
            <w:r w:rsidRPr="00574B73">
              <w:rPr>
                <w:rFonts w:cs="Calibri"/>
                <w:b/>
                <w:bCs/>
                <w:color w:val="7030A0"/>
                <w:sz w:val="20"/>
                <w:szCs w:val="20"/>
                <w:vertAlign w:val="subscript"/>
              </w:rPr>
              <w:t>2</w:t>
            </w:r>
            <w:r w:rsidR="003A5536">
              <w:rPr>
                <w:rFonts w:cs="Calibri"/>
                <w:b/>
                <w:bCs/>
                <w:color w:val="7030A0"/>
                <w:sz w:val="20"/>
                <w:szCs w:val="20"/>
              </w:rPr>
              <w:t xml:space="preserve">e </w:t>
            </w:r>
            <w:r w:rsidRPr="00574B73">
              <w:rPr>
                <w:rFonts w:cs="Calibri"/>
                <w:b/>
                <w:bCs/>
                <w:color w:val="7030A0"/>
                <w:sz w:val="20"/>
                <w:szCs w:val="20"/>
              </w:rPr>
              <w:t>Emissions (Metric Tons/Year)</w:t>
            </w:r>
          </w:p>
        </w:tc>
        <w:tc>
          <w:tcPr>
            <w:tcW w:w="1294" w:type="dxa"/>
            <w:shd w:val="clear" w:color="auto" w:fill="D9D9D9" w:themeFill="background1" w:themeFillShade="D9"/>
          </w:tcPr>
          <w:p w14:paraId="1269817C" w14:textId="77777777" w:rsidR="00982C01" w:rsidRPr="005700C4" w:rsidRDefault="00982C01" w:rsidP="000B1C61">
            <w:pPr>
              <w:keepNext/>
              <w:jc w:val="center"/>
              <w:rPr>
                <w:rFonts w:cs="Calibri"/>
                <w:b/>
                <w:bCs/>
                <w:color w:val="7030A0"/>
                <w:sz w:val="20"/>
                <w:szCs w:val="20"/>
              </w:rPr>
            </w:pPr>
            <w:r w:rsidRPr="005700C4">
              <w:rPr>
                <w:rFonts w:cs="Calibri"/>
                <w:b/>
                <w:bCs/>
                <w:color w:val="7030A0"/>
                <w:sz w:val="20"/>
                <w:szCs w:val="20"/>
              </w:rPr>
              <w:t xml:space="preserve">Difference Build vs </w:t>
            </w:r>
          </w:p>
          <w:p w14:paraId="09BA3B5F" w14:textId="017F799F" w:rsidR="00982C01" w:rsidRPr="005700C4" w:rsidRDefault="00982C01" w:rsidP="000B1C61">
            <w:pPr>
              <w:keepNext/>
              <w:jc w:val="center"/>
              <w:rPr>
                <w:rFonts w:cs="Calibri"/>
                <w:b/>
                <w:bCs/>
                <w:color w:val="7030A0"/>
                <w:sz w:val="20"/>
                <w:szCs w:val="20"/>
              </w:rPr>
            </w:pPr>
            <w:r w:rsidRPr="005700C4">
              <w:rPr>
                <w:rFonts w:cs="Calibri"/>
                <w:b/>
                <w:bCs/>
                <w:color w:val="7030A0"/>
                <w:sz w:val="20"/>
                <w:szCs w:val="20"/>
              </w:rPr>
              <w:t>No Build (MT)</w:t>
            </w:r>
          </w:p>
        </w:tc>
        <w:tc>
          <w:tcPr>
            <w:tcW w:w="1643" w:type="dxa"/>
            <w:shd w:val="clear" w:color="auto" w:fill="D9D9D9" w:themeFill="background1" w:themeFillShade="D9"/>
          </w:tcPr>
          <w:p w14:paraId="2AA340CE" w14:textId="77777777" w:rsidR="00982C01" w:rsidRPr="005700C4" w:rsidRDefault="00982C01" w:rsidP="000B1C61">
            <w:pPr>
              <w:keepNext/>
              <w:jc w:val="center"/>
              <w:rPr>
                <w:rFonts w:cs="Calibri"/>
                <w:b/>
                <w:bCs/>
                <w:color w:val="7030A0"/>
                <w:sz w:val="20"/>
                <w:szCs w:val="20"/>
              </w:rPr>
            </w:pPr>
            <w:r w:rsidRPr="005700C4">
              <w:rPr>
                <w:rFonts w:cs="Calibri"/>
                <w:b/>
                <w:bCs/>
                <w:color w:val="7030A0"/>
                <w:sz w:val="20"/>
                <w:szCs w:val="20"/>
              </w:rPr>
              <w:t>Change over Existing/Baseline</w:t>
            </w:r>
          </w:p>
          <w:p w14:paraId="7D1A0FAB" w14:textId="33874BF1" w:rsidR="00982C01" w:rsidRPr="005700C4" w:rsidRDefault="00B907F5" w:rsidP="000B1C61">
            <w:pPr>
              <w:keepNext/>
              <w:jc w:val="center"/>
              <w:rPr>
                <w:rFonts w:cs="Calibri"/>
                <w:b/>
                <w:bCs/>
                <w:color w:val="7030A0"/>
                <w:sz w:val="20"/>
                <w:szCs w:val="20"/>
              </w:rPr>
            </w:pPr>
            <w:r w:rsidRPr="005700C4">
              <w:rPr>
                <w:rFonts w:cs="Calibri"/>
                <w:b/>
                <w:bCs/>
                <w:color w:val="7030A0"/>
                <w:sz w:val="20"/>
                <w:szCs w:val="20"/>
              </w:rPr>
              <w:t>(</w:t>
            </w:r>
            <w:r w:rsidR="00982C01" w:rsidRPr="005700C4">
              <w:rPr>
                <w:rFonts w:cs="Calibri"/>
                <w:b/>
                <w:bCs/>
                <w:color w:val="7030A0"/>
                <w:sz w:val="20"/>
                <w:szCs w:val="20"/>
              </w:rPr>
              <w:t>MT</w:t>
            </w:r>
            <w:r w:rsidRPr="005700C4">
              <w:rPr>
                <w:rFonts w:cs="Calibri"/>
                <w:b/>
                <w:bCs/>
                <w:color w:val="7030A0"/>
                <w:sz w:val="20"/>
                <w:szCs w:val="20"/>
              </w:rPr>
              <w:t>)</w:t>
            </w:r>
          </w:p>
        </w:tc>
        <w:tc>
          <w:tcPr>
            <w:tcW w:w="1275" w:type="dxa"/>
            <w:shd w:val="clear" w:color="auto" w:fill="D9D9D9" w:themeFill="background1" w:themeFillShade="D9"/>
            <w:vAlign w:val="center"/>
          </w:tcPr>
          <w:p w14:paraId="17B7D5FA" w14:textId="214C09A0" w:rsidR="00982C01" w:rsidRPr="00574B73" w:rsidRDefault="00982C01" w:rsidP="000B1C61">
            <w:pPr>
              <w:keepNext/>
              <w:jc w:val="center"/>
              <w:rPr>
                <w:rFonts w:cs="Calibri"/>
                <w:b/>
                <w:bCs/>
                <w:color w:val="7030A0"/>
                <w:sz w:val="20"/>
                <w:szCs w:val="20"/>
              </w:rPr>
            </w:pPr>
            <w:r w:rsidRPr="00574B73">
              <w:rPr>
                <w:rFonts w:cs="Calibri"/>
                <w:b/>
                <w:bCs/>
                <w:color w:val="7030A0"/>
                <w:sz w:val="20"/>
                <w:szCs w:val="20"/>
              </w:rPr>
              <w:t>Annual Vehicle Miles Traveled</w:t>
            </w:r>
            <w:r w:rsidRPr="00574B73">
              <w:rPr>
                <w:rFonts w:cs="Calibri"/>
                <w:b/>
                <w:bCs/>
                <w:color w:val="7030A0"/>
                <w:sz w:val="20"/>
                <w:szCs w:val="20"/>
                <w:vertAlign w:val="superscript"/>
              </w:rPr>
              <w:t>1</w:t>
            </w:r>
          </w:p>
        </w:tc>
        <w:tc>
          <w:tcPr>
            <w:tcW w:w="1643" w:type="dxa"/>
            <w:shd w:val="clear" w:color="auto" w:fill="D9D9D9" w:themeFill="background1" w:themeFillShade="D9"/>
          </w:tcPr>
          <w:p w14:paraId="168A6FB9" w14:textId="77777777" w:rsidR="00B907F5" w:rsidRPr="005700C4" w:rsidRDefault="00B907F5" w:rsidP="00B907F5">
            <w:pPr>
              <w:keepNext/>
              <w:jc w:val="center"/>
              <w:rPr>
                <w:rFonts w:cs="Calibri"/>
                <w:b/>
                <w:bCs/>
                <w:color w:val="7030A0"/>
                <w:sz w:val="20"/>
                <w:szCs w:val="20"/>
              </w:rPr>
            </w:pPr>
            <w:r w:rsidRPr="005700C4">
              <w:rPr>
                <w:rFonts w:cs="Calibri"/>
                <w:b/>
                <w:bCs/>
                <w:color w:val="7030A0"/>
                <w:sz w:val="20"/>
                <w:szCs w:val="20"/>
              </w:rPr>
              <w:t>Change over Existing/Baseline</w:t>
            </w:r>
          </w:p>
          <w:p w14:paraId="0ABAA045" w14:textId="6C66B3EA" w:rsidR="00982C01" w:rsidRPr="005700C4" w:rsidRDefault="00B907F5" w:rsidP="00B907F5">
            <w:pPr>
              <w:keepNext/>
              <w:jc w:val="center"/>
              <w:rPr>
                <w:rFonts w:cs="Calibri"/>
                <w:b/>
                <w:bCs/>
                <w:color w:val="7030A0"/>
                <w:sz w:val="20"/>
                <w:szCs w:val="20"/>
              </w:rPr>
            </w:pPr>
            <w:r w:rsidRPr="005700C4">
              <w:rPr>
                <w:rFonts w:cs="Calibri"/>
                <w:b/>
                <w:bCs/>
                <w:color w:val="7030A0"/>
                <w:sz w:val="20"/>
                <w:szCs w:val="20"/>
              </w:rPr>
              <w:t>(miles)</w:t>
            </w:r>
          </w:p>
        </w:tc>
      </w:tr>
      <w:tr w:rsidR="00982C01" w:rsidRPr="00302FEF" w14:paraId="54CDAED5" w14:textId="6206EEF5" w:rsidTr="00A90E87">
        <w:trPr>
          <w:jc w:val="center"/>
        </w:trPr>
        <w:tc>
          <w:tcPr>
            <w:tcW w:w="2170" w:type="dxa"/>
            <w:shd w:val="clear" w:color="auto" w:fill="D9D9D9" w:themeFill="background1" w:themeFillShade="D9"/>
            <w:vAlign w:val="center"/>
          </w:tcPr>
          <w:p w14:paraId="323B87BD" w14:textId="34E8801C" w:rsidR="00982C01" w:rsidRPr="00302FEF" w:rsidRDefault="00982C01" w:rsidP="007B22F7">
            <w:pPr>
              <w:keepNext/>
              <w:rPr>
                <w:rFonts w:cs="Calibri"/>
                <w:b/>
                <w:bCs/>
                <w:color w:val="7030A0"/>
                <w:sz w:val="20"/>
                <w:szCs w:val="20"/>
              </w:rPr>
            </w:pPr>
            <w:r w:rsidRPr="00302FEF">
              <w:rPr>
                <w:rFonts w:cs="Calibri"/>
                <w:b/>
                <w:bCs/>
                <w:color w:val="7030A0"/>
                <w:sz w:val="20"/>
                <w:szCs w:val="20"/>
              </w:rPr>
              <w:t>Existing/Baseline [YEAR]</w:t>
            </w:r>
          </w:p>
        </w:tc>
        <w:tc>
          <w:tcPr>
            <w:tcW w:w="1325" w:type="dxa"/>
            <w:vAlign w:val="center"/>
          </w:tcPr>
          <w:p w14:paraId="30D326F2" w14:textId="77777777" w:rsidR="00982C01" w:rsidRPr="00302FEF" w:rsidRDefault="00982C01" w:rsidP="0048496C">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4FF54B57" w14:textId="77777777" w:rsidR="00982C01" w:rsidRPr="005700C4" w:rsidRDefault="00982C01" w:rsidP="007D7BDE">
            <w:pPr>
              <w:jc w:val="center"/>
              <w:rPr>
                <w:rFonts w:eastAsiaTheme="minorHAnsi" w:cs="Calibri"/>
                <w:color w:val="7030A0"/>
                <w:sz w:val="20"/>
                <w:szCs w:val="20"/>
              </w:rPr>
            </w:pPr>
          </w:p>
        </w:tc>
        <w:tc>
          <w:tcPr>
            <w:tcW w:w="1643" w:type="dxa"/>
          </w:tcPr>
          <w:p w14:paraId="2BB57340" w14:textId="77777777" w:rsidR="00982C01" w:rsidRPr="005700C4" w:rsidRDefault="00982C01" w:rsidP="007D7BDE">
            <w:pPr>
              <w:jc w:val="center"/>
              <w:rPr>
                <w:rFonts w:eastAsiaTheme="minorHAnsi" w:cs="Calibri"/>
                <w:color w:val="7030A0"/>
                <w:sz w:val="20"/>
                <w:szCs w:val="20"/>
              </w:rPr>
            </w:pPr>
          </w:p>
        </w:tc>
        <w:tc>
          <w:tcPr>
            <w:tcW w:w="1275" w:type="dxa"/>
            <w:vAlign w:val="center"/>
          </w:tcPr>
          <w:p w14:paraId="2F89CEC2" w14:textId="39D49719" w:rsidR="00982C01" w:rsidRPr="00302FEF" w:rsidRDefault="00982C01" w:rsidP="0048496C">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3F0A2603" w14:textId="77777777" w:rsidR="00982C01" w:rsidRPr="005700C4" w:rsidRDefault="00982C01" w:rsidP="0048496C">
            <w:pPr>
              <w:jc w:val="center"/>
              <w:rPr>
                <w:rFonts w:eastAsiaTheme="minorHAnsi" w:cs="Calibri"/>
                <w:color w:val="7030A0"/>
                <w:sz w:val="20"/>
                <w:szCs w:val="20"/>
              </w:rPr>
            </w:pPr>
          </w:p>
        </w:tc>
      </w:tr>
      <w:tr w:rsidR="00982C01" w:rsidRPr="00302FEF" w14:paraId="74C6ADC1" w14:textId="06C2722C" w:rsidTr="00A90E87">
        <w:trPr>
          <w:jc w:val="center"/>
        </w:trPr>
        <w:tc>
          <w:tcPr>
            <w:tcW w:w="2170" w:type="dxa"/>
            <w:shd w:val="clear" w:color="auto" w:fill="D9D9D9" w:themeFill="background1" w:themeFillShade="D9"/>
            <w:vAlign w:val="center"/>
          </w:tcPr>
          <w:p w14:paraId="71B910B8" w14:textId="7C055F9D" w:rsidR="00982C01" w:rsidRPr="00302FEF" w:rsidRDefault="00982C01" w:rsidP="007B22F7">
            <w:pPr>
              <w:keepNext/>
              <w:rPr>
                <w:rFonts w:cs="Calibri"/>
                <w:b/>
                <w:bCs/>
                <w:color w:val="7030A0"/>
                <w:sz w:val="20"/>
                <w:szCs w:val="20"/>
              </w:rPr>
            </w:pPr>
            <w:r w:rsidRPr="00302FEF">
              <w:rPr>
                <w:rFonts w:cs="Calibri"/>
                <w:b/>
                <w:bCs/>
                <w:color w:val="7030A0"/>
                <w:sz w:val="20"/>
                <w:szCs w:val="20"/>
              </w:rPr>
              <w:t>Open to Traffic [YEAR]</w:t>
            </w:r>
          </w:p>
        </w:tc>
        <w:tc>
          <w:tcPr>
            <w:tcW w:w="1325" w:type="dxa"/>
            <w:vAlign w:val="center"/>
          </w:tcPr>
          <w:p w14:paraId="63C35FE6" w14:textId="77777777" w:rsidR="00982C01" w:rsidRPr="00302FEF" w:rsidRDefault="00982C01" w:rsidP="0048496C">
            <w:pPr>
              <w:jc w:val="center"/>
              <w:rPr>
                <w:rFonts w:eastAsiaTheme="minorHAnsi" w:cs="Calibri"/>
                <w:color w:val="7030A0"/>
                <w:sz w:val="20"/>
                <w:szCs w:val="20"/>
              </w:rPr>
            </w:pPr>
          </w:p>
        </w:tc>
        <w:tc>
          <w:tcPr>
            <w:tcW w:w="1294" w:type="dxa"/>
            <w:shd w:val="clear" w:color="auto" w:fill="auto"/>
          </w:tcPr>
          <w:p w14:paraId="610089AB" w14:textId="77777777" w:rsidR="00982C01" w:rsidRPr="005700C4" w:rsidRDefault="00982C01" w:rsidP="007D7BDE">
            <w:pPr>
              <w:jc w:val="center"/>
              <w:rPr>
                <w:rFonts w:eastAsiaTheme="minorHAnsi" w:cs="Calibri"/>
                <w:color w:val="7030A0"/>
                <w:sz w:val="20"/>
                <w:szCs w:val="20"/>
              </w:rPr>
            </w:pPr>
          </w:p>
        </w:tc>
        <w:tc>
          <w:tcPr>
            <w:tcW w:w="1643" w:type="dxa"/>
          </w:tcPr>
          <w:p w14:paraId="28F4540D" w14:textId="77777777" w:rsidR="00982C01" w:rsidRPr="005700C4" w:rsidRDefault="00982C01" w:rsidP="007D7BDE">
            <w:pPr>
              <w:jc w:val="center"/>
              <w:rPr>
                <w:rFonts w:eastAsiaTheme="minorHAnsi" w:cs="Calibri"/>
                <w:color w:val="7030A0"/>
                <w:sz w:val="20"/>
                <w:szCs w:val="20"/>
              </w:rPr>
            </w:pPr>
          </w:p>
        </w:tc>
        <w:tc>
          <w:tcPr>
            <w:tcW w:w="1275" w:type="dxa"/>
            <w:vAlign w:val="center"/>
          </w:tcPr>
          <w:p w14:paraId="5942DA89" w14:textId="711E0D62" w:rsidR="00982C01" w:rsidRPr="00302FEF" w:rsidRDefault="00982C01" w:rsidP="0048496C">
            <w:pPr>
              <w:jc w:val="center"/>
              <w:rPr>
                <w:rFonts w:eastAsiaTheme="minorHAnsi" w:cs="Calibri"/>
                <w:color w:val="7030A0"/>
                <w:sz w:val="20"/>
                <w:szCs w:val="20"/>
              </w:rPr>
            </w:pPr>
          </w:p>
        </w:tc>
        <w:tc>
          <w:tcPr>
            <w:tcW w:w="1643" w:type="dxa"/>
          </w:tcPr>
          <w:p w14:paraId="6CA2C68B" w14:textId="77777777" w:rsidR="00982C01" w:rsidRPr="005700C4" w:rsidRDefault="00982C01" w:rsidP="0048496C">
            <w:pPr>
              <w:jc w:val="center"/>
              <w:rPr>
                <w:rFonts w:eastAsiaTheme="minorHAnsi" w:cs="Calibri"/>
                <w:color w:val="7030A0"/>
                <w:sz w:val="20"/>
                <w:szCs w:val="20"/>
              </w:rPr>
            </w:pPr>
          </w:p>
        </w:tc>
      </w:tr>
      <w:tr w:rsidR="00982C01" w:rsidRPr="00302FEF" w14:paraId="34E29ABA" w14:textId="1B5E24E1" w:rsidTr="00A90E87">
        <w:trPr>
          <w:jc w:val="center"/>
        </w:trPr>
        <w:tc>
          <w:tcPr>
            <w:tcW w:w="2170" w:type="dxa"/>
            <w:shd w:val="clear" w:color="auto" w:fill="D9D9D9" w:themeFill="background1" w:themeFillShade="D9"/>
            <w:vAlign w:val="center"/>
          </w:tcPr>
          <w:p w14:paraId="0504CC37" w14:textId="77777777" w:rsidR="00982C01" w:rsidRPr="00302FEF" w:rsidRDefault="00982C01" w:rsidP="0048496C">
            <w:pPr>
              <w:keepNext/>
              <w:jc w:val="right"/>
              <w:rPr>
                <w:rFonts w:cs="Calibri"/>
                <w:bCs/>
                <w:color w:val="7030A0"/>
                <w:sz w:val="20"/>
                <w:szCs w:val="20"/>
              </w:rPr>
            </w:pPr>
            <w:r w:rsidRPr="00302FEF">
              <w:rPr>
                <w:rFonts w:cs="Calibri"/>
                <w:bCs/>
                <w:color w:val="7030A0"/>
                <w:sz w:val="20"/>
                <w:szCs w:val="20"/>
              </w:rPr>
              <w:t>No Build</w:t>
            </w:r>
          </w:p>
        </w:tc>
        <w:tc>
          <w:tcPr>
            <w:tcW w:w="1325" w:type="dxa"/>
            <w:vAlign w:val="center"/>
          </w:tcPr>
          <w:p w14:paraId="241AFA47" w14:textId="77777777" w:rsidR="00982C01" w:rsidRPr="00302FEF" w:rsidRDefault="00982C01" w:rsidP="0048496C">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2C355FCF" w14:textId="77777777" w:rsidR="00982C01" w:rsidRPr="005700C4" w:rsidRDefault="00982C01" w:rsidP="007D7BDE">
            <w:pPr>
              <w:jc w:val="center"/>
              <w:rPr>
                <w:rFonts w:eastAsiaTheme="minorHAnsi" w:cs="Calibri"/>
                <w:color w:val="7030A0"/>
                <w:sz w:val="20"/>
                <w:szCs w:val="20"/>
              </w:rPr>
            </w:pPr>
          </w:p>
        </w:tc>
        <w:tc>
          <w:tcPr>
            <w:tcW w:w="1643" w:type="dxa"/>
          </w:tcPr>
          <w:p w14:paraId="11585813" w14:textId="014749B6" w:rsidR="00982C01" w:rsidRPr="005700C4" w:rsidRDefault="006C7938" w:rsidP="007D7BDE">
            <w:pPr>
              <w:jc w:val="center"/>
              <w:rPr>
                <w:rFonts w:eastAsiaTheme="minorHAnsi" w:cs="Calibri"/>
                <w:color w:val="7030A0"/>
                <w:sz w:val="20"/>
                <w:szCs w:val="20"/>
              </w:rPr>
            </w:pPr>
            <w:r w:rsidRPr="005700C4">
              <w:rPr>
                <w:rFonts w:eastAsiaTheme="minorHAnsi" w:cs="Calibri"/>
                <w:color w:val="7030A0"/>
                <w:sz w:val="20"/>
                <w:szCs w:val="20"/>
              </w:rPr>
              <w:t>XX</w:t>
            </w:r>
          </w:p>
        </w:tc>
        <w:tc>
          <w:tcPr>
            <w:tcW w:w="1275" w:type="dxa"/>
            <w:vAlign w:val="center"/>
          </w:tcPr>
          <w:p w14:paraId="3A003449" w14:textId="6998433D" w:rsidR="00982C01" w:rsidRPr="00302FEF" w:rsidRDefault="00982C01" w:rsidP="0048496C">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05B991F3" w14:textId="36DC27D1" w:rsidR="00982C01" w:rsidRPr="005700C4" w:rsidRDefault="006C7938" w:rsidP="0048496C">
            <w:pPr>
              <w:jc w:val="center"/>
              <w:rPr>
                <w:rFonts w:eastAsiaTheme="minorHAnsi" w:cs="Calibri"/>
                <w:color w:val="7030A0"/>
                <w:sz w:val="20"/>
                <w:szCs w:val="20"/>
              </w:rPr>
            </w:pPr>
            <w:r w:rsidRPr="005700C4">
              <w:rPr>
                <w:rFonts w:eastAsiaTheme="minorHAnsi" w:cs="Calibri"/>
                <w:color w:val="7030A0"/>
                <w:sz w:val="20"/>
                <w:szCs w:val="20"/>
              </w:rPr>
              <w:t>XX</w:t>
            </w:r>
          </w:p>
        </w:tc>
      </w:tr>
      <w:tr w:rsidR="00497E04" w:rsidRPr="00302FEF" w14:paraId="52722100" w14:textId="050B025F" w:rsidTr="00A90E87">
        <w:trPr>
          <w:jc w:val="center"/>
        </w:trPr>
        <w:tc>
          <w:tcPr>
            <w:tcW w:w="2170" w:type="dxa"/>
            <w:shd w:val="clear" w:color="auto" w:fill="D9D9D9" w:themeFill="background1" w:themeFillShade="D9"/>
            <w:vAlign w:val="center"/>
          </w:tcPr>
          <w:p w14:paraId="7456B2F9" w14:textId="77777777" w:rsidR="00497E04" w:rsidRPr="00302FEF" w:rsidRDefault="00497E04" w:rsidP="00497E04">
            <w:pPr>
              <w:keepNext/>
              <w:jc w:val="right"/>
              <w:rPr>
                <w:rFonts w:cs="Calibri"/>
                <w:bCs/>
                <w:color w:val="7030A0"/>
                <w:sz w:val="20"/>
                <w:szCs w:val="20"/>
              </w:rPr>
            </w:pPr>
            <w:r w:rsidRPr="00302FEF">
              <w:rPr>
                <w:rFonts w:cs="Calibri"/>
                <w:bCs/>
                <w:color w:val="7030A0"/>
                <w:sz w:val="20"/>
                <w:szCs w:val="20"/>
              </w:rPr>
              <w:t>Build Alternative 1</w:t>
            </w:r>
          </w:p>
        </w:tc>
        <w:tc>
          <w:tcPr>
            <w:tcW w:w="1325" w:type="dxa"/>
            <w:vAlign w:val="center"/>
          </w:tcPr>
          <w:p w14:paraId="3D1CFFC1" w14:textId="77777777"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4AC6C535" w14:textId="19E5B26E"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643" w:type="dxa"/>
          </w:tcPr>
          <w:p w14:paraId="036731D5" w14:textId="4AB7B13F"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275" w:type="dxa"/>
            <w:vAlign w:val="center"/>
          </w:tcPr>
          <w:p w14:paraId="1C8C6E5A" w14:textId="4587BCEA"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12669E01" w14:textId="5E822AAC"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r>
      <w:tr w:rsidR="00497E04" w:rsidRPr="00302FEF" w14:paraId="0F07203D" w14:textId="4ED11519" w:rsidTr="00A90E87">
        <w:trPr>
          <w:jc w:val="center"/>
        </w:trPr>
        <w:tc>
          <w:tcPr>
            <w:tcW w:w="2170" w:type="dxa"/>
            <w:shd w:val="clear" w:color="auto" w:fill="D9D9D9" w:themeFill="background1" w:themeFillShade="D9"/>
            <w:vAlign w:val="center"/>
          </w:tcPr>
          <w:p w14:paraId="7F68E093" w14:textId="77777777" w:rsidR="00497E04" w:rsidRPr="00302FEF" w:rsidRDefault="00497E04" w:rsidP="00497E04">
            <w:pPr>
              <w:keepNext/>
              <w:jc w:val="right"/>
              <w:rPr>
                <w:rFonts w:cs="Calibri"/>
                <w:bCs/>
                <w:color w:val="7030A0"/>
                <w:sz w:val="20"/>
                <w:szCs w:val="20"/>
              </w:rPr>
            </w:pPr>
            <w:r w:rsidRPr="00302FEF">
              <w:rPr>
                <w:rFonts w:cs="Calibri"/>
                <w:bCs/>
                <w:color w:val="7030A0"/>
                <w:sz w:val="20"/>
                <w:szCs w:val="20"/>
              </w:rPr>
              <w:t>Build Alternative 2</w:t>
            </w:r>
          </w:p>
        </w:tc>
        <w:tc>
          <w:tcPr>
            <w:tcW w:w="1325" w:type="dxa"/>
            <w:vAlign w:val="center"/>
          </w:tcPr>
          <w:p w14:paraId="757C76F6" w14:textId="77777777"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42050833" w14:textId="1BFAF7A3"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643" w:type="dxa"/>
          </w:tcPr>
          <w:p w14:paraId="52310723" w14:textId="04178958"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275" w:type="dxa"/>
            <w:vAlign w:val="center"/>
          </w:tcPr>
          <w:p w14:paraId="42ECBC78" w14:textId="0DECD842"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46234636" w14:textId="42ABFF9F"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r>
      <w:tr w:rsidR="00982C01" w:rsidRPr="00302FEF" w14:paraId="26ECCD6B" w14:textId="24851E77" w:rsidTr="00A90E87">
        <w:trPr>
          <w:jc w:val="center"/>
        </w:trPr>
        <w:tc>
          <w:tcPr>
            <w:tcW w:w="2170" w:type="dxa"/>
            <w:shd w:val="clear" w:color="auto" w:fill="D9D9D9" w:themeFill="background1" w:themeFillShade="D9"/>
            <w:vAlign w:val="center"/>
          </w:tcPr>
          <w:p w14:paraId="1F6C7311" w14:textId="2E12309A" w:rsidR="00982C01" w:rsidRPr="00302FEF" w:rsidRDefault="00982C01" w:rsidP="0048496C">
            <w:pPr>
              <w:keepNext/>
              <w:rPr>
                <w:rFonts w:cs="Calibri"/>
                <w:b/>
                <w:bCs/>
                <w:color w:val="7030A0"/>
                <w:sz w:val="20"/>
                <w:szCs w:val="20"/>
              </w:rPr>
            </w:pPr>
            <w:r w:rsidRPr="00302FEF">
              <w:rPr>
                <w:rFonts w:cs="Calibri"/>
                <w:b/>
                <w:bCs/>
                <w:color w:val="7030A0"/>
                <w:sz w:val="20"/>
                <w:szCs w:val="20"/>
              </w:rPr>
              <w:t>20-Year Horizon/Design-Year [YEAR]</w:t>
            </w:r>
          </w:p>
        </w:tc>
        <w:tc>
          <w:tcPr>
            <w:tcW w:w="1325" w:type="dxa"/>
            <w:vAlign w:val="center"/>
          </w:tcPr>
          <w:p w14:paraId="1E8721C7" w14:textId="77777777" w:rsidR="00982C01" w:rsidRPr="00302FEF" w:rsidRDefault="00982C01" w:rsidP="0048496C">
            <w:pPr>
              <w:jc w:val="center"/>
              <w:rPr>
                <w:rFonts w:eastAsiaTheme="minorHAnsi" w:cs="Calibri"/>
                <w:color w:val="7030A0"/>
                <w:sz w:val="20"/>
                <w:szCs w:val="20"/>
              </w:rPr>
            </w:pPr>
          </w:p>
        </w:tc>
        <w:tc>
          <w:tcPr>
            <w:tcW w:w="1294" w:type="dxa"/>
            <w:shd w:val="clear" w:color="auto" w:fill="auto"/>
          </w:tcPr>
          <w:p w14:paraId="7EF67530" w14:textId="77777777" w:rsidR="00982C01" w:rsidRPr="005700C4" w:rsidRDefault="00982C01" w:rsidP="007D7BDE">
            <w:pPr>
              <w:jc w:val="center"/>
              <w:rPr>
                <w:rFonts w:eastAsiaTheme="minorHAnsi" w:cs="Calibri"/>
                <w:color w:val="7030A0"/>
                <w:sz w:val="20"/>
                <w:szCs w:val="20"/>
              </w:rPr>
            </w:pPr>
          </w:p>
        </w:tc>
        <w:tc>
          <w:tcPr>
            <w:tcW w:w="1643" w:type="dxa"/>
          </w:tcPr>
          <w:p w14:paraId="14E064B2" w14:textId="77777777" w:rsidR="00982C01" w:rsidRPr="005700C4" w:rsidRDefault="00982C01" w:rsidP="007D7BDE">
            <w:pPr>
              <w:jc w:val="center"/>
              <w:rPr>
                <w:rFonts w:eastAsiaTheme="minorHAnsi" w:cs="Calibri"/>
                <w:color w:val="7030A0"/>
                <w:sz w:val="20"/>
                <w:szCs w:val="20"/>
              </w:rPr>
            </w:pPr>
          </w:p>
        </w:tc>
        <w:tc>
          <w:tcPr>
            <w:tcW w:w="1275" w:type="dxa"/>
            <w:vAlign w:val="center"/>
          </w:tcPr>
          <w:p w14:paraId="41279786" w14:textId="422B5ECB" w:rsidR="00982C01" w:rsidRPr="00302FEF" w:rsidRDefault="00982C01" w:rsidP="0048496C">
            <w:pPr>
              <w:jc w:val="center"/>
              <w:rPr>
                <w:rFonts w:eastAsiaTheme="minorHAnsi" w:cs="Calibri"/>
                <w:color w:val="7030A0"/>
                <w:sz w:val="20"/>
                <w:szCs w:val="20"/>
              </w:rPr>
            </w:pPr>
          </w:p>
        </w:tc>
        <w:tc>
          <w:tcPr>
            <w:tcW w:w="1643" w:type="dxa"/>
          </w:tcPr>
          <w:p w14:paraId="21EE84E3" w14:textId="77777777" w:rsidR="00982C01" w:rsidRPr="005700C4" w:rsidRDefault="00982C01" w:rsidP="0048496C">
            <w:pPr>
              <w:jc w:val="center"/>
              <w:rPr>
                <w:rFonts w:eastAsiaTheme="minorHAnsi" w:cs="Calibri"/>
                <w:color w:val="7030A0"/>
                <w:sz w:val="20"/>
                <w:szCs w:val="20"/>
              </w:rPr>
            </w:pPr>
          </w:p>
        </w:tc>
      </w:tr>
      <w:tr w:rsidR="00982C01" w:rsidRPr="00302FEF" w14:paraId="70851677" w14:textId="51BE8927" w:rsidTr="00A90E87">
        <w:trPr>
          <w:jc w:val="center"/>
        </w:trPr>
        <w:tc>
          <w:tcPr>
            <w:tcW w:w="2170" w:type="dxa"/>
            <w:shd w:val="clear" w:color="auto" w:fill="D9D9D9" w:themeFill="background1" w:themeFillShade="D9"/>
            <w:vAlign w:val="center"/>
          </w:tcPr>
          <w:p w14:paraId="65913E43" w14:textId="77777777" w:rsidR="00982C01" w:rsidRPr="00302FEF" w:rsidRDefault="00982C01" w:rsidP="0048496C">
            <w:pPr>
              <w:keepNext/>
              <w:jc w:val="right"/>
              <w:rPr>
                <w:rFonts w:cs="Calibri"/>
                <w:bCs/>
                <w:color w:val="7030A0"/>
                <w:sz w:val="20"/>
                <w:szCs w:val="20"/>
              </w:rPr>
            </w:pPr>
            <w:r w:rsidRPr="00302FEF">
              <w:rPr>
                <w:rFonts w:cs="Calibri"/>
                <w:bCs/>
                <w:color w:val="7030A0"/>
                <w:sz w:val="20"/>
                <w:szCs w:val="20"/>
              </w:rPr>
              <w:t>No Build</w:t>
            </w:r>
          </w:p>
        </w:tc>
        <w:tc>
          <w:tcPr>
            <w:tcW w:w="1325" w:type="dxa"/>
            <w:vAlign w:val="center"/>
          </w:tcPr>
          <w:p w14:paraId="100E799E" w14:textId="77777777" w:rsidR="00982C01" w:rsidRPr="00302FEF" w:rsidRDefault="00982C01" w:rsidP="0048496C">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4E18F67E" w14:textId="77777777" w:rsidR="00982C01" w:rsidRPr="005700C4" w:rsidRDefault="00982C01" w:rsidP="007D7BDE">
            <w:pPr>
              <w:jc w:val="center"/>
              <w:rPr>
                <w:rFonts w:eastAsiaTheme="minorHAnsi" w:cs="Calibri"/>
                <w:color w:val="7030A0"/>
                <w:sz w:val="20"/>
                <w:szCs w:val="20"/>
              </w:rPr>
            </w:pPr>
          </w:p>
        </w:tc>
        <w:tc>
          <w:tcPr>
            <w:tcW w:w="1643" w:type="dxa"/>
          </w:tcPr>
          <w:p w14:paraId="62CAF828" w14:textId="7F1ACECC" w:rsidR="00982C01" w:rsidRPr="005700C4" w:rsidRDefault="006C7938" w:rsidP="007D7BDE">
            <w:pPr>
              <w:jc w:val="center"/>
              <w:rPr>
                <w:rFonts w:eastAsiaTheme="minorHAnsi" w:cs="Calibri"/>
                <w:color w:val="7030A0"/>
                <w:sz w:val="20"/>
                <w:szCs w:val="20"/>
              </w:rPr>
            </w:pPr>
            <w:r w:rsidRPr="005700C4">
              <w:rPr>
                <w:rFonts w:eastAsiaTheme="minorHAnsi" w:cs="Calibri"/>
                <w:color w:val="7030A0"/>
                <w:sz w:val="20"/>
                <w:szCs w:val="20"/>
              </w:rPr>
              <w:t>XX</w:t>
            </w:r>
          </w:p>
        </w:tc>
        <w:tc>
          <w:tcPr>
            <w:tcW w:w="1275" w:type="dxa"/>
            <w:vAlign w:val="center"/>
          </w:tcPr>
          <w:p w14:paraId="165C5DBF" w14:textId="17D1B2F4" w:rsidR="00982C01" w:rsidRPr="00302FEF" w:rsidRDefault="00982C01" w:rsidP="0048496C">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15A088B1" w14:textId="3A82EE4D" w:rsidR="00982C01" w:rsidRPr="005700C4" w:rsidRDefault="006C7938" w:rsidP="0048496C">
            <w:pPr>
              <w:jc w:val="center"/>
              <w:rPr>
                <w:rFonts w:eastAsiaTheme="minorHAnsi" w:cs="Calibri"/>
                <w:color w:val="7030A0"/>
                <w:sz w:val="20"/>
                <w:szCs w:val="20"/>
              </w:rPr>
            </w:pPr>
            <w:r w:rsidRPr="005700C4">
              <w:rPr>
                <w:rFonts w:eastAsiaTheme="minorHAnsi" w:cs="Calibri"/>
                <w:color w:val="7030A0"/>
                <w:sz w:val="20"/>
                <w:szCs w:val="20"/>
              </w:rPr>
              <w:t>XX</w:t>
            </w:r>
          </w:p>
        </w:tc>
      </w:tr>
      <w:tr w:rsidR="00497E04" w:rsidRPr="00302FEF" w14:paraId="2CA63A57" w14:textId="58490E7E" w:rsidTr="00A90E87">
        <w:trPr>
          <w:jc w:val="center"/>
        </w:trPr>
        <w:tc>
          <w:tcPr>
            <w:tcW w:w="2170" w:type="dxa"/>
            <w:shd w:val="clear" w:color="auto" w:fill="D9D9D9" w:themeFill="background1" w:themeFillShade="D9"/>
            <w:vAlign w:val="center"/>
          </w:tcPr>
          <w:p w14:paraId="3CBBC845" w14:textId="77777777" w:rsidR="00497E04" w:rsidRPr="00302FEF" w:rsidRDefault="00497E04" w:rsidP="00497E04">
            <w:pPr>
              <w:keepNext/>
              <w:jc w:val="right"/>
              <w:rPr>
                <w:rFonts w:cs="Calibri"/>
                <w:bCs/>
                <w:color w:val="7030A0"/>
                <w:sz w:val="20"/>
                <w:szCs w:val="20"/>
              </w:rPr>
            </w:pPr>
            <w:r w:rsidRPr="00302FEF">
              <w:rPr>
                <w:rFonts w:cs="Calibri"/>
                <w:bCs/>
                <w:color w:val="7030A0"/>
                <w:sz w:val="20"/>
                <w:szCs w:val="20"/>
              </w:rPr>
              <w:t>Build Alternative 1</w:t>
            </w:r>
          </w:p>
        </w:tc>
        <w:tc>
          <w:tcPr>
            <w:tcW w:w="1325" w:type="dxa"/>
            <w:vAlign w:val="center"/>
          </w:tcPr>
          <w:p w14:paraId="0AFECE6B" w14:textId="77777777"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6C5CEFC6" w14:textId="6F162B64"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643" w:type="dxa"/>
          </w:tcPr>
          <w:p w14:paraId="08BF82A4" w14:textId="29926FCC"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275" w:type="dxa"/>
            <w:vAlign w:val="center"/>
          </w:tcPr>
          <w:p w14:paraId="6C41A00E" w14:textId="32D74D5C"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05BDD06B" w14:textId="1EC79E3C"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r>
      <w:tr w:rsidR="00497E04" w:rsidRPr="00302FEF" w14:paraId="136DFF1F" w14:textId="2A46F86D" w:rsidTr="00A90E87">
        <w:trPr>
          <w:jc w:val="center"/>
        </w:trPr>
        <w:tc>
          <w:tcPr>
            <w:tcW w:w="2170" w:type="dxa"/>
            <w:shd w:val="clear" w:color="auto" w:fill="D9D9D9" w:themeFill="background1" w:themeFillShade="D9"/>
            <w:vAlign w:val="center"/>
          </w:tcPr>
          <w:p w14:paraId="0018DBD3" w14:textId="77777777" w:rsidR="00497E04" w:rsidRPr="00302FEF" w:rsidRDefault="00497E04" w:rsidP="00497E04">
            <w:pPr>
              <w:keepNext/>
              <w:jc w:val="right"/>
              <w:rPr>
                <w:rFonts w:cs="Calibri"/>
                <w:bCs/>
                <w:color w:val="7030A0"/>
                <w:sz w:val="20"/>
                <w:szCs w:val="20"/>
              </w:rPr>
            </w:pPr>
            <w:r w:rsidRPr="00302FEF">
              <w:rPr>
                <w:rFonts w:cs="Calibri"/>
                <w:bCs/>
                <w:color w:val="7030A0"/>
                <w:sz w:val="20"/>
                <w:szCs w:val="20"/>
              </w:rPr>
              <w:t>Build Alternative 2</w:t>
            </w:r>
          </w:p>
        </w:tc>
        <w:tc>
          <w:tcPr>
            <w:tcW w:w="1325" w:type="dxa"/>
            <w:vAlign w:val="center"/>
          </w:tcPr>
          <w:p w14:paraId="54B5D450" w14:textId="77777777"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294" w:type="dxa"/>
            <w:shd w:val="clear" w:color="auto" w:fill="auto"/>
          </w:tcPr>
          <w:p w14:paraId="7BE8FEAC" w14:textId="408B8DE5"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643" w:type="dxa"/>
          </w:tcPr>
          <w:p w14:paraId="73A21E33" w14:textId="71D7A685"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c>
          <w:tcPr>
            <w:tcW w:w="1275" w:type="dxa"/>
            <w:vAlign w:val="center"/>
          </w:tcPr>
          <w:p w14:paraId="5E9EF6C6" w14:textId="3B457B90" w:rsidR="00497E04" w:rsidRPr="00302FEF" w:rsidRDefault="00497E04" w:rsidP="00497E04">
            <w:pPr>
              <w:jc w:val="center"/>
              <w:rPr>
                <w:rFonts w:eastAsiaTheme="minorHAnsi" w:cs="Calibri"/>
                <w:color w:val="7030A0"/>
                <w:sz w:val="20"/>
                <w:szCs w:val="20"/>
              </w:rPr>
            </w:pPr>
            <w:r w:rsidRPr="00302FEF">
              <w:rPr>
                <w:rFonts w:eastAsiaTheme="minorHAnsi" w:cs="Calibri"/>
                <w:color w:val="7030A0"/>
                <w:sz w:val="20"/>
                <w:szCs w:val="20"/>
              </w:rPr>
              <w:t>XX</w:t>
            </w:r>
          </w:p>
        </w:tc>
        <w:tc>
          <w:tcPr>
            <w:tcW w:w="1643" w:type="dxa"/>
          </w:tcPr>
          <w:p w14:paraId="7FB524F7" w14:textId="6B0E3637" w:rsidR="00497E04" w:rsidRPr="005700C4" w:rsidRDefault="00497E04" w:rsidP="00497E04">
            <w:pPr>
              <w:jc w:val="center"/>
              <w:rPr>
                <w:rFonts w:eastAsiaTheme="minorHAnsi" w:cs="Calibri"/>
                <w:color w:val="7030A0"/>
                <w:sz w:val="20"/>
                <w:szCs w:val="20"/>
              </w:rPr>
            </w:pPr>
            <w:r w:rsidRPr="005700C4">
              <w:rPr>
                <w:rFonts w:eastAsiaTheme="minorHAnsi" w:cs="Calibri"/>
                <w:color w:val="7030A0"/>
                <w:sz w:val="20"/>
                <w:szCs w:val="20"/>
              </w:rPr>
              <w:t>XX</w:t>
            </w:r>
          </w:p>
        </w:tc>
      </w:tr>
    </w:tbl>
    <w:p w14:paraId="7DE0FF08" w14:textId="79372B21" w:rsidR="00485086" w:rsidRDefault="00485086" w:rsidP="00417FCE">
      <w:pPr>
        <w:spacing w:line="259" w:lineRule="auto"/>
        <w:ind w:left="450"/>
        <w:rPr>
          <w:rFonts w:eastAsiaTheme="minorHAnsi" w:cs="Calibri"/>
          <w:color w:val="7030A0"/>
          <w:sz w:val="20"/>
          <w:szCs w:val="20"/>
        </w:rPr>
      </w:pPr>
      <w:r w:rsidRPr="00302FEF">
        <w:rPr>
          <w:rFonts w:eastAsiaTheme="minorHAnsi" w:cs="Calibri"/>
          <w:color w:val="7030A0"/>
          <w:sz w:val="20"/>
          <w:szCs w:val="20"/>
        </w:rPr>
        <w:t>CO</w:t>
      </w:r>
      <w:r w:rsidRPr="00302FEF">
        <w:rPr>
          <w:rFonts w:eastAsiaTheme="minorHAnsi" w:cs="Calibri"/>
          <w:color w:val="7030A0"/>
          <w:sz w:val="20"/>
          <w:szCs w:val="20"/>
          <w:vertAlign w:val="subscript"/>
        </w:rPr>
        <w:t>2</w:t>
      </w:r>
      <w:r w:rsidR="002C0EA7" w:rsidRPr="005977F7">
        <w:rPr>
          <w:rFonts w:eastAsiaTheme="minorHAnsi" w:cs="Calibri"/>
          <w:color w:val="7030A0"/>
          <w:sz w:val="20"/>
          <w:szCs w:val="20"/>
        </w:rPr>
        <w:t>e</w:t>
      </w:r>
      <w:r w:rsidRPr="00302FEF">
        <w:rPr>
          <w:rFonts w:eastAsiaTheme="minorHAnsi" w:cs="Calibri"/>
          <w:color w:val="7030A0"/>
          <w:sz w:val="20"/>
          <w:szCs w:val="20"/>
        </w:rPr>
        <w:t xml:space="preserve"> = carbon dioxide</w:t>
      </w:r>
      <w:r w:rsidR="00684A28">
        <w:rPr>
          <w:rFonts w:eastAsiaTheme="minorHAnsi" w:cs="Calibri"/>
          <w:color w:val="7030A0"/>
          <w:sz w:val="20"/>
          <w:szCs w:val="20"/>
        </w:rPr>
        <w:t xml:space="preserve"> equivalent</w:t>
      </w:r>
    </w:p>
    <w:p w14:paraId="06A0A76F" w14:textId="7969A2A4" w:rsidR="00FB0D39" w:rsidRPr="00302FEF" w:rsidRDefault="00106698" w:rsidP="00417FCE">
      <w:pPr>
        <w:spacing w:line="259" w:lineRule="auto"/>
        <w:ind w:left="450"/>
        <w:rPr>
          <w:rFonts w:eastAsiaTheme="minorHAnsi" w:cs="Calibri"/>
          <w:color w:val="7030A0"/>
          <w:sz w:val="20"/>
          <w:szCs w:val="20"/>
        </w:rPr>
      </w:pPr>
      <w:r>
        <w:rPr>
          <w:rFonts w:eastAsiaTheme="minorHAnsi" w:cs="Calibri"/>
          <w:color w:val="7030A0"/>
          <w:sz w:val="20"/>
          <w:szCs w:val="20"/>
        </w:rPr>
        <w:t>Source: EMFAC2021(v1.0.2)</w:t>
      </w:r>
    </w:p>
    <w:p w14:paraId="3C71F09C" w14:textId="522163DA" w:rsidR="00485086" w:rsidRPr="00302FEF" w:rsidRDefault="00485086" w:rsidP="00417FCE">
      <w:pPr>
        <w:spacing w:line="259" w:lineRule="auto"/>
        <w:ind w:left="450"/>
        <w:rPr>
          <w:rFonts w:eastAsiaTheme="minorHAnsi" w:cs="Calibri"/>
          <w:color w:val="7030A0"/>
          <w:sz w:val="20"/>
          <w:szCs w:val="20"/>
        </w:rPr>
      </w:pPr>
      <w:r w:rsidRPr="00302FEF">
        <w:rPr>
          <w:rFonts w:eastAsiaTheme="minorHAnsi" w:cs="Calibri"/>
          <w:color w:val="7030A0"/>
          <w:sz w:val="20"/>
          <w:szCs w:val="20"/>
          <w:vertAlign w:val="superscript"/>
        </w:rPr>
        <w:t>1</w:t>
      </w:r>
      <w:r w:rsidRPr="00302FEF">
        <w:rPr>
          <w:rFonts w:eastAsiaTheme="minorHAnsi" w:cs="Calibri"/>
          <w:color w:val="7030A0"/>
          <w:sz w:val="20"/>
          <w:szCs w:val="20"/>
        </w:rPr>
        <w:t xml:space="preserve"> Annual VMT values derived from Daily VMT values multiplied by 347, per ARB methodology (ARB 2008).</w:t>
      </w:r>
    </w:p>
    <w:p w14:paraId="789CB703" w14:textId="77777777" w:rsidR="00485086" w:rsidRPr="008A1BB4" w:rsidRDefault="00485086" w:rsidP="0030755D">
      <w:pPr>
        <w:tabs>
          <w:tab w:val="left" w:pos="1644"/>
        </w:tabs>
        <w:spacing w:before="240" w:after="160"/>
        <w:rPr>
          <w:rFonts w:cs="Arial"/>
          <w:color w:val="0000FF"/>
          <w:szCs w:val="20"/>
        </w:rPr>
      </w:pPr>
      <w:r w:rsidRPr="008A1BB4">
        <w:rPr>
          <w:rFonts w:cs="Arial"/>
          <w:color w:val="0000FF"/>
          <w:szCs w:val="20"/>
        </w:rPr>
        <w:lastRenderedPageBreak/>
        <w:t>List all alternatives, including the No-Build Alternative, on a separate row under each timeframe. Add or delete rows from the sample table as needed.</w:t>
      </w:r>
    </w:p>
    <w:p w14:paraId="2F25EF58" w14:textId="689E656D" w:rsidR="00485086" w:rsidRPr="008A1BB4" w:rsidRDefault="00485086" w:rsidP="00485086">
      <w:pPr>
        <w:tabs>
          <w:tab w:val="left" w:pos="1644"/>
        </w:tabs>
        <w:spacing w:after="160"/>
        <w:rPr>
          <w:rFonts w:cs="Arial"/>
          <w:color w:val="0000FF"/>
          <w:szCs w:val="20"/>
        </w:rPr>
      </w:pPr>
      <w:r w:rsidRPr="008A1BB4">
        <w:rPr>
          <w:rFonts w:cs="Arial"/>
          <w:color w:val="0000FF"/>
          <w:szCs w:val="20"/>
        </w:rPr>
        <w:t xml:space="preserve">Include a table note stating which model was used for the analysis (e.g., EMFAC </w:t>
      </w:r>
      <w:r w:rsidR="00106698">
        <w:rPr>
          <w:rFonts w:cs="Arial"/>
          <w:color w:val="0000FF"/>
          <w:szCs w:val="20"/>
        </w:rPr>
        <w:t>2021</w:t>
      </w:r>
      <w:r w:rsidRPr="008A1BB4">
        <w:rPr>
          <w:rFonts w:cs="Arial"/>
          <w:color w:val="0000FF"/>
          <w:szCs w:val="20"/>
        </w:rPr>
        <w:t>) and any additional clarifying information regarding the modeling. Revise the table’s footnote as needed.</w:t>
      </w:r>
    </w:p>
    <w:p w14:paraId="5D5BC32E" w14:textId="7148CA36" w:rsidR="00485086" w:rsidRPr="008A1BB4" w:rsidRDefault="00485086" w:rsidP="00485086">
      <w:pPr>
        <w:tabs>
          <w:tab w:val="left" w:pos="1644"/>
        </w:tabs>
        <w:spacing w:after="160"/>
        <w:rPr>
          <w:color w:val="0000FF"/>
        </w:rPr>
      </w:pPr>
      <w:r w:rsidRPr="008A1BB4">
        <w:rPr>
          <w:rFonts w:cs="Arial"/>
          <w:color w:val="0000FF"/>
          <w:szCs w:val="20"/>
        </w:rPr>
        <w:t>In the text, justify the basis for using 20-year horizon, project design life, or other project end date. Be sure to state any other assumptions used in the model, such as where traffic data w</w:t>
      </w:r>
      <w:r w:rsidR="008A1BB4">
        <w:rPr>
          <w:rFonts w:cs="Arial"/>
          <w:color w:val="0000FF"/>
          <w:szCs w:val="20"/>
        </w:rPr>
        <w:t>ere</w:t>
      </w:r>
      <w:r w:rsidRPr="008A1BB4">
        <w:rPr>
          <w:rFonts w:cs="Arial"/>
          <w:color w:val="0000FF"/>
          <w:szCs w:val="20"/>
        </w:rPr>
        <w:t xml:space="preserve"> obtained.</w:t>
      </w:r>
    </w:p>
    <w:p w14:paraId="245BAF1A" w14:textId="5E759024" w:rsidR="00485086" w:rsidRPr="008A1BB4" w:rsidRDefault="000270A0" w:rsidP="00485086">
      <w:pPr>
        <w:pStyle w:val="BodyText"/>
        <w:rPr>
          <w:color w:val="0000FF"/>
        </w:rPr>
      </w:pPr>
      <w:r>
        <w:rPr>
          <w:color w:val="0000FF"/>
        </w:rPr>
        <w:t>S</w:t>
      </w:r>
      <w:r w:rsidR="00485086" w:rsidRPr="008A1BB4">
        <w:rPr>
          <w:color w:val="0000FF"/>
        </w:rPr>
        <w:t xml:space="preserve">tate the </w:t>
      </w:r>
      <w:r w:rsidR="00485086" w:rsidRPr="004758E6">
        <w:rPr>
          <w:color w:val="0000FF"/>
        </w:rPr>
        <w:t>CO</w:t>
      </w:r>
      <w:r w:rsidR="00485086" w:rsidRPr="004758E6">
        <w:rPr>
          <w:color w:val="0000FF"/>
          <w:szCs w:val="22"/>
          <w:vertAlign w:val="subscript"/>
        </w:rPr>
        <w:t>2</w:t>
      </w:r>
      <w:r w:rsidR="00BE7DE9" w:rsidRPr="004758E6">
        <w:rPr>
          <w:color w:val="0000FF"/>
          <w:szCs w:val="22"/>
        </w:rPr>
        <w:t>e</w:t>
      </w:r>
      <w:r w:rsidR="00485086" w:rsidRPr="004758E6">
        <w:rPr>
          <w:color w:val="0000FF"/>
        </w:rPr>
        <w:t xml:space="preserve"> emissions</w:t>
      </w:r>
      <w:r w:rsidR="00485086" w:rsidRPr="008A1BB4">
        <w:rPr>
          <w:color w:val="0000FF"/>
        </w:rPr>
        <w:t xml:space="preserve"> numbers for the alternatives in both the existing and design-years. Explain the reasons for a predicted decrease or increase </w:t>
      </w:r>
      <w:r w:rsidR="00485086" w:rsidRPr="004758E6">
        <w:rPr>
          <w:color w:val="0000FF"/>
        </w:rPr>
        <w:t>in CO</w:t>
      </w:r>
      <w:r w:rsidR="00485086" w:rsidRPr="004758E6">
        <w:rPr>
          <w:color w:val="0000FF"/>
          <w:szCs w:val="22"/>
          <w:vertAlign w:val="subscript"/>
        </w:rPr>
        <w:t>2</w:t>
      </w:r>
      <w:r w:rsidR="00BF5485" w:rsidRPr="004758E6">
        <w:rPr>
          <w:color w:val="0000FF"/>
          <w:szCs w:val="22"/>
        </w:rPr>
        <w:t>e</w:t>
      </w:r>
      <w:r w:rsidR="00485086" w:rsidRPr="008A1BB4">
        <w:rPr>
          <w:color w:val="0000FF"/>
          <w:szCs w:val="22"/>
          <w:vertAlign w:val="subscript"/>
        </w:rPr>
        <w:t xml:space="preserve"> </w:t>
      </w:r>
      <w:r w:rsidR="00485086" w:rsidRPr="008A1BB4">
        <w:rPr>
          <w:color w:val="0000FF"/>
        </w:rPr>
        <w:t>emissions between alternatives as well as between years. For the purposes of CEQA, the text must specifically discuss the difference between the baseline and the design-year emissions. Also include a</w:t>
      </w:r>
      <w:r w:rsidR="003E4C26">
        <w:rPr>
          <w:color w:val="0000FF"/>
        </w:rPr>
        <w:t xml:space="preserve"> discussion of the design-year B</w:t>
      </w:r>
      <w:r w:rsidR="00485086" w:rsidRPr="008A1BB4">
        <w:rPr>
          <w:color w:val="0000FF"/>
        </w:rPr>
        <w:t>uild alte</w:t>
      </w:r>
      <w:r w:rsidR="003E4C26">
        <w:rPr>
          <w:color w:val="0000FF"/>
        </w:rPr>
        <w:t>rnative versus the design-year N</w:t>
      </w:r>
      <w:r w:rsidR="00485086" w:rsidRPr="008A1BB4">
        <w:rPr>
          <w:color w:val="0000FF"/>
        </w:rPr>
        <w:t>o-</w:t>
      </w:r>
      <w:r w:rsidR="003E4C26">
        <w:rPr>
          <w:color w:val="0000FF"/>
        </w:rPr>
        <w:t>B</w:t>
      </w:r>
      <w:r w:rsidR="00485086" w:rsidRPr="008A1BB4">
        <w:rPr>
          <w:color w:val="0000FF"/>
        </w:rPr>
        <w:t xml:space="preserve">uild alternative. In the text, make it clear that the </w:t>
      </w:r>
      <w:r w:rsidR="00485086" w:rsidRPr="004758E6">
        <w:rPr>
          <w:color w:val="0000FF"/>
        </w:rPr>
        <w:t>CO</w:t>
      </w:r>
      <w:r w:rsidR="00485086" w:rsidRPr="004758E6">
        <w:rPr>
          <w:color w:val="0000FF"/>
          <w:szCs w:val="22"/>
          <w:vertAlign w:val="subscript"/>
        </w:rPr>
        <w:t>2</w:t>
      </w:r>
      <w:r w:rsidR="002E1D25" w:rsidRPr="004758E6">
        <w:rPr>
          <w:color w:val="0000FF"/>
          <w:szCs w:val="22"/>
        </w:rPr>
        <w:t>e</w:t>
      </w:r>
      <w:r w:rsidR="00485086" w:rsidRPr="008A1BB4">
        <w:rPr>
          <w:color w:val="0000FF"/>
        </w:rPr>
        <w:t xml:space="preserve"> emissions numbers are only useful for a comparison of alternatives.</w:t>
      </w:r>
    </w:p>
    <w:p w14:paraId="6C5947CB" w14:textId="36CED53D" w:rsidR="00485086" w:rsidRPr="008A1BB4" w:rsidRDefault="00485086" w:rsidP="00485086">
      <w:pPr>
        <w:pStyle w:val="BodyText"/>
        <w:rPr>
          <w:color w:val="0000FF"/>
        </w:rPr>
      </w:pPr>
      <w:r w:rsidRPr="008A1BB4">
        <w:rPr>
          <w:iCs/>
          <w:color w:val="0000FF"/>
        </w:rPr>
        <w:t>While EMFAC has a rigorous scientific foundation and has been vetted through multiple stakeholder reviews, its emission rates are based on tailpipe emission test data</w:t>
      </w:r>
      <w:r w:rsidR="00242A14">
        <w:rPr>
          <w:iCs/>
          <w:color w:val="0000FF"/>
        </w:rPr>
        <w:t xml:space="preserve"> and have limitations</w:t>
      </w:r>
      <w:r w:rsidRPr="008A1BB4">
        <w:rPr>
          <w:iCs/>
          <w:color w:val="0000FF"/>
        </w:rPr>
        <w:t xml:space="preserve">. </w:t>
      </w:r>
      <w:r w:rsidR="00242A14">
        <w:rPr>
          <w:iCs/>
          <w:color w:val="0000FF"/>
        </w:rPr>
        <w:t xml:space="preserve">The EMFAC-based </w:t>
      </w:r>
      <w:r w:rsidR="00242A14" w:rsidRPr="00242A14">
        <w:rPr>
          <w:iCs/>
          <w:color w:val="0000FF"/>
        </w:rPr>
        <w:t>CO</w:t>
      </w:r>
      <w:r w:rsidR="00242A14" w:rsidRPr="00242A14">
        <w:rPr>
          <w:iCs/>
          <w:color w:val="0000FF"/>
          <w:vertAlign w:val="subscript"/>
        </w:rPr>
        <w:t>2</w:t>
      </w:r>
      <w:r w:rsidR="00242A14">
        <w:rPr>
          <w:iCs/>
          <w:color w:val="0000FF"/>
        </w:rPr>
        <w:t xml:space="preserve"> emissions estimates </w:t>
      </w:r>
      <w:r w:rsidR="00242A14" w:rsidRPr="008A1BB4">
        <w:rPr>
          <w:iCs/>
          <w:color w:val="0000FF"/>
        </w:rPr>
        <w:t xml:space="preserve">are </w:t>
      </w:r>
      <w:r w:rsidR="00242A14">
        <w:rPr>
          <w:iCs/>
          <w:color w:val="0000FF"/>
        </w:rPr>
        <w:t xml:space="preserve">used </w:t>
      </w:r>
      <w:r w:rsidR="00242A14" w:rsidRPr="008A1BB4">
        <w:rPr>
          <w:iCs/>
          <w:color w:val="0000FF"/>
        </w:rPr>
        <w:t>for comparison of alternatives.</w:t>
      </w:r>
      <w:r w:rsidR="00242A14">
        <w:rPr>
          <w:iCs/>
          <w:color w:val="0000FF"/>
        </w:rPr>
        <w:t xml:space="preserve"> However, t</w:t>
      </w:r>
      <w:r w:rsidRPr="008A1BB4">
        <w:rPr>
          <w:iCs/>
          <w:color w:val="0000FF"/>
        </w:rPr>
        <w:t xml:space="preserve">he model does not account for factors such as the </w:t>
      </w:r>
      <w:r w:rsidR="00242A14">
        <w:rPr>
          <w:iCs/>
          <w:color w:val="0000FF"/>
        </w:rPr>
        <w:t xml:space="preserve">vehicle operation mode (e.g., </w:t>
      </w:r>
      <w:r w:rsidRPr="008A1BB4">
        <w:rPr>
          <w:iCs/>
          <w:color w:val="0000FF"/>
        </w:rPr>
        <w:t>rate of acceleration</w:t>
      </w:r>
      <w:r w:rsidR="00242A14">
        <w:rPr>
          <w:iCs/>
          <w:color w:val="0000FF"/>
        </w:rPr>
        <w:t>)</w:t>
      </w:r>
      <w:r w:rsidRPr="008A1BB4">
        <w:rPr>
          <w:iCs/>
          <w:color w:val="0000FF"/>
        </w:rPr>
        <w:t xml:space="preserve"> and the vehicles’ aerodynamics, which would influence CO</w:t>
      </w:r>
      <w:r w:rsidRPr="008A1BB4">
        <w:rPr>
          <w:iCs/>
          <w:color w:val="0000FF"/>
          <w:vertAlign w:val="subscript"/>
        </w:rPr>
        <w:t>2</w:t>
      </w:r>
      <w:r w:rsidRPr="008A1BB4">
        <w:rPr>
          <w:iCs/>
          <w:color w:val="0000FF"/>
        </w:rPr>
        <w:t xml:space="preserve"> emissions. ARB’s GHG Inventory follows the IPCC guideline by assuming complete fuel combustion, while still using EMFAC data to calculate CH</w:t>
      </w:r>
      <w:r w:rsidRPr="008A1BB4">
        <w:rPr>
          <w:iCs/>
          <w:color w:val="0000FF"/>
          <w:vertAlign w:val="subscript"/>
        </w:rPr>
        <w:t>4</w:t>
      </w:r>
      <w:r w:rsidRPr="008A1BB4">
        <w:rPr>
          <w:iCs/>
          <w:color w:val="0000FF"/>
        </w:rPr>
        <w:t xml:space="preserve"> and N</w:t>
      </w:r>
      <w:r w:rsidRPr="008A1BB4">
        <w:rPr>
          <w:iCs/>
          <w:color w:val="0000FF"/>
          <w:vertAlign w:val="subscript"/>
        </w:rPr>
        <w:t>2</w:t>
      </w:r>
      <w:r w:rsidRPr="008A1BB4">
        <w:rPr>
          <w:iCs/>
          <w:color w:val="0000FF"/>
        </w:rPr>
        <w:t>O emissions.</w:t>
      </w:r>
    </w:p>
    <w:p w14:paraId="5CAB24A5" w14:textId="73992DE9" w:rsidR="00485086" w:rsidRPr="00302FEF" w:rsidRDefault="00242A14" w:rsidP="00C73270">
      <w:pPr>
        <w:pStyle w:val="BodyText"/>
        <w:tabs>
          <w:tab w:val="left" w:pos="3904"/>
        </w:tabs>
        <w:rPr>
          <w:rFonts w:cs="Calibri"/>
          <w:b/>
          <w:bCs/>
          <w:color w:val="0000FF"/>
        </w:rPr>
      </w:pPr>
      <w:r w:rsidRPr="00302FEF">
        <w:rPr>
          <w:rFonts w:cs="Calibri"/>
          <w:b/>
          <w:bCs/>
          <w:color w:val="0000FF"/>
        </w:rPr>
        <w:t xml:space="preserve">Analysis for </w:t>
      </w:r>
      <w:proofErr w:type="gramStart"/>
      <w:r w:rsidR="00485086" w:rsidRPr="00302FEF">
        <w:rPr>
          <w:rFonts w:cs="Calibri"/>
          <w:b/>
          <w:bCs/>
          <w:color w:val="0000FF"/>
        </w:rPr>
        <w:t>Non Capacity</w:t>
      </w:r>
      <w:proofErr w:type="gramEnd"/>
      <w:r w:rsidR="00485086" w:rsidRPr="00302FEF">
        <w:rPr>
          <w:rFonts w:cs="Calibri"/>
          <w:b/>
          <w:bCs/>
          <w:color w:val="0000FF"/>
        </w:rPr>
        <w:t>-Increasing</w:t>
      </w:r>
      <w:r w:rsidRPr="00302FEF">
        <w:rPr>
          <w:rFonts w:cs="Calibri"/>
          <w:b/>
          <w:bCs/>
          <w:color w:val="0000FF"/>
        </w:rPr>
        <w:t xml:space="preserve"> and Other</w:t>
      </w:r>
      <w:r w:rsidR="00485086" w:rsidRPr="00302FEF">
        <w:rPr>
          <w:rFonts w:cs="Calibri"/>
          <w:b/>
          <w:bCs/>
          <w:color w:val="0000FF"/>
        </w:rPr>
        <w:t xml:space="preserve"> Projects</w:t>
      </w:r>
    </w:p>
    <w:p w14:paraId="2CA9C262" w14:textId="77777777" w:rsidR="00485086" w:rsidRPr="00242A14" w:rsidRDefault="00485086" w:rsidP="00485086">
      <w:pPr>
        <w:pStyle w:val="BodyText"/>
        <w:rPr>
          <w:color w:val="0000FF"/>
        </w:rPr>
      </w:pPr>
      <w:r w:rsidRPr="00242A14">
        <w:rPr>
          <w:color w:val="0000FF"/>
        </w:rPr>
        <w:t>These types of projects most likely will have minimal or no increase in operational GHG emissions:</w:t>
      </w:r>
    </w:p>
    <w:p w14:paraId="0792E76C"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Pavement rehabilitation</w:t>
      </w:r>
    </w:p>
    <w:p w14:paraId="29C4C818"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Shoulder widening</w:t>
      </w:r>
    </w:p>
    <w:p w14:paraId="7D3CFA7C"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Culvert/drainage/storm water work</w:t>
      </w:r>
    </w:p>
    <w:p w14:paraId="276268F9"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Landscaping</w:t>
      </w:r>
    </w:p>
    <w:p w14:paraId="0561F11A"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CCTVs</w:t>
      </w:r>
    </w:p>
    <w:p w14:paraId="196B215A"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Maintenance vehicle pullouts</w:t>
      </w:r>
    </w:p>
    <w:p w14:paraId="3DEB484C" w14:textId="77777777" w:rsidR="00485086" w:rsidRPr="00242A14" w:rsidRDefault="00485086" w:rsidP="00485086">
      <w:pPr>
        <w:pStyle w:val="BodyText"/>
        <w:numPr>
          <w:ilvl w:val="0"/>
          <w:numId w:val="61"/>
        </w:numPr>
        <w:suppressAutoHyphens w:val="0"/>
        <w:spacing w:before="0" w:line="240" w:lineRule="auto"/>
        <w:rPr>
          <w:color w:val="0000FF"/>
        </w:rPr>
      </w:pPr>
      <w:r w:rsidRPr="00242A14">
        <w:rPr>
          <w:color w:val="0000FF"/>
        </w:rPr>
        <w:t>Minor curve corrections</w:t>
      </w:r>
    </w:p>
    <w:p w14:paraId="133A3CD8" w14:textId="7F172044" w:rsidR="00485086" w:rsidRPr="00242A14" w:rsidRDefault="00485086" w:rsidP="00485086">
      <w:pPr>
        <w:pStyle w:val="BodyText"/>
        <w:rPr>
          <w:color w:val="0000FF"/>
        </w:rPr>
      </w:pPr>
      <w:r w:rsidRPr="00242A14">
        <w:rPr>
          <w:color w:val="0000FF"/>
        </w:rPr>
        <w:t>If the project type is one of the above, include a qualitative discussion about the operation of the project and the low- to no-potential for an increase in GHG emissions. Acknowledge that construction emissions will be unavoidable but there will likely be long-term GHG benefits by improved operation and smoother pavement surfaces, as applicable.</w:t>
      </w:r>
    </w:p>
    <w:p w14:paraId="4B50E20E" w14:textId="5E044465" w:rsidR="00485086" w:rsidRPr="00242A14" w:rsidRDefault="00485086" w:rsidP="00485086">
      <w:pPr>
        <w:pStyle w:val="BodyText"/>
        <w:rPr>
          <w:color w:val="0000FF"/>
        </w:rPr>
      </w:pPr>
      <w:r w:rsidRPr="00242A14">
        <w:rPr>
          <w:color w:val="0000FF"/>
        </w:rPr>
        <w:t xml:space="preserve">If the project is a ramp metering or signalization project, provide a discussion of what traffic-smoothing effects the project will have; to the extent that the signal or meter provides a smoother traffic flow, there will likely be an overall reduction in GHGs emitted. If the backup at </w:t>
      </w:r>
      <w:r w:rsidRPr="00242A14">
        <w:rPr>
          <w:color w:val="0000FF"/>
        </w:rPr>
        <w:lastRenderedPageBreak/>
        <w:t>the ramp meters or signals will be lengthy, then conduct a quantitative analysis using EMFAC as described above for congestion relief/capacity-increasing project</w:t>
      </w:r>
      <w:r w:rsidR="00242A14">
        <w:rPr>
          <w:color w:val="0000FF"/>
        </w:rPr>
        <w:t>.</w:t>
      </w:r>
    </w:p>
    <w:p w14:paraId="5BD9AECA" w14:textId="77777777" w:rsidR="002B7100" w:rsidRPr="006E71B7" w:rsidRDefault="002B7100" w:rsidP="00CE7997">
      <w:pPr>
        <w:pStyle w:val="Heading2"/>
        <w:rPr>
          <w:color w:val="0000FF"/>
        </w:rPr>
      </w:pPr>
      <w:bookmarkStart w:id="337" w:name="_Toc485708807"/>
      <w:bookmarkStart w:id="338" w:name="_Toc141986556"/>
      <w:r>
        <w:t>Cumulative/Regional/Indirect Effects</w:t>
      </w:r>
      <w:bookmarkEnd w:id="337"/>
      <w:bookmarkEnd w:id="338"/>
      <w:r>
        <w:t xml:space="preserve"> </w:t>
      </w:r>
    </w:p>
    <w:p w14:paraId="491356B9" w14:textId="45E0AF26" w:rsidR="00C01362" w:rsidRPr="002E45CC" w:rsidRDefault="00C01362" w:rsidP="00C01362">
      <w:pPr>
        <w:pStyle w:val="BodyText"/>
        <w:rPr>
          <w:color w:val="0000FF"/>
        </w:rPr>
      </w:pPr>
      <w:bookmarkStart w:id="339" w:name="_Toc422213716"/>
      <w:bookmarkStart w:id="340" w:name="_Toc422214365"/>
      <w:bookmarkStart w:id="341" w:name="_Toc422742270"/>
      <w:bookmarkEnd w:id="339"/>
      <w:bookmarkEnd w:id="340"/>
      <w:bookmarkEnd w:id="341"/>
      <w:r w:rsidRPr="002E45CC">
        <w:rPr>
          <w:color w:val="0000FF"/>
        </w:rPr>
        <w:t>Ozone, secondary PM</w:t>
      </w:r>
      <w:r w:rsidRPr="002E45CC">
        <w:rPr>
          <w:color w:val="0000FF"/>
          <w:vertAlign w:val="subscript"/>
        </w:rPr>
        <w:t>10</w:t>
      </w:r>
      <w:r w:rsidR="004472A4">
        <w:rPr>
          <w:color w:val="0000FF"/>
        </w:rPr>
        <w:t xml:space="preserve">, </w:t>
      </w:r>
      <w:r w:rsidRPr="002E45CC">
        <w:rPr>
          <w:color w:val="0000FF"/>
        </w:rPr>
        <w:t>and</w:t>
      </w:r>
      <w:r w:rsidR="004472A4">
        <w:rPr>
          <w:color w:val="0000FF"/>
        </w:rPr>
        <w:t xml:space="preserve"> secondary </w:t>
      </w:r>
      <w:r w:rsidRPr="002E45CC">
        <w:rPr>
          <w:color w:val="0000FF"/>
        </w:rPr>
        <w:t>PM</w:t>
      </w:r>
      <w:r w:rsidRPr="002E45CC">
        <w:rPr>
          <w:color w:val="0000FF"/>
          <w:vertAlign w:val="subscript"/>
        </w:rPr>
        <w:t>2.5</w:t>
      </w:r>
      <w:r w:rsidRPr="002E45CC">
        <w:rPr>
          <w:color w:val="0000FF"/>
        </w:rPr>
        <w:t xml:space="preserve"> are normally regional issues because they are formed by photochemical and chemical reactions over time in the atmosphere. For these pollutants, localized impact analysis is not meaningful. However, emission</w:t>
      </w:r>
      <w:r w:rsidR="0085140D" w:rsidRPr="002E45CC">
        <w:rPr>
          <w:color w:val="0000FF"/>
        </w:rPr>
        <w:t>s</w:t>
      </w:r>
      <w:r w:rsidRPr="002E45CC">
        <w:rPr>
          <w:color w:val="0000FF"/>
        </w:rPr>
        <w:t xml:space="preserve"> analys</w:t>
      </w:r>
      <w:r w:rsidR="0085140D" w:rsidRPr="002E45CC">
        <w:rPr>
          <w:color w:val="0000FF"/>
        </w:rPr>
        <w:t>e</w:t>
      </w:r>
      <w:r w:rsidRPr="002E45CC">
        <w:rPr>
          <w:color w:val="0000FF"/>
        </w:rPr>
        <w:t xml:space="preserve">s may be required </w:t>
      </w:r>
      <w:proofErr w:type="gramStart"/>
      <w:r w:rsidRPr="002E45CC">
        <w:rPr>
          <w:color w:val="0000FF"/>
        </w:rPr>
        <w:t>in order to</w:t>
      </w:r>
      <w:proofErr w:type="gramEnd"/>
      <w:r w:rsidRPr="002E45CC">
        <w:rPr>
          <w:color w:val="0000FF"/>
        </w:rPr>
        <w:t xml:space="preserve"> make some comparison with basel</w:t>
      </w:r>
      <w:r w:rsidR="00912573" w:rsidRPr="002E45CC">
        <w:rPr>
          <w:color w:val="0000FF"/>
        </w:rPr>
        <w:t xml:space="preserve">ine and No Project conditions. </w:t>
      </w:r>
      <w:r w:rsidR="0085140D" w:rsidRPr="002E45CC">
        <w:rPr>
          <w:color w:val="0000FF"/>
        </w:rPr>
        <w:t>Formation of o</w:t>
      </w:r>
      <w:r w:rsidRPr="002E45CC">
        <w:rPr>
          <w:color w:val="0000FF"/>
        </w:rPr>
        <w:t xml:space="preserve">zone and secondary PM are </w:t>
      </w:r>
      <w:r w:rsidR="0085140D" w:rsidRPr="002E45CC">
        <w:rPr>
          <w:color w:val="0000FF"/>
        </w:rPr>
        <w:t xml:space="preserve">a function </w:t>
      </w:r>
      <w:r w:rsidRPr="002E45CC">
        <w:rPr>
          <w:color w:val="0000FF"/>
        </w:rPr>
        <w:t>of VOC and NO</w:t>
      </w:r>
      <w:r w:rsidRPr="002E45CC">
        <w:rPr>
          <w:color w:val="0000FF"/>
          <w:vertAlign w:val="subscript"/>
        </w:rPr>
        <w:t>x</w:t>
      </w:r>
      <w:r w:rsidR="0085140D" w:rsidRPr="002E45CC">
        <w:rPr>
          <w:color w:val="0000FF"/>
        </w:rPr>
        <w:t xml:space="preserve"> emissions</w:t>
      </w:r>
      <w:r w:rsidRPr="002E45CC">
        <w:rPr>
          <w:color w:val="0000FF"/>
        </w:rPr>
        <w:t>; therefore, emission</w:t>
      </w:r>
      <w:r w:rsidR="0085140D" w:rsidRPr="002E45CC">
        <w:rPr>
          <w:color w:val="0000FF"/>
        </w:rPr>
        <w:t>s</w:t>
      </w:r>
      <w:r w:rsidRPr="002E45CC">
        <w:rPr>
          <w:color w:val="0000FF"/>
        </w:rPr>
        <w:t xml:space="preserve"> analys</w:t>
      </w:r>
      <w:r w:rsidR="0085140D" w:rsidRPr="002E45CC">
        <w:rPr>
          <w:color w:val="0000FF"/>
        </w:rPr>
        <w:t>e</w:t>
      </w:r>
      <w:r w:rsidRPr="002E45CC">
        <w:rPr>
          <w:color w:val="0000FF"/>
        </w:rPr>
        <w:t xml:space="preserve">s would concentrate on quantifying </w:t>
      </w:r>
      <w:r w:rsidR="0085140D" w:rsidRPr="002E45CC">
        <w:rPr>
          <w:color w:val="0000FF"/>
        </w:rPr>
        <w:t>VOC and NO</w:t>
      </w:r>
      <w:r w:rsidR="0085140D" w:rsidRPr="002E45CC">
        <w:rPr>
          <w:color w:val="0000FF"/>
          <w:vertAlign w:val="subscript"/>
        </w:rPr>
        <w:t>x</w:t>
      </w:r>
      <w:r w:rsidR="004472A4">
        <w:rPr>
          <w:color w:val="0000FF"/>
        </w:rPr>
        <w:t xml:space="preserve"> emissions. </w:t>
      </w:r>
      <w:r w:rsidRPr="002E45CC">
        <w:rPr>
          <w:color w:val="0000FF"/>
        </w:rPr>
        <w:t>Emission</w:t>
      </w:r>
      <w:r w:rsidR="0085140D" w:rsidRPr="002E45CC">
        <w:rPr>
          <w:color w:val="0000FF"/>
        </w:rPr>
        <w:t>s</w:t>
      </w:r>
      <w:r w:rsidRPr="002E45CC">
        <w:rPr>
          <w:color w:val="0000FF"/>
        </w:rPr>
        <w:t xml:space="preserve"> analys</w:t>
      </w:r>
      <w:r w:rsidR="0085140D" w:rsidRPr="002E45CC">
        <w:rPr>
          <w:color w:val="0000FF"/>
        </w:rPr>
        <w:t>e</w:t>
      </w:r>
      <w:r w:rsidRPr="002E45CC">
        <w:rPr>
          <w:color w:val="0000FF"/>
        </w:rPr>
        <w:t xml:space="preserve">s </w:t>
      </w:r>
      <w:r w:rsidR="0085140D" w:rsidRPr="002E45CC">
        <w:rPr>
          <w:color w:val="0000FF"/>
        </w:rPr>
        <w:t xml:space="preserve">employ </w:t>
      </w:r>
      <w:r w:rsidRPr="002E45CC">
        <w:rPr>
          <w:color w:val="0000FF"/>
        </w:rPr>
        <w:t>traffic volume, speed, and fleet mix information to determine an emission “burden” using EMFAC (or CT-EMFAC).</w:t>
      </w:r>
    </w:p>
    <w:p w14:paraId="05F2D1CD" w14:textId="42077BB5" w:rsidR="00C01362" w:rsidRPr="002E45CC" w:rsidDel="009D6082" w:rsidRDefault="004472A4" w:rsidP="00C01362">
      <w:pPr>
        <w:pStyle w:val="BodyText"/>
        <w:rPr>
          <w:rFonts w:ascii="Segoe UI Light" w:hAnsi="Segoe UI Light"/>
          <w:color w:val="0000FF"/>
        </w:rPr>
      </w:pPr>
      <w:r>
        <w:rPr>
          <w:color w:val="0000FF"/>
        </w:rPr>
        <w:t>The</w:t>
      </w:r>
      <w:r w:rsidRPr="004472A4">
        <w:rPr>
          <w:color w:val="0000FF"/>
        </w:rPr>
        <w:t xml:space="preserve"> cumulative impact analysis</w:t>
      </w:r>
      <w:r w:rsidR="00177BC2">
        <w:rPr>
          <w:color w:val="0000FF"/>
        </w:rPr>
        <w:t xml:space="preserve"> is conducted based</w:t>
      </w:r>
      <w:r w:rsidRPr="004472A4">
        <w:rPr>
          <w:color w:val="0000FF"/>
        </w:rPr>
        <w:t xml:space="preserve"> on a summary of projections of future development and impacts contained in an adopted general planning or related planning document, or in a prior environmental document that has been certified. </w:t>
      </w:r>
      <w:r w:rsidR="00C01362" w:rsidRPr="002E45CC">
        <w:rPr>
          <w:color w:val="0000FF"/>
        </w:rPr>
        <w:t xml:space="preserve">Ideally, the project (at least one viable alternative other than No Project) will be included in </w:t>
      </w:r>
      <w:r w:rsidR="005E4CD8">
        <w:rPr>
          <w:color w:val="0000FF"/>
        </w:rPr>
        <w:t>the</w:t>
      </w:r>
      <w:r w:rsidR="00C01362" w:rsidRPr="002E45CC">
        <w:rPr>
          <w:color w:val="0000FF"/>
        </w:rPr>
        <w:t xml:space="preserve"> RTP</w:t>
      </w:r>
      <w:r w:rsidR="00043909" w:rsidRPr="002E45CC">
        <w:rPr>
          <w:color w:val="0000FF"/>
        </w:rPr>
        <w:t xml:space="preserve"> </w:t>
      </w:r>
      <w:r w:rsidR="00C01362" w:rsidRPr="002E45CC">
        <w:rPr>
          <w:color w:val="0000FF"/>
        </w:rPr>
        <w:t>with a CEQA document that provides a</w:t>
      </w:r>
      <w:r w:rsidR="005E4CD8">
        <w:rPr>
          <w:color w:val="0000FF"/>
        </w:rPr>
        <w:t xml:space="preserve"> </w:t>
      </w:r>
      <w:r w:rsidR="00C01362" w:rsidRPr="002E45CC">
        <w:rPr>
          <w:color w:val="0000FF"/>
        </w:rPr>
        <w:t>regional emission</w:t>
      </w:r>
      <w:r w:rsidR="00C1299B">
        <w:rPr>
          <w:color w:val="0000FF"/>
        </w:rPr>
        <w:t>s</w:t>
      </w:r>
      <w:r w:rsidR="00C01362" w:rsidRPr="002E45CC">
        <w:rPr>
          <w:color w:val="0000FF"/>
        </w:rPr>
        <w:t xml:space="preserve"> analysis for ozone and PM. If this is the case, summarize the RTP CEQA document conclusions, and use its findings by reference. </w:t>
      </w:r>
      <w:r w:rsidRPr="004472A4">
        <w:rPr>
          <w:color w:val="0000FF"/>
        </w:rPr>
        <w:t xml:space="preserve">These documents must be available to the public and </w:t>
      </w:r>
      <w:proofErr w:type="gramStart"/>
      <w:r w:rsidRPr="004472A4">
        <w:rPr>
          <w:color w:val="0000FF"/>
        </w:rPr>
        <w:t>actually describe</w:t>
      </w:r>
      <w:proofErr w:type="gramEnd"/>
      <w:r w:rsidRPr="004472A4">
        <w:rPr>
          <w:color w:val="0000FF"/>
        </w:rPr>
        <w:t xml:space="preserve"> or evaluate the regional or area</w:t>
      </w:r>
      <w:r w:rsidR="00177BC2">
        <w:rPr>
          <w:color w:val="0000FF"/>
        </w:rPr>
        <w:t>-</w:t>
      </w:r>
      <w:r w:rsidRPr="004472A4">
        <w:rPr>
          <w:color w:val="0000FF"/>
        </w:rPr>
        <w:t>wide conditions contributing to the cumulative impact.</w:t>
      </w:r>
    </w:p>
    <w:p w14:paraId="4F6749BD" w14:textId="77777777" w:rsidR="00C01362" w:rsidRDefault="00C01362">
      <w:pPr>
        <w:pStyle w:val="BodyText"/>
        <w:rPr>
          <w:color w:val="0000FF"/>
        </w:rPr>
        <w:sectPr w:rsidR="00C01362" w:rsidSect="00DE7A39">
          <w:headerReference w:type="default" r:id="rId66"/>
          <w:pgSz w:w="12240" w:h="15840" w:code="1"/>
          <w:pgMar w:top="1440" w:right="1440" w:bottom="1440" w:left="1440" w:header="720" w:footer="720" w:gutter="0"/>
          <w:cols w:space="720"/>
        </w:sectPr>
      </w:pPr>
    </w:p>
    <w:p w14:paraId="3A5728FE" w14:textId="77777777" w:rsidR="00C963B0" w:rsidRPr="00DF5923" w:rsidRDefault="00C963B0" w:rsidP="00162FD2">
      <w:pPr>
        <w:pStyle w:val="Heading1"/>
      </w:pPr>
      <w:bookmarkStart w:id="342" w:name="_Toc403719852"/>
      <w:bookmarkStart w:id="343" w:name="_Toc406493383"/>
      <w:bookmarkStart w:id="344" w:name="_Toc485708808"/>
      <w:bookmarkStart w:id="345" w:name="_Toc141986557"/>
      <w:r w:rsidRPr="00DF5923">
        <w:lastRenderedPageBreak/>
        <w:t>Minimization Measures</w:t>
      </w:r>
      <w:bookmarkEnd w:id="342"/>
      <w:bookmarkEnd w:id="343"/>
      <w:bookmarkEnd w:id="344"/>
      <w:bookmarkEnd w:id="345"/>
    </w:p>
    <w:p w14:paraId="303AA025" w14:textId="57672F54" w:rsidR="003609C5" w:rsidRPr="00302FEF" w:rsidRDefault="00424766" w:rsidP="00302FEF">
      <w:pPr>
        <w:pStyle w:val="BodyText"/>
        <w:rPr>
          <w:color w:val="0000FF"/>
        </w:rPr>
      </w:pPr>
      <w:r w:rsidRPr="00302FEF">
        <w:rPr>
          <w:color w:val="0000FF"/>
        </w:rPr>
        <w:t xml:space="preserve">CEQA requires that feasible measures that can </w:t>
      </w:r>
      <w:r w:rsidR="005309CE" w:rsidRPr="00302FEF">
        <w:rPr>
          <w:color w:val="0000FF"/>
        </w:rPr>
        <w:t>eliminate</w:t>
      </w:r>
      <w:r w:rsidRPr="00302FEF">
        <w:rPr>
          <w:color w:val="0000FF"/>
        </w:rPr>
        <w:t xml:space="preserve"> or substantially reduce project impacts </w:t>
      </w:r>
      <w:r w:rsidR="00522FD6" w:rsidRPr="00302FEF">
        <w:rPr>
          <w:color w:val="0000FF"/>
        </w:rPr>
        <w:t xml:space="preserve">be </w:t>
      </w:r>
      <w:r w:rsidRPr="00302FEF">
        <w:rPr>
          <w:color w:val="0000FF"/>
        </w:rPr>
        <w:t xml:space="preserve">addressed. FHWA requires a project to incorporate measures to mitigate adverse impacts caused by the action and requires the project applicant to be responsible for the implementation of the mitigation measures (23 CFR 771). </w:t>
      </w:r>
      <w:r w:rsidR="00D15C2C" w:rsidRPr="00302FEF">
        <w:rPr>
          <w:color w:val="0000FF"/>
        </w:rPr>
        <w:t xml:space="preserve">Include </w:t>
      </w:r>
      <w:r w:rsidR="00522FD6" w:rsidRPr="00302FEF">
        <w:rPr>
          <w:color w:val="0000FF"/>
        </w:rPr>
        <w:t xml:space="preserve">a </w:t>
      </w:r>
      <w:r w:rsidR="00D15C2C" w:rsidRPr="00302FEF">
        <w:rPr>
          <w:color w:val="0000FF"/>
        </w:rPr>
        <w:t xml:space="preserve">list of </w:t>
      </w:r>
      <w:r w:rsidR="004D4EDA" w:rsidRPr="00302FEF">
        <w:rPr>
          <w:color w:val="0000FF"/>
        </w:rPr>
        <w:t>Reasonably Available Control Measure</w:t>
      </w:r>
      <w:r w:rsidR="003042A4" w:rsidRPr="00302FEF">
        <w:rPr>
          <w:color w:val="0000FF"/>
        </w:rPr>
        <w:t>s</w:t>
      </w:r>
      <w:r w:rsidR="004D4EDA" w:rsidRPr="00302FEF">
        <w:rPr>
          <w:color w:val="0000FF"/>
        </w:rPr>
        <w:t xml:space="preserve"> (</w:t>
      </w:r>
      <w:r w:rsidR="00D15C2C" w:rsidRPr="00302FEF">
        <w:rPr>
          <w:color w:val="0000FF"/>
        </w:rPr>
        <w:t>RACM</w:t>
      </w:r>
      <w:r w:rsidR="004D4EDA" w:rsidRPr="00302FEF">
        <w:rPr>
          <w:color w:val="0000FF"/>
        </w:rPr>
        <w:t>)</w:t>
      </w:r>
      <w:r w:rsidR="00D15C2C" w:rsidRPr="00302FEF">
        <w:rPr>
          <w:color w:val="0000FF"/>
        </w:rPr>
        <w:t xml:space="preserve"> or </w:t>
      </w:r>
      <w:r w:rsidR="004D4EDA" w:rsidRPr="00302FEF">
        <w:rPr>
          <w:color w:val="0000FF"/>
        </w:rPr>
        <w:t>Best Available Control Measure</w:t>
      </w:r>
      <w:r w:rsidR="003042A4" w:rsidRPr="00302FEF">
        <w:rPr>
          <w:color w:val="0000FF"/>
        </w:rPr>
        <w:t>s</w:t>
      </w:r>
      <w:r w:rsidR="004D4EDA" w:rsidRPr="00302FEF">
        <w:rPr>
          <w:color w:val="0000FF"/>
        </w:rPr>
        <w:t xml:space="preserve"> (</w:t>
      </w:r>
      <w:r w:rsidR="00D15C2C" w:rsidRPr="00302FEF">
        <w:rPr>
          <w:color w:val="0000FF"/>
        </w:rPr>
        <w:t>BACM</w:t>
      </w:r>
      <w:r w:rsidR="004D4EDA" w:rsidRPr="00302FEF">
        <w:rPr>
          <w:color w:val="0000FF"/>
        </w:rPr>
        <w:t>)</w:t>
      </w:r>
      <w:r w:rsidR="00D15C2C" w:rsidRPr="00302FEF">
        <w:rPr>
          <w:color w:val="0000FF"/>
        </w:rPr>
        <w:t xml:space="preserve"> from </w:t>
      </w:r>
      <w:r w:rsidR="003042A4" w:rsidRPr="00302FEF">
        <w:rPr>
          <w:color w:val="0000FF"/>
        </w:rPr>
        <w:t xml:space="preserve">the </w:t>
      </w:r>
      <w:r w:rsidR="00D15C2C" w:rsidRPr="00302FEF">
        <w:rPr>
          <w:color w:val="0000FF"/>
        </w:rPr>
        <w:t>SIP implemented by the project or indicate that project does not interfere</w:t>
      </w:r>
      <w:r w:rsidR="007013D4" w:rsidRPr="00302FEF">
        <w:rPr>
          <w:color w:val="0000FF"/>
        </w:rPr>
        <w:t xml:space="preserve"> with control measures</w:t>
      </w:r>
      <w:r w:rsidR="00D15C2C" w:rsidRPr="00302FEF">
        <w:rPr>
          <w:color w:val="0000FF"/>
        </w:rPr>
        <w:t xml:space="preserve">. </w:t>
      </w:r>
      <w:r w:rsidR="003609C5" w:rsidRPr="00302FEF">
        <w:rPr>
          <w:color w:val="0000FF"/>
        </w:rPr>
        <w:t>The ARB’s technical advisory on Strategies to Reduce Air Pollution Exposure Near High-Volume Roadways</w:t>
      </w:r>
      <w:r w:rsidR="00C122DF" w:rsidRPr="00302FEF">
        <w:rPr>
          <w:color w:val="0000FF"/>
        </w:rPr>
        <w:t xml:space="preserve"> (</w:t>
      </w:r>
      <w:hyperlink r:id="rId67" w:history="1">
        <w:r w:rsidR="006B27A0" w:rsidRPr="00302FEF">
          <w:rPr>
            <w:rStyle w:val="Hyperlink"/>
          </w:rPr>
          <w:t>https://ww2.arb.ca.gov/sites/default/files/2017-10/rd_technical_advisory_final.pdf</w:t>
        </w:r>
      </w:hyperlink>
      <w:r w:rsidR="00276462" w:rsidRPr="00302FEF">
        <w:rPr>
          <w:rStyle w:val="Hyperlink"/>
        </w:rPr>
        <w:t>)</w:t>
      </w:r>
      <w:r w:rsidR="005F63C4" w:rsidRPr="00302FEF">
        <w:rPr>
          <w:color w:val="0000FF"/>
        </w:rPr>
        <w:t xml:space="preserve"> </w:t>
      </w:r>
      <w:r w:rsidR="00C122DF" w:rsidRPr="00302FEF">
        <w:rPr>
          <w:color w:val="0000FF"/>
        </w:rPr>
        <w:t>discusses potential measures.</w:t>
      </w:r>
    </w:p>
    <w:p w14:paraId="3CCC63F4" w14:textId="6D1A97B3" w:rsidR="0047469A" w:rsidRPr="00302FEF" w:rsidRDefault="0047469A" w:rsidP="00302FEF">
      <w:pPr>
        <w:pStyle w:val="BodyText"/>
        <w:rPr>
          <w:color w:val="0000FF"/>
        </w:rPr>
      </w:pPr>
    </w:p>
    <w:p w14:paraId="2EDA46C0" w14:textId="5910A2B1" w:rsidR="00B639D8" w:rsidRPr="0047469A" w:rsidRDefault="00B639D8" w:rsidP="00A27045">
      <w:pPr>
        <w:pStyle w:val="BodyText"/>
        <w:rPr>
          <w:color w:val="0000FF"/>
        </w:rPr>
      </w:pPr>
      <w:r>
        <w:rPr>
          <w:color w:val="0000FF"/>
        </w:rPr>
        <w:t>For GHG</w:t>
      </w:r>
      <w:r w:rsidR="005110C2">
        <w:rPr>
          <w:color w:val="0000FF"/>
        </w:rPr>
        <w:t xml:space="preserve"> emissions</w:t>
      </w:r>
      <w:r>
        <w:rPr>
          <w:color w:val="0000FF"/>
        </w:rPr>
        <w:t xml:space="preserve">, consider specific measures in the EIR for applicable </w:t>
      </w:r>
      <w:r w:rsidR="005110C2">
        <w:rPr>
          <w:color w:val="0000FF"/>
        </w:rPr>
        <w:t>R</w:t>
      </w:r>
      <w:r>
        <w:rPr>
          <w:color w:val="0000FF"/>
        </w:rPr>
        <w:t xml:space="preserve">egional </w:t>
      </w:r>
      <w:r w:rsidR="005110C2">
        <w:rPr>
          <w:color w:val="0000FF"/>
        </w:rPr>
        <w:t>T</w:t>
      </w:r>
      <w:r>
        <w:rPr>
          <w:color w:val="0000FF"/>
        </w:rPr>
        <w:t xml:space="preserve">ransportation </w:t>
      </w:r>
      <w:r w:rsidR="005110C2">
        <w:rPr>
          <w:color w:val="0000FF"/>
        </w:rPr>
        <w:t>P</w:t>
      </w:r>
      <w:r>
        <w:rPr>
          <w:color w:val="0000FF"/>
        </w:rPr>
        <w:t>lan, local climate action plans,</w:t>
      </w:r>
      <w:r w:rsidR="005110C2">
        <w:rPr>
          <w:color w:val="0000FF"/>
        </w:rPr>
        <w:t xml:space="preserve"> and local air district guidance for reduction of GHG emissions.</w:t>
      </w:r>
      <w:r>
        <w:rPr>
          <w:color w:val="0000FF"/>
        </w:rPr>
        <w:t xml:space="preserve"> </w:t>
      </w:r>
    </w:p>
    <w:p w14:paraId="08234CA7" w14:textId="77777777" w:rsidR="00C963B0" w:rsidRPr="00D92211" w:rsidRDefault="00C273B2" w:rsidP="00162FD2">
      <w:pPr>
        <w:pStyle w:val="Heading2"/>
      </w:pPr>
      <w:bookmarkStart w:id="346" w:name="_Toc403719854"/>
      <w:bookmarkStart w:id="347" w:name="_Toc406493385"/>
      <w:bookmarkStart w:id="348" w:name="_Toc485708809"/>
      <w:bookmarkStart w:id="349" w:name="_Toc141986558"/>
      <w:r>
        <w:t>Short-Term (</w:t>
      </w:r>
      <w:r w:rsidR="00C963B0" w:rsidRPr="00D92211">
        <w:t>Construction</w:t>
      </w:r>
      <w:r>
        <w:t>)</w:t>
      </w:r>
      <w:bookmarkEnd w:id="346"/>
      <w:bookmarkEnd w:id="347"/>
      <w:bookmarkEnd w:id="348"/>
      <w:bookmarkEnd w:id="349"/>
    </w:p>
    <w:p w14:paraId="4D40614F" w14:textId="251D77A9" w:rsidR="00E01E3E" w:rsidRDefault="00CD7A5C" w:rsidP="00C273B2">
      <w:pPr>
        <w:pStyle w:val="BodyText"/>
        <w:rPr>
          <w:color w:val="0000FF"/>
        </w:rPr>
      </w:pPr>
      <w:r>
        <w:rPr>
          <w:color w:val="0000FF"/>
        </w:rPr>
        <w:t xml:space="preserve">Any </w:t>
      </w:r>
      <w:r w:rsidRPr="00CD7A5C">
        <w:rPr>
          <w:color w:val="0000FF"/>
        </w:rPr>
        <w:t>standard</w:t>
      </w:r>
      <w:r>
        <w:rPr>
          <w:color w:val="0000FF"/>
        </w:rPr>
        <w:t xml:space="preserve"> project feature </w:t>
      </w:r>
      <w:r w:rsidRPr="00CD7A5C">
        <w:rPr>
          <w:color w:val="0000FF"/>
        </w:rPr>
        <w:t xml:space="preserve">should be included in the project description and </w:t>
      </w:r>
      <w:r>
        <w:rPr>
          <w:color w:val="0000FF"/>
        </w:rPr>
        <w:t xml:space="preserve">should </w:t>
      </w:r>
      <w:r w:rsidRPr="00CD7A5C">
        <w:rPr>
          <w:color w:val="0000FF"/>
        </w:rPr>
        <w:t>not</w:t>
      </w:r>
      <w:r>
        <w:rPr>
          <w:color w:val="0000FF"/>
        </w:rPr>
        <w:t xml:space="preserve"> be</w:t>
      </w:r>
      <w:r w:rsidRPr="00CD7A5C">
        <w:rPr>
          <w:color w:val="0000FF"/>
        </w:rPr>
        <w:t xml:space="preserve"> listed as an avoidance, minimization</w:t>
      </w:r>
      <w:r>
        <w:rPr>
          <w:color w:val="0000FF"/>
        </w:rPr>
        <w:t>,</w:t>
      </w:r>
      <w:r w:rsidRPr="00CD7A5C">
        <w:rPr>
          <w:color w:val="0000FF"/>
        </w:rPr>
        <w:t xml:space="preserve"> or mitigation measure.</w:t>
      </w:r>
      <w:r>
        <w:rPr>
          <w:color w:val="0000FF"/>
        </w:rPr>
        <w:t xml:space="preserve"> </w:t>
      </w:r>
      <w:r w:rsidR="00495A8C">
        <w:rPr>
          <w:color w:val="0000FF"/>
        </w:rPr>
        <w:t xml:space="preserve">List any additional avoidance, minimization, and/or mitigation measures that go beyond standard measures included on all (or most) Caltrans projects here. </w:t>
      </w:r>
      <w:r>
        <w:rPr>
          <w:color w:val="0000FF"/>
        </w:rPr>
        <w:t>Sample</w:t>
      </w:r>
      <w:r w:rsidR="00C273B2" w:rsidRPr="00C273B2">
        <w:rPr>
          <w:color w:val="0000FF"/>
        </w:rPr>
        <w:t xml:space="preserve"> mi</w:t>
      </w:r>
      <w:r w:rsidR="00A15C16">
        <w:rPr>
          <w:color w:val="0000FF"/>
        </w:rPr>
        <w:t>nimization</w:t>
      </w:r>
      <w:r w:rsidR="00C273B2" w:rsidRPr="00C273B2">
        <w:rPr>
          <w:color w:val="0000FF"/>
        </w:rPr>
        <w:t xml:space="preserve"> measures </w:t>
      </w:r>
      <w:r w:rsidR="004B50A0">
        <w:rPr>
          <w:color w:val="0000FF"/>
        </w:rPr>
        <w:t xml:space="preserve">for short-term construction-related emissions </w:t>
      </w:r>
      <w:r w:rsidR="00C273B2" w:rsidRPr="00C273B2">
        <w:rPr>
          <w:color w:val="0000FF"/>
        </w:rPr>
        <w:t xml:space="preserve">include: </w:t>
      </w:r>
    </w:p>
    <w:p w14:paraId="2A8822A3" w14:textId="5F730B8E" w:rsidR="00E01E3E" w:rsidRPr="00E01E3E" w:rsidRDefault="00E01E3E" w:rsidP="00E01E3E">
      <w:pPr>
        <w:pStyle w:val="SBul2-Line"/>
        <w:rPr>
          <w:color w:val="0000FF"/>
        </w:rPr>
      </w:pPr>
      <w:r>
        <w:rPr>
          <w:color w:val="0000FF"/>
        </w:rPr>
        <w:t>A</w:t>
      </w:r>
      <w:r w:rsidR="00C273B2" w:rsidRPr="00E01E3E">
        <w:rPr>
          <w:color w:val="0000FF"/>
        </w:rPr>
        <w:t>pplication of most stringent available regulations or best practices even if not required by local/state regulations at the site (identify)</w:t>
      </w:r>
    </w:p>
    <w:p w14:paraId="43A58089" w14:textId="77777777" w:rsidR="00E01E3E" w:rsidRPr="00E01E3E" w:rsidRDefault="00E01E3E" w:rsidP="00E01E3E">
      <w:pPr>
        <w:pStyle w:val="SBul2-Line"/>
        <w:rPr>
          <w:color w:val="0000FF"/>
        </w:rPr>
      </w:pPr>
      <w:r>
        <w:rPr>
          <w:color w:val="0000FF"/>
        </w:rPr>
        <w:t>P</w:t>
      </w:r>
      <w:r w:rsidR="00C273B2" w:rsidRPr="00E01E3E">
        <w:rPr>
          <w:color w:val="0000FF"/>
        </w:rPr>
        <w:t xml:space="preserve">ossible designation of areas where construction equipment </w:t>
      </w:r>
      <w:proofErr w:type="gramStart"/>
      <w:r w:rsidR="00C273B2" w:rsidRPr="00E01E3E">
        <w:rPr>
          <w:color w:val="0000FF"/>
        </w:rPr>
        <w:t>servicing</w:t>
      </w:r>
      <w:proofErr w:type="gramEnd"/>
      <w:r w:rsidR="00C273B2" w:rsidRPr="00E01E3E">
        <w:rPr>
          <w:color w:val="0000FF"/>
        </w:rPr>
        <w:t xml:space="preserve"> and storage are not allowed (near sensitive receptors)</w:t>
      </w:r>
    </w:p>
    <w:p w14:paraId="3F40DFE3" w14:textId="77777777" w:rsidR="00E01E3E" w:rsidRPr="00E01E3E" w:rsidRDefault="00E01E3E" w:rsidP="00E01E3E">
      <w:pPr>
        <w:pStyle w:val="SBul2-Line"/>
        <w:rPr>
          <w:color w:val="0000FF"/>
        </w:rPr>
      </w:pPr>
      <w:r>
        <w:rPr>
          <w:color w:val="0000FF"/>
        </w:rPr>
        <w:t>C</w:t>
      </w:r>
      <w:r w:rsidR="00C273B2" w:rsidRPr="00E01E3E">
        <w:rPr>
          <w:color w:val="0000FF"/>
        </w:rPr>
        <w:t xml:space="preserve">onstruction staging (such as constructing </w:t>
      </w:r>
      <w:r w:rsidR="006A43FF" w:rsidRPr="00E01E3E">
        <w:rPr>
          <w:color w:val="0000FF"/>
        </w:rPr>
        <w:t xml:space="preserve">a </w:t>
      </w:r>
      <w:r w:rsidR="00C273B2" w:rsidRPr="00E01E3E">
        <w:rPr>
          <w:color w:val="0000FF"/>
        </w:rPr>
        <w:t>sound wall first)</w:t>
      </w:r>
    </w:p>
    <w:p w14:paraId="36D9D252" w14:textId="77777777" w:rsidR="00E01E3E" w:rsidRDefault="00E01E3E" w:rsidP="00E01E3E">
      <w:pPr>
        <w:pStyle w:val="SBul2-Line"/>
        <w:rPr>
          <w:color w:val="0000FF"/>
        </w:rPr>
      </w:pPr>
      <w:r>
        <w:rPr>
          <w:color w:val="0000FF"/>
        </w:rPr>
        <w:t>T</w:t>
      </w:r>
      <w:r w:rsidR="00C273B2" w:rsidRPr="00E01E3E">
        <w:rPr>
          <w:color w:val="0000FF"/>
        </w:rPr>
        <w:t>emporary programs to reduce detour- and construction-related traffic congestion such as special transit programs and subsidies</w:t>
      </w:r>
    </w:p>
    <w:p w14:paraId="5D6658DF" w14:textId="77777777" w:rsidR="00C273B2" w:rsidRPr="00E01E3E" w:rsidRDefault="00041502" w:rsidP="00E01E3E">
      <w:pPr>
        <w:pStyle w:val="SBul2-Line"/>
        <w:rPr>
          <w:color w:val="0000FF"/>
        </w:rPr>
      </w:pPr>
      <w:r>
        <w:rPr>
          <w:color w:val="0000FF"/>
        </w:rPr>
        <w:t>A</w:t>
      </w:r>
      <w:r w:rsidR="00C273B2" w:rsidRPr="00E01E3E">
        <w:rPr>
          <w:color w:val="0000FF"/>
        </w:rPr>
        <w:t xml:space="preserve"> construction equipment emission reduction program to encourage or require the contractor to use cleaner (newer) diesel engines or retrofit older engines</w:t>
      </w:r>
    </w:p>
    <w:p w14:paraId="28B5100D" w14:textId="77777777" w:rsidR="00C963B0" w:rsidRPr="00D92211" w:rsidRDefault="00C273B2" w:rsidP="00162FD2">
      <w:pPr>
        <w:pStyle w:val="Heading2"/>
      </w:pPr>
      <w:bookmarkStart w:id="350" w:name="_Toc403719855"/>
      <w:bookmarkStart w:id="351" w:name="_Toc406493386"/>
      <w:bookmarkStart w:id="352" w:name="_Toc485708810"/>
      <w:bookmarkStart w:id="353" w:name="_Toc141986559"/>
      <w:r>
        <w:lastRenderedPageBreak/>
        <w:t>Long-Term (</w:t>
      </w:r>
      <w:r w:rsidR="00C963B0" w:rsidRPr="00D92211">
        <w:t>Operational</w:t>
      </w:r>
      <w:r>
        <w:t>)</w:t>
      </w:r>
      <w:bookmarkEnd w:id="350"/>
      <w:bookmarkEnd w:id="351"/>
      <w:bookmarkEnd w:id="352"/>
      <w:bookmarkEnd w:id="353"/>
    </w:p>
    <w:p w14:paraId="45358063" w14:textId="680F147A" w:rsidR="006638DF" w:rsidRDefault="00A15C16" w:rsidP="00FC781F">
      <w:pPr>
        <w:pStyle w:val="BodyText"/>
        <w:rPr>
          <w:color w:val="0000FF"/>
        </w:rPr>
      </w:pPr>
      <w:r>
        <w:rPr>
          <w:color w:val="0000FF"/>
        </w:rPr>
        <w:t>If any</w:t>
      </w:r>
      <w:r w:rsidR="00E403A1">
        <w:rPr>
          <w:color w:val="0000FF"/>
        </w:rPr>
        <w:t xml:space="preserve"> </w:t>
      </w:r>
      <w:r w:rsidR="007D1F1F">
        <w:rPr>
          <w:color w:val="0000FF"/>
        </w:rPr>
        <w:t xml:space="preserve">avoidance, minimization, and mitigation measures are needed </w:t>
      </w:r>
      <w:r w:rsidR="00E403A1">
        <w:rPr>
          <w:color w:val="0000FF"/>
        </w:rPr>
        <w:t xml:space="preserve">to reduce operational air </w:t>
      </w:r>
      <w:r w:rsidR="00E403A1" w:rsidRPr="000C2183">
        <w:rPr>
          <w:color w:val="0000FF"/>
        </w:rPr>
        <w:t>quality impacts</w:t>
      </w:r>
      <w:r w:rsidR="000C2183">
        <w:rPr>
          <w:color w:val="0000FF"/>
        </w:rPr>
        <w:t xml:space="preserve"> or </w:t>
      </w:r>
      <w:r w:rsidR="008B2597" w:rsidRPr="000C2183">
        <w:rPr>
          <w:color w:val="0000FF"/>
        </w:rPr>
        <w:t>GHG emissions</w:t>
      </w:r>
      <w:r w:rsidRPr="000C2183">
        <w:rPr>
          <w:color w:val="0000FF"/>
        </w:rPr>
        <w:t>, discuss those steps here</w:t>
      </w:r>
      <w:r w:rsidR="00E403A1" w:rsidRPr="000C2183">
        <w:rPr>
          <w:color w:val="0000FF"/>
        </w:rPr>
        <w:t>. Specify the target pollutant, if applicable.</w:t>
      </w:r>
      <w:r w:rsidR="00934B00" w:rsidRPr="000C2183">
        <w:rPr>
          <w:color w:val="0000FF"/>
        </w:rPr>
        <w:t xml:space="preserve"> </w:t>
      </w:r>
      <w:r>
        <w:rPr>
          <w:color w:val="0000FF"/>
        </w:rPr>
        <w:t>Potential</w:t>
      </w:r>
      <w:r w:rsidR="00403072">
        <w:rPr>
          <w:color w:val="0000FF"/>
        </w:rPr>
        <w:t xml:space="preserve"> </w:t>
      </w:r>
      <w:r w:rsidR="00FC781F" w:rsidRPr="00C273B2">
        <w:rPr>
          <w:color w:val="0000FF"/>
        </w:rPr>
        <w:t xml:space="preserve">measures </w:t>
      </w:r>
      <w:r w:rsidR="006638DF">
        <w:rPr>
          <w:color w:val="0000FF"/>
        </w:rPr>
        <w:t xml:space="preserve">for long-term operation air quality impacts </w:t>
      </w:r>
      <w:r w:rsidR="00FC781F" w:rsidRPr="00C273B2">
        <w:rPr>
          <w:color w:val="0000FF"/>
        </w:rPr>
        <w:t>include</w:t>
      </w:r>
      <w:r w:rsidR="00FC781F">
        <w:rPr>
          <w:color w:val="0000FF"/>
        </w:rPr>
        <w:t xml:space="preserve"> the following</w:t>
      </w:r>
      <w:r w:rsidR="00FC781F" w:rsidRPr="00C273B2">
        <w:rPr>
          <w:color w:val="0000FF"/>
        </w:rPr>
        <w:t xml:space="preserve">: </w:t>
      </w:r>
    </w:p>
    <w:p w14:paraId="308B429D" w14:textId="3421B961" w:rsidR="006638DF" w:rsidRPr="000C2183" w:rsidRDefault="006638DF" w:rsidP="006638DF">
      <w:pPr>
        <w:pStyle w:val="SBul2-Line"/>
        <w:rPr>
          <w:color w:val="0000FF"/>
        </w:rPr>
      </w:pPr>
      <w:r w:rsidRPr="000C2183">
        <w:rPr>
          <w:color w:val="0000FF"/>
        </w:rPr>
        <w:t>A</w:t>
      </w:r>
      <w:r w:rsidR="00FC781F" w:rsidRPr="000C2183">
        <w:rPr>
          <w:color w:val="0000FF"/>
        </w:rPr>
        <w:t>dd operational measures to further reduce congestion and increase average speed (but not to more than a</w:t>
      </w:r>
      <w:r w:rsidR="00370D6B" w:rsidRPr="000C2183">
        <w:rPr>
          <w:color w:val="0000FF"/>
        </w:rPr>
        <w:t>pproximately</w:t>
      </w:r>
      <w:r w:rsidR="00FC781F" w:rsidRPr="000C2183">
        <w:rPr>
          <w:color w:val="0000FF"/>
        </w:rPr>
        <w:t xml:space="preserve"> 50 mph</w:t>
      </w:r>
      <w:r w:rsidR="005E4CD8">
        <w:rPr>
          <w:color w:val="0000FF"/>
        </w:rPr>
        <w:t>,</w:t>
      </w:r>
      <w:r w:rsidR="00FC781F" w:rsidRPr="000C2183">
        <w:rPr>
          <w:color w:val="0000FF"/>
        </w:rPr>
        <w:t xml:space="preserve"> </w:t>
      </w:r>
      <w:r w:rsidR="00370D6B" w:rsidRPr="000C2183">
        <w:rPr>
          <w:color w:val="0000FF"/>
        </w:rPr>
        <w:t xml:space="preserve">on </w:t>
      </w:r>
      <w:r w:rsidR="00FC781F" w:rsidRPr="000C2183">
        <w:rPr>
          <w:color w:val="0000FF"/>
        </w:rPr>
        <w:t>average)</w:t>
      </w:r>
    </w:p>
    <w:p w14:paraId="6987430B" w14:textId="77777777" w:rsidR="006638DF" w:rsidRPr="000C2183" w:rsidRDefault="006638DF" w:rsidP="006638DF">
      <w:pPr>
        <w:pStyle w:val="SBul2-Line"/>
        <w:rPr>
          <w:color w:val="0000FF"/>
        </w:rPr>
      </w:pPr>
      <w:r w:rsidRPr="000C2183">
        <w:rPr>
          <w:color w:val="0000FF"/>
        </w:rPr>
        <w:t>U</w:t>
      </w:r>
      <w:r w:rsidR="00FC781F" w:rsidRPr="000C2183">
        <w:rPr>
          <w:color w:val="0000FF"/>
        </w:rPr>
        <w:t>se a wide paved shoulder and stabilization/landscaping of unpaved areas to minimize re-entrained dust</w:t>
      </w:r>
    </w:p>
    <w:p w14:paraId="50DABD84" w14:textId="53B66856" w:rsidR="006638DF" w:rsidRPr="000C2183" w:rsidRDefault="006638DF" w:rsidP="006638DF">
      <w:pPr>
        <w:pStyle w:val="SBul2-Line"/>
        <w:rPr>
          <w:color w:val="0000FF"/>
        </w:rPr>
      </w:pPr>
      <w:r w:rsidRPr="000C2183">
        <w:rPr>
          <w:color w:val="0000FF"/>
        </w:rPr>
        <w:t>C</w:t>
      </w:r>
      <w:r w:rsidR="00FC781F" w:rsidRPr="000C2183">
        <w:rPr>
          <w:color w:val="0000FF"/>
        </w:rPr>
        <w:t>onsider landscaping with dense, evergreen trees such as redwoods where appropriate from a climate and water use standpoint (</w:t>
      </w:r>
      <w:proofErr w:type="gramStart"/>
      <w:r w:rsidR="00FC781F" w:rsidRPr="000C2183">
        <w:rPr>
          <w:color w:val="0000FF"/>
        </w:rPr>
        <w:t>experimental—effectiveness</w:t>
      </w:r>
      <w:proofErr w:type="gramEnd"/>
      <w:r w:rsidR="00FC781F" w:rsidRPr="000C2183">
        <w:rPr>
          <w:color w:val="0000FF"/>
        </w:rPr>
        <w:t xml:space="preserve"> is not well-documented yet)</w:t>
      </w:r>
      <w:r w:rsidR="00D37AC6">
        <w:rPr>
          <w:color w:val="0000FF"/>
        </w:rPr>
        <w:t>.</w:t>
      </w:r>
      <w:r w:rsidR="00FC781F" w:rsidRPr="000C2183">
        <w:rPr>
          <w:color w:val="0000FF"/>
        </w:rPr>
        <w:t xml:space="preserve"> </w:t>
      </w:r>
    </w:p>
    <w:p w14:paraId="72A5617E" w14:textId="77777777" w:rsidR="00FC781F" w:rsidRPr="000C2183" w:rsidRDefault="006638DF" w:rsidP="006638DF">
      <w:pPr>
        <w:pStyle w:val="SBul2-Line"/>
        <w:rPr>
          <w:color w:val="0000FF"/>
        </w:rPr>
      </w:pPr>
      <w:r w:rsidRPr="000C2183">
        <w:rPr>
          <w:color w:val="0000FF"/>
        </w:rPr>
        <w:t>In extreme cases, consider retrofitting sensitive receptors with sealed windows and forced-air, filtered ventilation (but consider long-term liability, energy, and maintenance issues—this is probably a realistic option only for critical sites like schools or hospitals that are immediately adjacent to the road, cannot practically be moved, and do not have large open “play” areas also near the road).</w:t>
      </w:r>
    </w:p>
    <w:p w14:paraId="4D9A183B" w14:textId="1D92697B" w:rsidR="00061F36" w:rsidRDefault="00061F36" w:rsidP="00BD44DE">
      <w:pPr>
        <w:pStyle w:val="BodyText"/>
        <w:sectPr w:rsidR="00061F36" w:rsidSect="00DE7A39">
          <w:headerReference w:type="default" r:id="rId68"/>
          <w:footerReference w:type="default" r:id="rId69"/>
          <w:pgSz w:w="12240" w:h="15840" w:code="1"/>
          <w:pgMar w:top="1440" w:right="1440" w:bottom="1440" w:left="1440" w:header="720" w:footer="720" w:gutter="0"/>
          <w:cols w:space="720"/>
        </w:sectPr>
      </w:pPr>
      <w:r w:rsidRPr="00061F36">
        <w:rPr>
          <w:color w:val="0000FF"/>
        </w:rPr>
        <w:t>F</w:t>
      </w:r>
      <w:r w:rsidR="00A23B54">
        <w:rPr>
          <w:color w:val="0000FF"/>
        </w:rPr>
        <w:t xml:space="preserve">or all </w:t>
      </w:r>
      <w:r w:rsidRPr="00061F36">
        <w:rPr>
          <w:color w:val="0000FF"/>
        </w:rPr>
        <w:t>projects, there is a need for a</w:t>
      </w:r>
      <w:r>
        <w:rPr>
          <w:color w:val="0000FF"/>
        </w:rPr>
        <w:t>n</w:t>
      </w:r>
      <w:r w:rsidRPr="00061F36">
        <w:rPr>
          <w:color w:val="0000FF"/>
        </w:rPr>
        <w:t xml:space="preserve"> Environmental Commitments Record (ECR)</w:t>
      </w:r>
      <w:r w:rsidR="00A23B54">
        <w:rPr>
          <w:color w:val="0000FF"/>
        </w:rPr>
        <w:t xml:space="preserve"> or an equivalent document</w:t>
      </w:r>
      <w:r w:rsidRPr="00061F36">
        <w:rPr>
          <w:color w:val="0000FF"/>
        </w:rPr>
        <w:t>. If the items above are part of an ECR, they should be noted as such and documentation</w:t>
      </w:r>
      <w:r w:rsidR="00A23B54">
        <w:rPr>
          <w:color w:val="0000FF"/>
        </w:rPr>
        <w:t xml:space="preserve"> </w:t>
      </w:r>
      <w:r w:rsidRPr="00061F36">
        <w:rPr>
          <w:color w:val="0000FF"/>
        </w:rPr>
        <w:t>should be consistent with the requirements for the ECR.</w:t>
      </w:r>
    </w:p>
    <w:p w14:paraId="467D16E0" w14:textId="77777777" w:rsidR="00C963B0" w:rsidRPr="00DF5923" w:rsidRDefault="00C963B0" w:rsidP="00162FD2">
      <w:pPr>
        <w:pStyle w:val="Heading1"/>
      </w:pPr>
      <w:bookmarkStart w:id="354" w:name="_Toc403719856"/>
      <w:bookmarkStart w:id="355" w:name="_Toc406493387"/>
      <w:bookmarkStart w:id="356" w:name="_Toc485708811"/>
      <w:bookmarkStart w:id="357" w:name="_Toc141986560"/>
      <w:r w:rsidRPr="00DF5923">
        <w:lastRenderedPageBreak/>
        <w:t>Conclusions</w:t>
      </w:r>
      <w:bookmarkEnd w:id="354"/>
      <w:bookmarkEnd w:id="355"/>
      <w:bookmarkEnd w:id="356"/>
      <w:bookmarkEnd w:id="357"/>
    </w:p>
    <w:p w14:paraId="47E35E20" w14:textId="7B8DF310" w:rsidR="00C963B0" w:rsidRDefault="003E2F32" w:rsidP="00C963B0">
      <w:pPr>
        <w:pStyle w:val="BodyText"/>
        <w:rPr>
          <w:color w:val="0000FF"/>
        </w:rPr>
      </w:pPr>
      <w:r w:rsidRPr="003E2F32">
        <w:rPr>
          <w:color w:val="0000FF"/>
        </w:rPr>
        <w:t xml:space="preserve">Summarize </w:t>
      </w:r>
      <w:r w:rsidR="00CB1F37">
        <w:rPr>
          <w:color w:val="0000FF"/>
        </w:rPr>
        <w:t xml:space="preserve">short- and </w:t>
      </w:r>
      <w:r w:rsidRPr="003E2F32">
        <w:rPr>
          <w:color w:val="0000FF"/>
        </w:rPr>
        <w:t>long</w:t>
      </w:r>
      <w:r w:rsidR="00CB1F37">
        <w:rPr>
          <w:color w:val="0000FF"/>
        </w:rPr>
        <w:t>-</w:t>
      </w:r>
      <w:r w:rsidRPr="003E2F32">
        <w:rPr>
          <w:color w:val="0000FF"/>
        </w:rPr>
        <w:t>term air quality impacts</w:t>
      </w:r>
      <w:r w:rsidR="0054222C">
        <w:rPr>
          <w:color w:val="0000FF"/>
        </w:rPr>
        <w:t xml:space="preserve">; no determination regarding the significance of the project impact should be discussed in this section. </w:t>
      </w:r>
      <w:r w:rsidRPr="003E2F32">
        <w:rPr>
          <w:color w:val="0000FF"/>
        </w:rPr>
        <w:t>Summarize conformity analysis results, as well as relevant conclusions for NEPA and CEQA</w:t>
      </w:r>
      <w:r w:rsidR="0054222C">
        <w:rPr>
          <w:color w:val="0000FF"/>
        </w:rPr>
        <w:t xml:space="preserve"> analyses</w:t>
      </w:r>
      <w:r w:rsidRPr="003E2F32">
        <w:rPr>
          <w:color w:val="0000FF"/>
        </w:rPr>
        <w:t>.</w:t>
      </w:r>
      <w:r w:rsidR="00F113A1">
        <w:rPr>
          <w:color w:val="0000FF"/>
        </w:rPr>
        <w:t xml:space="preserve"> This section should </w:t>
      </w:r>
      <w:r w:rsidR="0044073B">
        <w:rPr>
          <w:color w:val="0000FF"/>
        </w:rPr>
        <w:t>include</w:t>
      </w:r>
      <w:r w:rsidR="00F113A1">
        <w:rPr>
          <w:color w:val="0000FF"/>
        </w:rPr>
        <w:t xml:space="preserve"> the same material </w:t>
      </w:r>
      <w:r w:rsidR="0044073B">
        <w:rPr>
          <w:color w:val="0000FF"/>
        </w:rPr>
        <w:t xml:space="preserve">provided </w:t>
      </w:r>
      <w:r w:rsidR="00F113A1">
        <w:rPr>
          <w:color w:val="0000FF"/>
        </w:rPr>
        <w:t xml:space="preserve">in the Executive Summary </w:t>
      </w:r>
      <w:r w:rsidR="0044073B">
        <w:rPr>
          <w:color w:val="0000FF"/>
        </w:rPr>
        <w:t xml:space="preserve">(which may be external to this report), with </w:t>
      </w:r>
      <w:r w:rsidR="00F113A1">
        <w:rPr>
          <w:color w:val="0000FF"/>
        </w:rPr>
        <w:t>additional analysis details</w:t>
      </w:r>
      <w:r w:rsidR="0044073B">
        <w:rPr>
          <w:color w:val="0000FF"/>
        </w:rPr>
        <w:t xml:space="preserve"> as needed</w:t>
      </w:r>
      <w:r w:rsidR="00F113A1">
        <w:rPr>
          <w:color w:val="0000FF"/>
        </w:rPr>
        <w:t>.</w:t>
      </w:r>
    </w:p>
    <w:p w14:paraId="789EC7CA" w14:textId="77777777" w:rsidR="003E2F32" w:rsidRPr="003E2F32" w:rsidRDefault="003E2F32" w:rsidP="00C963B0">
      <w:pPr>
        <w:pStyle w:val="BodyText"/>
        <w:rPr>
          <w:color w:val="0000FF"/>
        </w:rPr>
      </w:pPr>
    </w:p>
    <w:p w14:paraId="7E638C3C" w14:textId="77777777" w:rsidR="00D66FB5" w:rsidRDefault="00D66FB5" w:rsidP="00C963B0">
      <w:pPr>
        <w:pStyle w:val="BodyText"/>
        <w:rPr>
          <w:color w:val="0000FF"/>
        </w:rPr>
        <w:sectPr w:rsidR="00D66FB5" w:rsidSect="00DE7A39">
          <w:headerReference w:type="default" r:id="rId70"/>
          <w:footerReference w:type="default" r:id="rId71"/>
          <w:pgSz w:w="12240" w:h="15840" w:code="1"/>
          <w:pgMar w:top="1440" w:right="1440" w:bottom="1440" w:left="1440" w:header="720" w:footer="720" w:gutter="0"/>
          <w:cols w:space="720"/>
        </w:sectPr>
      </w:pPr>
    </w:p>
    <w:p w14:paraId="65B8B2EF" w14:textId="77777777" w:rsidR="00D92211" w:rsidRDefault="00C963B0" w:rsidP="00D92211">
      <w:pPr>
        <w:pStyle w:val="Heading1"/>
      </w:pPr>
      <w:bookmarkStart w:id="358" w:name="_Toc403719857"/>
      <w:bookmarkStart w:id="359" w:name="_Toc406493388"/>
      <w:bookmarkStart w:id="360" w:name="_Toc485708812"/>
      <w:bookmarkStart w:id="361" w:name="_Toc141986561"/>
      <w:r w:rsidRPr="00DF5923">
        <w:lastRenderedPageBreak/>
        <w:t>References</w:t>
      </w:r>
      <w:bookmarkEnd w:id="358"/>
      <w:bookmarkEnd w:id="359"/>
      <w:bookmarkEnd w:id="360"/>
      <w:bookmarkEnd w:id="361"/>
    </w:p>
    <w:p w14:paraId="7B4A7814" w14:textId="6336DA9F" w:rsidR="005115E5" w:rsidRPr="00302FEF" w:rsidRDefault="00577FD0" w:rsidP="00CA4647">
      <w:pPr>
        <w:pStyle w:val="BodyText"/>
        <w:spacing w:line="240" w:lineRule="auto"/>
        <w:ind w:left="720" w:hanging="720"/>
        <w:rPr>
          <w:rFonts w:cs="Arial"/>
          <w:noProof/>
          <w:color w:val="800080"/>
          <w:szCs w:val="24"/>
        </w:rPr>
      </w:pPr>
      <w:r w:rsidRPr="00581F2D">
        <w:rPr>
          <w:color w:val="7030A0"/>
        </w:rPr>
        <w:fldChar w:fldCharType="begin"/>
      </w:r>
      <w:r w:rsidRPr="00581F2D">
        <w:rPr>
          <w:color w:val="7030A0"/>
        </w:rPr>
        <w:instrText xml:space="preserve"> ADDIN EN.REFLIST </w:instrText>
      </w:r>
      <w:r w:rsidRPr="00581F2D">
        <w:rPr>
          <w:color w:val="7030A0"/>
        </w:rPr>
        <w:fldChar w:fldCharType="separate"/>
      </w:r>
      <w:r w:rsidR="005115E5" w:rsidRPr="00581F2D">
        <w:rPr>
          <w:rFonts w:cs="Arial"/>
          <w:noProof/>
          <w:color w:val="800080"/>
        </w:rPr>
        <w:t>California Environmental Protection Agency and California Air Resources Board</w:t>
      </w:r>
      <w:r w:rsidR="00CA4647">
        <w:rPr>
          <w:rFonts w:cs="Arial"/>
          <w:noProof/>
          <w:color w:val="800080"/>
        </w:rPr>
        <w:t xml:space="preserve"> (Cal/EPA and ARB</w:t>
      </w:r>
      <w:r w:rsidR="00F3541D">
        <w:rPr>
          <w:rFonts w:cs="Arial"/>
          <w:noProof/>
          <w:color w:val="800080"/>
        </w:rPr>
        <w:t xml:space="preserve">, </w:t>
      </w:r>
      <w:r w:rsidR="005115E5" w:rsidRPr="00581F2D">
        <w:rPr>
          <w:rFonts w:cs="Arial"/>
          <w:noProof/>
          <w:color w:val="800080"/>
        </w:rPr>
        <w:t>2005) Air</w:t>
      </w:r>
      <w:r w:rsidR="005115E5" w:rsidRPr="00302FEF">
        <w:rPr>
          <w:rFonts w:cs="Arial"/>
          <w:noProof/>
          <w:color w:val="800080"/>
          <w:szCs w:val="24"/>
        </w:rPr>
        <w:t xml:space="preserve"> quality and land use handbook: a community health perspective. April. Available at </w:t>
      </w:r>
      <w:hyperlink r:id="rId72" w:history="1">
        <w:r w:rsidR="005115E5" w:rsidRPr="00302FEF">
          <w:rPr>
            <w:rStyle w:val="Hyperlink"/>
            <w:rFonts w:cs="Arial"/>
            <w:noProof/>
            <w:color w:val="800080"/>
            <w:szCs w:val="24"/>
            <w:u w:val="none"/>
          </w:rPr>
          <w:t>http://www.arb.ca.gov/ch/handbook.pdf</w:t>
        </w:r>
      </w:hyperlink>
      <w:r w:rsidR="005115E5" w:rsidRPr="00302FEF">
        <w:rPr>
          <w:rFonts w:cs="Arial"/>
          <w:noProof/>
          <w:color w:val="800080"/>
          <w:szCs w:val="24"/>
        </w:rPr>
        <w:t>.</w:t>
      </w:r>
    </w:p>
    <w:p w14:paraId="5329E6EC" w14:textId="34106132" w:rsidR="00CA4647" w:rsidRPr="00302FEF" w:rsidRDefault="00CA4647" w:rsidP="003C0D09">
      <w:pPr>
        <w:pStyle w:val="BodyText"/>
        <w:spacing w:line="240" w:lineRule="auto"/>
        <w:ind w:left="720" w:hanging="720"/>
        <w:rPr>
          <w:noProof/>
          <w:color w:val="800080"/>
          <w:szCs w:val="24"/>
        </w:rPr>
      </w:pPr>
      <w:r w:rsidRPr="00302FEF">
        <w:rPr>
          <w:noProof/>
          <w:color w:val="800080"/>
          <w:szCs w:val="24"/>
        </w:rPr>
        <w:t>California Department of Transportation (2012) Near-Road Nitrogen Dioxide Assessment. Final report, CTAQ-RT-12-270.09.02, August.</w:t>
      </w:r>
    </w:p>
    <w:p w14:paraId="72ED9345" w14:textId="77777777" w:rsidR="00C55A82" w:rsidRPr="00302FEF" w:rsidRDefault="00C55A82" w:rsidP="003C0D09">
      <w:pPr>
        <w:pStyle w:val="BodyText"/>
        <w:spacing w:line="240" w:lineRule="auto"/>
        <w:ind w:left="720" w:hanging="720"/>
        <w:rPr>
          <w:noProof/>
          <w:color w:val="800080"/>
          <w:szCs w:val="24"/>
        </w:rPr>
      </w:pPr>
      <w:r w:rsidRPr="00302FEF">
        <w:rPr>
          <w:noProof/>
          <w:color w:val="800080"/>
          <w:szCs w:val="24"/>
        </w:rPr>
        <w:t>California Department of Transportation (2015) Standard Specifications. Prepared by the State of California Department of Transportation. Available at http://www.dot.ca.gov/hq/esc/oe/construction_contract_standards/std_specs/2015_StdSpecs/2015_StdSpecs.pdf.</w:t>
      </w:r>
    </w:p>
    <w:p w14:paraId="07DAD101" w14:textId="55367DD9" w:rsidR="004B0983" w:rsidRPr="00302FEF" w:rsidRDefault="004B0983" w:rsidP="004B0983">
      <w:pPr>
        <w:pStyle w:val="BodyText"/>
        <w:spacing w:line="240" w:lineRule="auto"/>
        <w:ind w:left="720" w:hanging="720"/>
        <w:rPr>
          <w:noProof/>
          <w:color w:val="800080"/>
          <w:szCs w:val="24"/>
        </w:rPr>
      </w:pPr>
      <w:r w:rsidRPr="00302FEF">
        <w:rPr>
          <w:noProof/>
          <w:color w:val="800080"/>
          <w:szCs w:val="24"/>
        </w:rPr>
        <w:t xml:space="preserve">Federal Highway Administration (2016) Updated Interim guidance update on mobile source air toxic analysis in NEPA documents. Available at </w:t>
      </w:r>
      <w:r w:rsidRPr="00302FEF">
        <w:rPr>
          <w:color w:val="800080"/>
          <w:szCs w:val="24"/>
        </w:rPr>
        <w:t>https://www.fhwa.dot.gov/environment/air_quality/air_toxics/policy_and_guidance/msat/</w:t>
      </w:r>
      <w:r w:rsidRPr="00302FEF">
        <w:rPr>
          <w:noProof/>
          <w:color w:val="800080"/>
          <w:szCs w:val="24"/>
        </w:rPr>
        <w:t>.</w:t>
      </w:r>
    </w:p>
    <w:p w14:paraId="3657C829" w14:textId="77777777" w:rsidR="00F01CE3" w:rsidRPr="00302FEF" w:rsidRDefault="00F01CE3" w:rsidP="00F01CE3">
      <w:pPr>
        <w:pStyle w:val="BodyText"/>
        <w:spacing w:line="240" w:lineRule="auto"/>
        <w:ind w:left="720" w:hanging="720"/>
        <w:rPr>
          <w:rFonts w:cs="Arial"/>
          <w:noProof/>
          <w:color w:val="800080"/>
          <w:szCs w:val="24"/>
        </w:rPr>
      </w:pPr>
      <w:r w:rsidRPr="00302FEF">
        <w:rPr>
          <w:rFonts w:cs="Arial"/>
          <w:noProof/>
          <w:color w:val="800080"/>
          <w:szCs w:val="24"/>
        </w:rPr>
        <w:t>Garza V., Graney P., Sperling D., Niemeier D., Eisinger D., Kear T., and Chang D. (1997) Transportation project-level carbon monoxide protocol revised. Prepared for Environmental Program California Department of Transportation by the Institute of Transportation Studies, University of California, Davis, UCD-ITS-RR-97-21, December. Available at http://www.dot.ca.gov/hq/env/air/pages/coprot.htm.</w:t>
      </w:r>
    </w:p>
    <w:p w14:paraId="75A1DD18" w14:textId="504D687B" w:rsidR="003C0D09" w:rsidRPr="00302FEF" w:rsidRDefault="003C0D09" w:rsidP="003C0D09">
      <w:pPr>
        <w:pStyle w:val="BodyText"/>
        <w:spacing w:line="240" w:lineRule="auto"/>
        <w:ind w:left="720" w:hanging="720"/>
        <w:rPr>
          <w:noProof/>
          <w:color w:val="800080"/>
          <w:szCs w:val="24"/>
        </w:rPr>
      </w:pPr>
      <w:bookmarkStart w:id="362" w:name="_ENREF_5"/>
      <w:r w:rsidRPr="00302FEF">
        <w:rPr>
          <w:noProof/>
          <w:color w:val="800080"/>
          <w:szCs w:val="24"/>
        </w:rPr>
        <w:t>South Coast Air Quality Management District (</w:t>
      </w:r>
      <w:r w:rsidR="00F3541D" w:rsidRPr="00302FEF">
        <w:rPr>
          <w:noProof/>
          <w:color w:val="800080"/>
          <w:szCs w:val="24"/>
        </w:rPr>
        <w:t xml:space="preserve">SCAQMD, </w:t>
      </w:r>
      <w:r w:rsidRPr="00302FEF">
        <w:rPr>
          <w:noProof/>
          <w:color w:val="800080"/>
          <w:szCs w:val="24"/>
        </w:rPr>
        <w:t xml:space="preserve">2014) Multiple Air Toxics Exposure Study: MATES IV draft report. Findings presented at the SCAQMD Governing Board Meeting, October 3. </w:t>
      </w:r>
      <w:bookmarkEnd w:id="362"/>
    </w:p>
    <w:p w14:paraId="5DABD3E8" w14:textId="77777777" w:rsidR="00C55A82" w:rsidRPr="00302FEF" w:rsidRDefault="00C55A82" w:rsidP="003C0D09">
      <w:pPr>
        <w:pStyle w:val="BodyText"/>
        <w:spacing w:line="240" w:lineRule="auto"/>
        <w:ind w:left="720" w:hanging="720"/>
        <w:rPr>
          <w:noProof/>
          <w:color w:val="800080"/>
          <w:szCs w:val="24"/>
        </w:rPr>
      </w:pPr>
      <w:r w:rsidRPr="00302FEF">
        <w:rPr>
          <w:rFonts w:cs="Arial"/>
          <w:noProof/>
          <w:color w:val="800080"/>
          <w:szCs w:val="24"/>
        </w:rPr>
        <w:t>U.S. Environmental Protection Agency (1995) Compilation of air pollutant emission factors, AP-42.</w:t>
      </w:r>
      <w:r w:rsidR="001F5E9F" w:rsidRPr="00302FEF">
        <w:rPr>
          <w:rFonts w:cs="Arial"/>
          <w:noProof/>
          <w:color w:val="800080"/>
          <w:szCs w:val="24"/>
        </w:rPr>
        <w:t xml:space="preserve"> </w:t>
      </w:r>
      <w:r w:rsidRPr="00302FEF">
        <w:rPr>
          <w:rFonts w:cs="Arial"/>
          <w:noProof/>
          <w:color w:val="800080"/>
          <w:szCs w:val="24"/>
        </w:rPr>
        <w:t>Vol. 1: stationary point and area sources.</w:t>
      </w:r>
      <w:r w:rsidR="001F5E9F" w:rsidRPr="00302FEF">
        <w:rPr>
          <w:rFonts w:cs="Arial"/>
          <w:noProof/>
          <w:color w:val="800080"/>
          <w:szCs w:val="24"/>
        </w:rPr>
        <w:t xml:space="preserve"> </w:t>
      </w:r>
      <w:r w:rsidRPr="00302FEF">
        <w:rPr>
          <w:rFonts w:cs="Arial"/>
          <w:noProof/>
          <w:color w:val="800080"/>
          <w:szCs w:val="24"/>
        </w:rPr>
        <w:t xml:space="preserve">5th ed. (January 1995). Report prepared by the Office of Air Quality Planning and Standards, U.S. Environmental Protection Agency, Research Triangle Park, NC. Available at </w:t>
      </w:r>
      <w:hyperlink r:id="rId73" w:history="1">
        <w:r w:rsidRPr="00302FEF">
          <w:rPr>
            <w:rStyle w:val="Hyperlink"/>
            <w:rFonts w:cs="Arial"/>
            <w:noProof/>
            <w:color w:val="800080"/>
            <w:szCs w:val="24"/>
            <w:u w:val="none"/>
          </w:rPr>
          <w:t>http://www.epa.gov/ttnchie1/ap42/</w:t>
        </w:r>
      </w:hyperlink>
      <w:r w:rsidRPr="00302FEF">
        <w:rPr>
          <w:rFonts w:cs="Arial"/>
          <w:noProof/>
          <w:color w:val="800080"/>
          <w:szCs w:val="24"/>
        </w:rPr>
        <w:t>.</w:t>
      </w:r>
    </w:p>
    <w:p w14:paraId="23ED6498" w14:textId="42DB9EBF" w:rsidR="002B7100" w:rsidRPr="00302FEF" w:rsidRDefault="002B7100" w:rsidP="002B7100">
      <w:pPr>
        <w:spacing w:before="240"/>
        <w:ind w:left="720" w:hanging="720"/>
        <w:rPr>
          <w:rFonts w:cs="Arial"/>
          <w:noProof/>
          <w:color w:val="800080"/>
          <w:szCs w:val="24"/>
        </w:rPr>
      </w:pPr>
      <w:r w:rsidRPr="00302FEF">
        <w:rPr>
          <w:rFonts w:cs="Arial"/>
          <w:noProof/>
          <w:color w:val="800080"/>
          <w:szCs w:val="24"/>
        </w:rPr>
        <w:t>U.S. Environmental Protection Agency (2015) Transportation conformity guidance for quantitative hot-spot analyses in PM</w:t>
      </w:r>
      <w:r w:rsidRPr="00302FEF">
        <w:rPr>
          <w:rFonts w:cs="Arial"/>
          <w:noProof/>
          <w:color w:val="800080"/>
          <w:szCs w:val="24"/>
          <w:vertAlign w:val="subscript"/>
        </w:rPr>
        <w:t xml:space="preserve">2.5 </w:t>
      </w:r>
      <w:r w:rsidRPr="00302FEF">
        <w:rPr>
          <w:rFonts w:cs="Arial"/>
          <w:noProof/>
          <w:color w:val="800080"/>
          <w:szCs w:val="24"/>
        </w:rPr>
        <w:t>and PM</w:t>
      </w:r>
      <w:r w:rsidRPr="00302FEF">
        <w:rPr>
          <w:rFonts w:cs="Arial"/>
          <w:noProof/>
          <w:color w:val="800080"/>
          <w:szCs w:val="24"/>
          <w:vertAlign w:val="subscript"/>
        </w:rPr>
        <w:t>10</w:t>
      </w:r>
      <w:r w:rsidRPr="00302FEF">
        <w:rPr>
          <w:rFonts w:cs="Arial"/>
          <w:noProof/>
          <w:color w:val="800080"/>
          <w:szCs w:val="24"/>
        </w:rPr>
        <w:t xml:space="preserve"> nonattainment and maintenance areas. Prepared by the </w:t>
      </w:r>
      <w:r w:rsidR="005803BD" w:rsidRPr="00302FEF">
        <w:rPr>
          <w:rFonts w:cs="Arial"/>
          <w:noProof/>
          <w:color w:val="800080"/>
          <w:szCs w:val="24"/>
        </w:rPr>
        <w:t xml:space="preserve">U.S. </w:t>
      </w:r>
      <w:r w:rsidRPr="00302FEF">
        <w:rPr>
          <w:rFonts w:cs="Arial"/>
          <w:noProof/>
          <w:color w:val="800080"/>
          <w:szCs w:val="24"/>
        </w:rPr>
        <w:t>EPA Office of Transportation and Air Quality, Transportation and Climate Division, EPA-420-B-15-084, November. Available at http://www3.epa.gov/otaq/stateresources/transconf/projectlevel-hotspot.htm.</w:t>
      </w:r>
    </w:p>
    <w:p w14:paraId="6538D19D" w14:textId="77777777" w:rsidR="002B7100" w:rsidRPr="00302FEF" w:rsidRDefault="002B7100" w:rsidP="003C0D09">
      <w:pPr>
        <w:pStyle w:val="BodyText"/>
        <w:spacing w:line="240" w:lineRule="auto"/>
        <w:ind w:left="720" w:hanging="720"/>
        <w:rPr>
          <w:noProof/>
          <w:color w:val="800080"/>
          <w:szCs w:val="24"/>
        </w:rPr>
      </w:pPr>
    </w:p>
    <w:p w14:paraId="3D90625E" w14:textId="77777777" w:rsidR="00D66FB5" w:rsidRDefault="00577FD0" w:rsidP="00577FD0">
      <w:pPr>
        <w:pStyle w:val="BodyText"/>
        <w:rPr>
          <w:color w:val="7030A0"/>
        </w:rPr>
        <w:sectPr w:rsidR="00D66FB5" w:rsidSect="00DE7A39">
          <w:headerReference w:type="default" r:id="rId74"/>
          <w:footerReference w:type="default" r:id="rId75"/>
          <w:pgSz w:w="12240" w:h="15840" w:code="1"/>
          <w:pgMar w:top="1440" w:right="1440" w:bottom="1440" w:left="1440" w:header="720" w:footer="720" w:gutter="0"/>
          <w:cols w:space="720"/>
        </w:sectPr>
      </w:pPr>
      <w:r w:rsidRPr="00581F2D">
        <w:rPr>
          <w:color w:val="7030A0"/>
        </w:rPr>
        <w:fldChar w:fldCharType="end"/>
      </w:r>
    </w:p>
    <w:p w14:paraId="009F7B6A" w14:textId="77777777" w:rsidR="00D92211" w:rsidRPr="00DF5923" w:rsidRDefault="00D92211" w:rsidP="00162FD2">
      <w:pPr>
        <w:pStyle w:val="Heading1"/>
      </w:pPr>
      <w:bookmarkStart w:id="363" w:name="_Toc403719858"/>
      <w:bookmarkStart w:id="364" w:name="_Toc406493389"/>
      <w:bookmarkStart w:id="365" w:name="_Toc485708813"/>
      <w:bookmarkStart w:id="366" w:name="_Toc141986562"/>
      <w:r w:rsidRPr="00DF5923">
        <w:lastRenderedPageBreak/>
        <w:t>Appendices</w:t>
      </w:r>
      <w:bookmarkEnd w:id="363"/>
      <w:bookmarkEnd w:id="364"/>
      <w:bookmarkEnd w:id="365"/>
      <w:bookmarkEnd w:id="366"/>
    </w:p>
    <w:p w14:paraId="014E3926" w14:textId="77777777" w:rsidR="00531CB0" w:rsidRDefault="003E2F32" w:rsidP="00D92211">
      <w:pPr>
        <w:pStyle w:val="BodyText"/>
        <w:rPr>
          <w:color w:val="0000FF"/>
        </w:rPr>
      </w:pPr>
      <w:r w:rsidRPr="003E2F32">
        <w:rPr>
          <w:color w:val="0000FF"/>
        </w:rPr>
        <w:t>Include relevant modeling input/output data, including but not limited to the following</w:t>
      </w:r>
      <w:r w:rsidR="00531CB0">
        <w:rPr>
          <w:color w:val="0000FF"/>
        </w:rPr>
        <w:t xml:space="preserve">: </w:t>
      </w:r>
    </w:p>
    <w:p w14:paraId="30F31DA8" w14:textId="77777777" w:rsidR="00531CB0" w:rsidRPr="00531CB0" w:rsidRDefault="00531CB0" w:rsidP="00531CB0">
      <w:pPr>
        <w:pStyle w:val="SBul2-Line"/>
        <w:rPr>
          <w:color w:val="0000FF"/>
        </w:rPr>
      </w:pPr>
      <w:r w:rsidRPr="00531CB0">
        <w:rPr>
          <w:color w:val="0000FF"/>
        </w:rPr>
        <w:t xml:space="preserve">RTP and TIP </w:t>
      </w:r>
      <w:r w:rsidR="00EF6899">
        <w:rPr>
          <w:color w:val="0000FF"/>
        </w:rPr>
        <w:t>L</w:t>
      </w:r>
      <w:r w:rsidRPr="00531CB0">
        <w:rPr>
          <w:color w:val="0000FF"/>
        </w:rPr>
        <w:t>isting</w:t>
      </w:r>
      <w:r w:rsidR="00EF6899">
        <w:rPr>
          <w:color w:val="0000FF"/>
        </w:rPr>
        <w:t>s</w:t>
      </w:r>
      <w:r w:rsidRPr="00531CB0">
        <w:rPr>
          <w:color w:val="0000FF"/>
        </w:rPr>
        <w:t xml:space="preserve"> for the </w:t>
      </w:r>
      <w:r w:rsidR="00EF6899">
        <w:rPr>
          <w:color w:val="0000FF"/>
        </w:rPr>
        <w:t>P</w:t>
      </w:r>
      <w:r w:rsidRPr="00531CB0">
        <w:rPr>
          <w:color w:val="0000FF"/>
        </w:rPr>
        <w:t xml:space="preserve">roject and FHWA </w:t>
      </w:r>
      <w:r w:rsidR="00EF6899">
        <w:rPr>
          <w:color w:val="0000FF"/>
        </w:rPr>
        <w:t>C</w:t>
      </w:r>
      <w:r w:rsidRPr="00531CB0">
        <w:rPr>
          <w:color w:val="0000FF"/>
        </w:rPr>
        <w:t xml:space="preserve">onformity </w:t>
      </w:r>
      <w:r w:rsidR="00EF6899">
        <w:rPr>
          <w:color w:val="0000FF"/>
        </w:rPr>
        <w:t>D</w:t>
      </w:r>
      <w:r w:rsidRPr="00531CB0">
        <w:rPr>
          <w:color w:val="0000FF"/>
        </w:rPr>
        <w:t xml:space="preserve">etermination – </w:t>
      </w:r>
      <w:r w:rsidR="00EF6899">
        <w:rPr>
          <w:color w:val="0000FF"/>
        </w:rPr>
        <w:t>I</w:t>
      </w:r>
      <w:r w:rsidRPr="00531CB0">
        <w:rPr>
          <w:color w:val="0000FF"/>
        </w:rPr>
        <w:t>nclude photocopies of relevant pages from the RTP and TIP listing conforming projects, analyses, and supporting data.</w:t>
      </w:r>
    </w:p>
    <w:p w14:paraId="79C57381" w14:textId="77777777" w:rsidR="00BD6545" w:rsidRPr="00BD6545" w:rsidRDefault="00531CB0" w:rsidP="001B1D46">
      <w:pPr>
        <w:pStyle w:val="SBul2-Line"/>
        <w:spacing w:after="240"/>
        <w:rPr>
          <w:color w:val="0000FF"/>
        </w:rPr>
      </w:pPr>
      <w:r w:rsidRPr="00531CB0">
        <w:rPr>
          <w:color w:val="0000FF"/>
        </w:rPr>
        <w:t xml:space="preserve">Summary of </w:t>
      </w:r>
      <w:r w:rsidR="00EF6899">
        <w:rPr>
          <w:color w:val="0000FF"/>
        </w:rPr>
        <w:t>F</w:t>
      </w:r>
      <w:r w:rsidRPr="00531CB0">
        <w:rPr>
          <w:color w:val="0000FF"/>
        </w:rPr>
        <w:t xml:space="preserve">orecast </w:t>
      </w:r>
      <w:r w:rsidR="00EF6899">
        <w:rPr>
          <w:color w:val="0000FF"/>
        </w:rPr>
        <w:t>T</w:t>
      </w:r>
      <w:r w:rsidRPr="00531CB0">
        <w:rPr>
          <w:color w:val="0000FF"/>
        </w:rPr>
        <w:t xml:space="preserve">ravel </w:t>
      </w:r>
      <w:r w:rsidR="00EF6899">
        <w:rPr>
          <w:color w:val="0000FF"/>
        </w:rPr>
        <w:t>A</w:t>
      </w:r>
      <w:r w:rsidRPr="00531CB0">
        <w:rPr>
          <w:color w:val="0000FF"/>
        </w:rPr>
        <w:t xml:space="preserve">ctivities – </w:t>
      </w:r>
      <w:r w:rsidR="00EF6899">
        <w:rPr>
          <w:color w:val="0000FF"/>
        </w:rPr>
        <w:t>S</w:t>
      </w:r>
      <w:r w:rsidRPr="00531CB0">
        <w:rPr>
          <w:color w:val="0000FF"/>
        </w:rPr>
        <w:t>ummarize Build, No</w:t>
      </w:r>
      <w:r w:rsidR="00AE71A9">
        <w:rPr>
          <w:color w:val="0000FF"/>
        </w:rPr>
        <w:t>-</w:t>
      </w:r>
      <w:r w:rsidRPr="00531CB0">
        <w:rPr>
          <w:color w:val="0000FF"/>
        </w:rPr>
        <w:t xml:space="preserve">Build, and </w:t>
      </w:r>
      <w:r w:rsidR="00EF6899">
        <w:rPr>
          <w:color w:val="0000FF"/>
        </w:rPr>
        <w:t>B</w:t>
      </w:r>
      <w:r w:rsidR="00B46E9F">
        <w:rPr>
          <w:color w:val="0000FF"/>
        </w:rPr>
        <w:t>aseline</w:t>
      </w:r>
      <w:r w:rsidRPr="00531CB0">
        <w:rPr>
          <w:color w:val="0000FF"/>
        </w:rPr>
        <w:t xml:space="preserve"> conditions.</w:t>
      </w:r>
      <w:r w:rsidR="00BD6545">
        <w:rPr>
          <w:color w:val="0000FF"/>
        </w:rPr>
        <w:t xml:space="preserve"> </w:t>
      </w:r>
      <w:r w:rsidR="009F1C98">
        <w:rPr>
          <w:color w:val="0000FF"/>
        </w:rPr>
        <w:t xml:space="preserve">Address mainline and arterial volumes, speeds, and VMT. </w:t>
      </w:r>
      <w:r w:rsidR="00BD6545">
        <w:rPr>
          <w:color w:val="0000FF"/>
        </w:rPr>
        <w:t>Use the following table as a starting point.</w:t>
      </w:r>
    </w:p>
    <w:tbl>
      <w:tblPr>
        <w:tblStyle w:val="TableGrid"/>
        <w:tblW w:w="0" w:type="auto"/>
        <w:tblLook w:val="04A0" w:firstRow="1" w:lastRow="0" w:firstColumn="1" w:lastColumn="0" w:noHBand="0" w:noVBand="1"/>
      </w:tblPr>
      <w:tblGrid>
        <w:gridCol w:w="1608"/>
        <w:gridCol w:w="1660"/>
        <w:gridCol w:w="833"/>
        <w:gridCol w:w="854"/>
        <w:gridCol w:w="892"/>
        <w:gridCol w:w="1055"/>
        <w:gridCol w:w="1246"/>
        <w:gridCol w:w="1202"/>
      </w:tblGrid>
      <w:tr w:rsidR="009F1C98" w:rsidRPr="00C13A43" w14:paraId="69AE6607" w14:textId="77777777" w:rsidTr="009F1C98">
        <w:trPr>
          <w:cantSplit/>
          <w:tblHeader/>
        </w:trPr>
        <w:tc>
          <w:tcPr>
            <w:tcW w:w="1634" w:type="dxa"/>
            <w:vMerge w:val="restart"/>
            <w:shd w:val="clear" w:color="auto" w:fill="D9D9D9" w:themeFill="background1" w:themeFillShade="D9"/>
            <w:vAlign w:val="center"/>
          </w:tcPr>
          <w:p w14:paraId="26ED19A2" w14:textId="77777777" w:rsidR="009F1C98" w:rsidRPr="00C13A43" w:rsidRDefault="009F1C98" w:rsidP="001B1D46">
            <w:pPr>
              <w:pStyle w:val="SBul2-Line"/>
              <w:numPr>
                <w:ilvl w:val="0"/>
                <w:numId w:val="0"/>
              </w:numPr>
              <w:jc w:val="center"/>
              <w:rPr>
                <w:rFonts w:cs="Calibri"/>
                <w:b/>
                <w:bCs/>
                <w:color w:val="800080"/>
                <w:sz w:val="20"/>
                <w:szCs w:val="20"/>
              </w:rPr>
            </w:pPr>
            <w:r w:rsidRPr="00C13A43">
              <w:rPr>
                <w:rFonts w:cs="Calibri"/>
                <w:b/>
                <w:bCs/>
                <w:color w:val="800080"/>
                <w:sz w:val="20"/>
                <w:szCs w:val="20"/>
              </w:rPr>
              <w:t>Scenario</w:t>
            </w:r>
          </w:p>
        </w:tc>
        <w:tc>
          <w:tcPr>
            <w:tcW w:w="1720" w:type="dxa"/>
            <w:vMerge w:val="restart"/>
            <w:shd w:val="clear" w:color="auto" w:fill="D9D9D9" w:themeFill="background1" w:themeFillShade="D9"/>
            <w:vAlign w:val="center"/>
          </w:tcPr>
          <w:p w14:paraId="70FD1E29"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Location</w:t>
            </w:r>
          </w:p>
        </w:tc>
        <w:tc>
          <w:tcPr>
            <w:tcW w:w="1719" w:type="dxa"/>
            <w:gridSpan w:val="2"/>
            <w:shd w:val="clear" w:color="auto" w:fill="D9D9D9" w:themeFill="background1" w:themeFillShade="D9"/>
            <w:vAlign w:val="center"/>
          </w:tcPr>
          <w:p w14:paraId="397B0195"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AADT</w:t>
            </w:r>
          </w:p>
        </w:tc>
        <w:tc>
          <w:tcPr>
            <w:tcW w:w="910" w:type="dxa"/>
            <w:vMerge w:val="restart"/>
            <w:shd w:val="clear" w:color="auto" w:fill="D9D9D9" w:themeFill="background1" w:themeFillShade="D9"/>
            <w:vAlign w:val="center"/>
          </w:tcPr>
          <w:p w14:paraId="3EF8802E"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 Truck</w:t>
            </w:r>
          </w:p>
        </w:tc>
        <w:tc>
          <w:tcPr>
            <w:tcW w:w="1091" w:type="dxa"/>
            <w:vMerge w:val="restart"/>
            <w:shd w:val="clear" w:color="auto" w:fill="D9D9D9" w:themeFill="background1" w:themeFillShade="D9"/>
            <w:vAlign w:val="center"/>
          </w:tcPr>
          <w:p w14:paraId="5E5A3063" w14:textId="77777777" w:rsidR="009F1C98" w:rsidRPr="00C13A43" w:rsidRDefault="009F1C98" w:rsidP="009F1C98">
            <w:pPr>
              <w:pStyle w:val="BodyText"/>
              <w:spacing w:before="40" w:after="40" w:line="240" w:lineRule="auto"/>
              <w:jc w:val="center"/>
              <w:rPr>
                <w:rFonts w:cs="Calibri"/>
                <w:b/>
                <w:bCs/>
                <w:color w:val="800080"/>
                <w:sz w:val="20"/>
                <w:szCs w:val="20"/>
              </w:rPr>
            </w:pPr>
            <w:proofErr w:type="gramStart"/>
            <w:r w:rsidRPr="00C13A43">
              <w:rPr>
                <w:rFonts w:cs="Calibri"/>
                <w:b/>
                <w:bCs/>
                <w:color w:val="800080"/>
                <w:sz w:val="20"/>
                <w:szCs w:val="20"/>
              </w:rPr>
              <w:t>VMT</w:t>
            </w:r>
            <w:r w:rsidR="001F5E9F" w:rsidRPr="00C13A43">
              <w:rPr>
                <w:rFonts w:cs="Calibri"/>
                <w:b/>
                <w:bCs/>
                <w:color w:val="800080"/>
                <w:sz w:val="20"/>
                <w:szCs w:val="20"/>
              </w:rPr>
              <w:t xml:space="preserve">  </w:t>
            </w:r>
            <w:r w:rsidRPr="00C13A43">
              <w:rPr>
                <w:rFonts w:cs="Calibri"/>
                <w:b/>
                <w:bCs/>
                <w:color w:val="800080"/>
                <w:sz w:val="20"/>
                <w:szCs w:val="20"/>
              </w:rPr>
              <w:t>(</w:t>
            </w:r>
            <w:proofErr w:type="gramEnd"/>
            <w:r w:rsidRPr="00C13A43">
              <w:rPr>
                <w:rFonts w:cs="Calibri"/>
                <w:b/>
                <w:bCs/>
                <w:color w:val="800080"/>
                <w:sz w:val="20"/>
                <w:szCs w:val="20"/>
              </w:rPr>
              <w:t>mi)</w:t>
            </w:r>
          </w:p>
        </w:tc>
        <w:tc>
          <w:tcPr>
            <w:tcW w:w="1275" w:type="dxa"/>
            <w:vMerge w:val="restart"/>
            <w:shd w:val="clear" w:color="auto" w:fill="D9D9D9" w:themeFill="background1" w:themeFillShade="D9"/>
            <w:vAlign w:val="center"/>
          </w:tcPr>
          <w:p w14:paraId="44FF3156"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 xml:space="preserve">Average Speed During Peak </w:t>
            </w:r>
            <w:proofErr w:type="gramStart"/>
            <w:r w:rsidRPr="00C13A43">
              <w:rPr>
                <w:rFonts w:cs="Calibri"/>
                <w:b/>
                <w:bCs/>
                <w:color w:val="800080"/>
                <w:sz w:val="20"/>
                <w:szCs w:val="20"/>
              </w:rPr>
              <w:t>Travel</w:t>
            </w:r>
            <w:r w:rsidR="001F5E9F" w:rsidRPr="00C13A43">
              <w:rPr>
                <w:rFonts w:cs="Calibri"/>
                <w:b/>
                <w:bCs/>
                <w:color w:val="800080"/>
                <w:sz w:val="20"/>
                <w:szCs w:val="20"/>
              </w:rPr>
              <w:t xml:space="preserve"> </w:t>
            </w:r>
            <w:r w:rsidR="00177737" w:rsidRPr="00C13A43">
              <w:rPr>
                <w:rFonts w:cs="Calibri"/>
                <w:b/>
                <w:bCs/>
                <w:color w:val="800080"/>
                <w:sz w:val="20"/>
                <w:szCs w:val="20"/>
              </w:rPr>
              <w:t xml:space="preserve"> </w:t>
            </w:r>
            <w:r w:rsidRPr="00C13A43">
              <w:rPr>
                <w:rFonts w:cs="Calibri"/>
                <w:b/>
                <w:bCs/>
                <w:color w:val="800080"/>
                <w:sz w:val="20"/>
                <w:szCs w:val="20"/>
              </w:rPr>
              <w:t>(</w:t>
            </w:r>
            <w:proofErr w:type="gramEnd"/>
            <w:r w:rsidRPr="00C13A43">
              <w:rPr>
                <w:rFonts w:cs="Calibri"/>
                <w:b/>
                <w:bCs/>
                <w:color w:val="800080"/>
                <w:sz w:val="20"/>
                <w:szCs w:val="20"/>
              </w:rPr>
              <w:t>mph)</w:t>
            </w:r>
          </w:p>
        </w:tc>
        <w:tc>
          <w:tcPr>
            <w:tcW w:w="1227" w:type="dxa"/>
            <w:vMerge w:val="restart"/>
            <w:shd w:val="clear" w:color="auto" w:fill="D9D9D9" w:themeFill="background1" w:themeFillShade="D9"/>
            <w:vAlign w:val="center"/>
          </w:tcPr>
          <w:p w14:paraId="0D149540"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Average Speed During Off-Peak Travel (mph)</w:t>
            </w:r>
          </w:p>
        </w:tc>
      </w:tr>
      <w:tr w:rsidR="009F1C98" w:rsidRPr="00302FEF" w14:paraId="097CAA5E" w14:textId="77777777" w:rsidTr="001538E0">
        <w:tc>
          <w:tcPr>
            <w:tcW w:w="1634" w:type="dxa"/>
            <w:vMerge/>
          </w:tcPr>
          <w:p w14:paraId="628D1A12" w14:textId="77777777" w:rsidR="009F1C98" w:rsidRPr="00302FEF" w:rsidRDefault="009F1C98" w:rsidP="00DA15B5">
            <w:pPr>
              <w:pStyle w:val="BodyText"/>
              <w:spacing w:before="40" w:after="40" w:line="240" w:lineRule="auto"/>
              <w:rPr>
                <w:rFonts w:cs="Calibri"/>
                <w:color w:val="800080"/>
                <w:sz w:val="20"/>
                <w:szCs w:val="20"/>
              </w:rPr>
            </w:pPr>
          </w:p>
        </w:tc>
        <w:tc>
          <w:tcPr>
            <w:tcW w:w="1720" w:type="dxa"/>
            <w:vMerge/>
            <w:vAlign w:val="center"/>
          </w:tcPr>
          <w:p w14:paraId="5A2E0439" w14:textId="77777777" w:rsidR="009F1C98" w:rsidRPr="00302FEF" w:rsidRDefault="009F1C98" w:rsidP="00DA15B5">
            <w:pPr>
              <w:pStyle w:val="BodyText"/>
              <w:spacing w:before="40" w:after="40" w:line="240" w:lineRule="auto"/>
              <w:rPr>
                <w:rFonts w:cs="Calibri"/>
                <w:color w:val="800080"/>
                <w:sz w:val="20"/>
                <w:szCs w:val="20"/>
              </w:rPr>
            </w:pPr>
          </w:p>
        </w:tc>
        <w:tc>
          <w:tcPr>
            <w:tcW w:w="850" w:type="dxa"/>
            <w:shd w:val="clear" w:color="auto" w:fill="D9D9D9" w:themeFill="background1" w:themeFillShade="D9"/>
            <w:vAlign w:val="center"/>
          </w:tcPr>
          <w:p w14:paraId="3264D6D3"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Total</w:t>
            </w:r>
          </w:p>
        </w:tc>
        <w:tc>
          <w:tcPr>
            <w:tcW w:w="869" w:type="dxa"/>
            <w:shd w:val="clear" w:color="auto" w:fill="D9D9D9" w:themeFill="background1" w:themeFillShade="D9"/>
            <w:vAlign w:val="center"/>
          </w:tcPr>
          <w:p w14:paraId="61922781" w14:textId="77777777" w:rsidR="009F1C98" w:rsidRPr="00C13A43" w:rsidRDefault="009F1C98" w:rsidP="00DA15B5">
            <w:pPr>
              <w:pStyle w:val="BodyText"/>
              <w:spacing w:before="40" w:after="40" w:line="240" w:lineRule="auto"/>
              <w:jc w:val="center"/>
              <w:rPr>
                <w:rFonts w:cs="Calibri"/>
                <w:b/>
                <w:bCs/>
                <w:color w:val="800080"/>
                <w:sz w:val="20"/>
                <w:szCs w:val="20"/>
              </w:rPr>
            </w:pPr>
            <w:r w:rsidRPr="00C13A43">
              <w:rPr>
                <w:rFonts w:cs="Calibri"/>
                <w:b/>
                <w:bCs/>
                <w:color w:val="800080"/>
                <w:sz w:val="20"/>
                <w:szCs w:val="20"/>
              </w:rPr>
              <w:t>Truck</w:t>
            </w:r>
          </w:p>
        </w:tc>
        <w:tc>
          <w:tcPr>
            <w:tcW w:w="910" w:type="dxa"/>
            <w:vMerge/>
            <w:shd w:val="clear" w:color="auto" w:fill="FFFFFF" w:themeFill="background1"/>
            <w:vAlign w:val="center"/>
          </w:tcPr>
          <w:p w14:paraId="3F026B50" w14:textId="77777777" w:rsidR="009F1C98" w:rsidRPr="00302FEF" w:rsidRDefault="009F1C98" w:rsidP="00DA15B5">
            <w:pPr>
              <w:pStyle w:val="BodyText"/>
              <w:spacing w:before="40" w:after="40" w:line="240" w:lineRule="auto"/>
              <w:jc w:val="center"/>
              <w:rPr>
                <w:rFonts w:cs="Calibri"/>
                <w:color w:val="800080"/>
                <w:sz w:val="20"/>
                <w:szCs w:val="20"/>
              </w:rPr>
            </w:pPr>
          </w:p>
        </w:tc>
        <w:tc>
          <w:tcPr>
            <w:tcW w:w="1091" w:type="dxa"/>
            <w:vMerge/>
          </w:tcPr>
          <w:p w14:paraId="5ADBA1AB"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vMerge/>
          </w:tcPr>
          <w:p w14:paraId="36D61382"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vMerge/>
          </w:tcPr>
          <w:p w14:paraId="4DB73BC4"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5F19ACEF" w14:textId="77777777" w:rsidTr="009F1C98">
        <w:trPr>
          <w:cantSplit/>
        </w:trPr>
        <w:tc>
          <w:tcPr>
            <w:tcW w:w="1634" w:type="dxa"/>
            <w:vMerge w:val="restart"/>
            <w:vAlign w:val="center"/>
          </w:tcPr>
          <w:p w14:paraId="0EA09BAA" w14:textId="77777777" w:rsidR="009F1C98" w:rsidRPr="00302FEF" w:rsidRDefault="009F1C98" w:rsidP="00DA15B5">
            <w:pPr>
              <w:pStyle w:val="BodyText"/>
              <w:spacing w:before="40" w:after="40" w:line="240" w:lineRule="auto"/>
              <w:jc w:val="center"/>
              <w:rPr>
                <w:rFonts w:cs="Calibri"/>
                <w:color w:val="800080"/>
                <w:sz w:val="20"/>
                <w:szCs w:val="20"/>
              </w:rPr>
            </w:pPr>
            <w:r w:rsidRPr="00302FEF">
              <w:rPr>
                <w:rFonts w:cs="Calibri"/>
                <w:color w:val="800080"/>
                <w:sz w:val="20"/>
                <w:szCs w:val="20"/>
              </w:rPr>
              <w:t>Baseline (existing)</w:t>
            </w:r>
          </w:p>
        </w:tc>
        <w:tc>
          <w:tcPr>
            <w:tcW w:w="1720" w:type="dxa"/>
            <w:vAlign w:val="center"/>
          </w:tcPr>
          <w:p w14:paraId="42806F1F" w14:textId="77777777" w:rsidR="009F1C98" w:rsidRPr="00302FEF" w:rsidRDefault="009F1C98" w:rsidP="00DA15B5">
            <w:pPr>
              <w:pStyle w:val="BodyText"/>
              <w:spacing w:before="40" w:after="40" w:line="240" w:lineRule="auto"/>
              <w:rPr>
                <w:rFonts w:cs="Calibri"/>
                <w:color w:val="800080"/>
                <w:sz w:val="20"/>
                <w:szCs w:val="20"/>
              </w:rPr>
            </w:pPr>
          </w:p>
        </w:tc>
        <w:tc>
          <w:tcPr>
            <w:tcW w:w="850" w:type="dxa"/>
            <w:vAlign w:val="center"/>
          </w:tcPr>
          <w:p w14:paraId="5433D21A"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6310011E"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7807B549"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5AC2A61B"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786B4BEC"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474C8F13"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048A9031" w14:textId="77777777" w:rsidTr="009F1C98">
        <w:trPr>
          <w:cantSplit/>
        </w:trPr>
        <w:tc>
          <w:tcPr>
            <w:tcW w:w="1634" w:type="dxa"/>
            <w:vMerge/>
            <w:vAlign w:val="center"/>
          </w:tcPr>
          <w:p w14:paraId="770C2F47" w14:textId="77777777" w:rsidR="009F1C98" w:rsidRPr="00302FEF" w:rsidRDefault="009F1C98" w:rsidP="00DA15B5">
            <w:pPr>
              <w:pStyle w:val="BodyText"/>
              <w:spacing w:before="40" w:after="40" w:line="240" w:lineRule="auto"/>
              <w:ind w:left="360"/>
              <w:jc w:val="center"/>
              <w:rPr>
                <w:rFonts w:cs="Calibri"/>
                <w:color w:val="800080"/>
                <w:sz w:val="20"/>
                <w:szCs w:val="20"/>
              </w:rPr>
            </w:pPr>
          </w:p>
        </w:tc>
        <w:tc>
          <w:tcPr>
            <w:tcW w:w="1720" w:type="dxa"/>
            <w:vAlign w:val="center"/>
          </w:tcPr>
          <w:p w14:paraId="297EAA8F" w14:textId="77777777" w:rsidR="009F1C98" w:rsidRPr="00302FEF" w:rsidRDefault="009F1C98" w:rsidP="005100AC">
            <w:pPr>
              <w:pStyle w:val="BodyText"/>
              <w:spacing w:before="40" w:after="40" w:line="240" w:lineRule="auto"/>
              <w:rPr>
                <w:rFonts w:cs="Calibri"/>
                <w:color w:val="800080"/>
                <w:sz w:val="20"/>
                <w:szCs w:val="20"/>
              </w:rPr>
            </w:pPr>
          </w:p>
        </w:tc>
        <w:tc>
          <w:tcPr>
            <w:tcW w:w="850" w:type="dxa"/>
            <w:vAlign w:val="center"/>
          </w:tcPr>
          <w:p w14:paraId="7B61FBD9"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7907B41B"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37956ED0"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7AC8F6E7"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0AB4F7DA"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5B952A74"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7339D7A1" w14:textId="77777777" w:rsidTr="009F1C98">
        <w:trPr>
          <w:cantSplit/>
        </w:trPr>
        <w:tc>
          <w:tcPr>
            <w:tcW w:w="1634" w:type="dxa"/>
            <w:vMerge/>
            <w:vAlign w:val="center"/>
          </w:tcPr>
          <w:p w14:paraId="52CA586E" w14:textId="77777777" w:rsidR="009F1C98" w:rsidRPr="00302FEF" w:rsidRDefault="009F1C98" w:rsidP="00DA15B5">
            <w:pPr>
              <w:pStyle w:val="BodyText"/>
              <w:spacing w:before="40" w:after="40" w:line="240" w:lineRule="auto"/>
              <w:jc w:val="center"/>
              <w:rPr>
                <w:rFonts w:cs="Calibri"/>
                <w:color w:val="800080"/>
                <w:sz w:val="20"/>
                <w:szCs w:val="20"/>
              </w:rPr>
            </w:pPr>
          </w:p>
        </w:tc>
        <w:tc>
          <w:tcPr>
            <w:tcW w:w="1720" w:type="dxa"/>
            <w:vAlign w:val="center"/>
          </w:tcPr>
          <w:p w14:paraId="37AF4961" w14:textId="77777777" w:rsidR="009F1C98" w:rsidRPr="00302FEF" w:rsidRDefault="009F1C98" w:rsidP="00DA15B5">
            <w:pPr>
              <w:pStyle w:val="BodyText"/>
              <w:spacing w:before="40" w:after="40" w:line="240" w:lineRule="auto"/>
              <w:rPr>
                <w:rFonts w:cs="Calibri"/>
                <w:color w:val="800080"/>
                <w:sz w:val="20"/>
                <w:szCs w:val="20"/>
              </w:rPr>
            </w:pPr>
          </w:p>
        </w:tc>
        <w:tc>
          <w:tcPr>
            <w:tcW w:w="850" w:type="dxa"/>
            <w:vAlign w:val="center"/>
          </w:tcPr>
          <w:p w14:paraId="5A9EEAC6"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1DA19449"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5AC26CA4"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6FCEAB4A"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668E1C4F"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74E0E839"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353872EA" w14:textId="77777777" w:rsidTr="009F1C98">
        <w:trPr>
          <w:cantSplit/>
        </w:trPr>
        <w:tc>
          <w:tcPr>
            <w:tcW w:w="1634" w:type="dxa"/>
            <w:vMerge w:val="restart"/>
            <w:vAlign w:val="center"/>
          </w:tcPr>
          <w:p w14:paraId="0D121E52" w14:textId="77777777" w:rsidR="009F1C98" w:rsidRPr="00302FEF" w:rsidRDefault="009F1C98" w:rsidP="00DA15B5">
            <w:pPr>
              <w:pStyle w:val="BodyText"/>
              <w:spacing w:before="40" w:after="40" w:line="240" w:lineRule="auto"/>
              <w:jc w:val="center"/>
              <w:rPr>
                <w:rFonts w:cs="Calibri"/>
                <w:color w:val="800080"/>
                <w:sz w:val="20"/>
                <w:szCs w:val="20"/>
              </w:rPr>
            </w:pPr>
            <w:r w:rsidRPr="00302FEF">
              <w:rPr>
                <w:rFonts w:cs="Calibri"/>
                <w:color w:val="800080"/>
                <w:sz w:val="20"/>
                <w:szCs w:val="20"/>
              </w:rPr>
              <w:t>No-Build</w:t>
            </w:r>
          </w:p>
        </w:tc>
        <w:tc>
          <w:tcPr>
            <w:tcW w:w="1720" w:type="dxa"/>
            <w:vAlign w:val="center"/>
          </w:tcPr>
          <w:p w14:paraId="0B21F9BF" w14:textId="77777777" w:rsidR="009F1C98" w:rsidRPr="00302FEF" w:rsidRDefault="009F1C98" w:rsidP="00DA15B5">
            <w:pPr>
              <w:pStyle w:val="BodyText"/>
              <w:spacing w:before="40" w:after="40" w:line="240" w:lineRule="auto"/>
              <w:rPr>
                <w:rFonts w:cs="Calibri"/>
                <w:color w:val="800080"/>
                <w:sz w:val="20"/>
                <w:szCs w:val="20"/>
              </w:rPr>
            </w:pPr>
          </w:p>
        </w:tc>
        <w:tc>
          <w:tcPr>
            <w:tcW w:w="850" w:type="dxa"/>
            <w:vAlign w:val="center"/>
          </w:tcPr>
          <w:p w14:paraId="3176D294"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36794877"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65DDC8C2"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086B97EA"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22AFB2E4"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496EA839"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43B0138A" w14:textId="77777777" w:rsidTr="009F1C98">
        <w:trPr>
          <w:cantSplit/>
        </w:trPr>
        <w:tc>
          <w:tcPr>
            <w:tcW w:w="1634" w:type="dxa"/>
            <w:vMerge/>
            <w:vAlign w:val="center"/>
          </w:tcPr>
          <w:p w14:paraId="519D5D8A" w14:textId="77777777" w:rsidR="009F1C98" w:rsidRPr="00302FEF" w:rsidRDefault="009F1C98" w:rsidP="00DA15B5">
            <w:pPr>
              <w:pStyle w:val="BodyText"/>
              <w:spacing w:before="40" w:after="40" w:line="240" w:lineRule="auto"/>
              <w:jc w:val="center"/>
              <w:rPr>
                <w:rFonts w:cs="Calibri"/>
                <w:color w:val="800080"/>
                <w:sz w:val="20"/>
                <w:szCs w:val="20"/>
              </w:rPr>
            </w:pPr>
          </w:p>
        </w:tc>
        <w:tc>
          <w:tcPr>
            <w:tcW w:w="1720" w:type="dxa"/>
            <w:vAlign w:val="center"/>
          </w:tcPr>
          <w:p w14:paraId="1D1A4B81"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14CF5B93"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71F8C35B"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6F6B79A9"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09272F20"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3F47934D"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37EABF0C"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42172B8E" w14:textId="77777777" w:rsidTr="009F1C98">
        <w:trPr>
          <w:cantSplit/>
        </w:trPr>
        <w:tc>
          <w:tcPr>
            <w:tcW w:w="1634" w:type="dxa"/>
            <w:vMerge/>
            <w:vAlign w:val="center"/>
          </w:tcPr>
          <w:p w14:paraId="54EA695A" w14:textId="77777777" w:rsidR="009F1C98" w:rsidRPr="00302FEF" w:rsidRDefault="009F1C98" w:rsidP="00DA15B5">
            <w:pPr>
              <w:pStyle w:val="BodyText"/>
              <w:spacing w:before="40" w:after="40" w:line="240" w:lineRule="auto"/>
              <w:jc w:val="center"/>
              <w:rPr>
                <w:rFonts w:cs="Calibri"/>
                <w:color w:val="FF0000"/>
                <w:sz w:val="20"/>
                <w:szCs w:val="20"/>
              </w:rPr>
            </w:pPr>
          </w:p>
        </w:tc>
        <w:tc>
          <w:tcPr>
            <w:tcW w:w="1720" w:type="dxa"/>
            <w:vAlign w:val="center"/>
          </w:tcPr>
          <w:p w14:paraId="3FD881D4"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6FF97D93"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51536F41"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08DFFE63"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142ED36A"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63714CDE"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0C9EC5CE"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6FE4C666" w14:textId="77777777" w:rsidTr="009F1C98">
        <w:trPr>
          <w:cantSplit/>
        </w:trPr>
        <w:tc>
          <w:tcPr>
            <w:tcW w:w="1634" w:type="dxa"/>
            <w:vMerge w:val="restart"/>
            <w:vAlign w:val="center"/>
          </w:tcPr>
          <w:p w14:paraId="0DEEB783" w14:textId="77777777" w:rsidR="009F1C98" w:rsidRPr="00302FEF" w:rsidRDefault="00FA3343" w:rsidP="00FA3343">
            <w:pPr>
              <w:pStyle w:val="BodyText"/>
              <w:spacing w:before="40" w:after="40" w:line="240" w:lineRule="auto"/>
              <w:jc w:val="center"/>
              <w:rPr>
                <w:rFonts w:cs="Calibri"/>
                <w:color w:val="0000FF"/>
                <w:sz w:val="20"/>
                <w:szCs w:val="20"/>
              </w:rPr>
            </w:pPr>
            <w:r w:rsidRPr="00302FEF">
              <w:rPr>
                <w:rFonts w:cs="Calibri"/>
                <w:color w:val="0000FF"/>
                <w:sz w:val="20"/>
                <w:szCs w:val="20"/>
              </w:rPr>
              <w:t>[NAME OF BUILD ALTERNATIVE 1]</w:t>
            </w:r>
          </w:p>
        </w:tc>
        <w:tc>
          <w:tcPr>
            <w:tcW w:w="1720" w:type="dxa"/>
            <w:vAlign w:val="center"/>
          </w:tcPr>
          <w:p w14:paraId="1A02D6A9"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79F1E277"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4F89DD99"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770725D9"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6843EBEB"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10BE7A67"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766A87B3"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68FF7306" w14:textId="77777777" w:rsidTr="009F1C98">
        <w:trPr>
          <w:cantSplit/>
        </w:trPr>
        <w:tc>
          <w:tcPr>
            <w:tcW w:w="1634" w:type="dxa"/>
            <w:vMerge/>
          </w:tcPr>
          <w:p w14:paraId="369C384F" w14:textId="77777777" w:rsidR="009F1C98" w:rsidRPr="00302FEF" w:rsidRDefault="009F1C98" w:rsidP="00DA15B5">
            <w:pPr>
              <w:pStyle w:val="BodyText"/>
              <w:spacing w:before="40" w:after="40" w:line="240" w:lineRule="auto"/>
              <w:rPr>
                <w:rFonts w:cs="Calibri"/>
                <w:color w:val="0000FF"/>
                <w:sz w:val="20"/>
                <w:szCs w:val="20"/>
              </w:rPr>
            </w:pPr>
          </w:p>
        </w:tc>
        <w:tc>
          <w:tcPr>
            <w:tcW w:w="1720" w:type="dxa"/>
            <w:vAlign w:val="center"/>
          </w:tcPr>
          <w:p w14:paraId="2228EEEA"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17625409"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323EAC9F"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297110F3"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71A4152A"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3ECCD2C3"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52BE48E6"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7B0CAE94" w14:textId="77777777" w:rsidTr="009F1C98">
        <w:trPr>
          <w:cantSplit/>
        </w:trPr>
        <w:tc>
          <w:tcPr>
            <w:tcW w:w="1634" w:type="dxa"/>
            <w:vMerge/>
          </w:tcPr>
          <w:p w14:paraId="2AEC945C" w14:textId="77777777" w:rsidR="009F1C98" w:rsidRPr="00302FEF" w:rsidRDefault="009F1C98" w:rsidP="00DA15B5">
            <w:pPr>
              <w:pStyle w:val="BodyText"/>
              <w:spacing w:before="40" w:after="40" w:line="240" w:lineRule="auto"/>
              <w:rPr>
                <w:rFonts w:cs="Calibri"/>
                <w:color w:val="0000FF"/>
                <w:sz w:val="20"/>
                <w:szCs w:val="20"/>
              </w:rPr>
            </w:pPr>
          </w:p>
        </w:tc>
        <w:tc>
          <w:tcPr>
            <w:tcW w:w="1720" w:type="dxa"/>
            <w:vAlign w:val="center"/>
          </w:tcPr>
          <w:p w14:paraId="51044578"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2BE9E157"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46768ACA"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4CB74C76"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2EFD25FB"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40A6E33A"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5D680820"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64877718" w14:textId="77777777" w:rsidTr="009F1C98">
        <w:trPr>
          <w:cantSplit/>
        </w:trPr>
        <w:tc>
          <w:tcPr>
            <w:tcW w:w="1634" w:type="dxa"/>
            <w:vMerge w:val="restart"/>
            <w:vAlign w:val="center"/>
          </w:tcPr>
          <w:p w14:paraId="309266BE" w14:textId="77777777" w:rsidR="009F1C98" w:rsidRPr="00302FEF" w:rsidRDefault="00FA3343" w:rsidP="00FA3343">
            <w:pPr>
              <w:pStyle w:val="BodyText"/>
              <w:spacing w:before="40" w:after="40" w:line="240" w:lineRule="auto"/>
              <w:jc w:val="center"/>
              <w:rPr>
                <w:rFonts w:cs="Calibri"/>
                <w:color w:val="0000FF"/>
                <w:sz w:val="20"/>
                <w:szCs w:val="20"/>
              </w:rPr>
            </w:pPr>
            <w:r w:rsidRPr="00302FEF">
              <w:rPr>
                <w:rFonts w:cs="Calibri"/>
                <w:color w:val="0000FF"/>
                <w:sz w:val="20"/>
                <w:szCs w:val="20"/>
              </w:rPr>
              <w:t>[NAME OF BUILD ALTERNATIVE 2]</w:t>
            </w:r>
          </w:p>
        </w:tc>
        <w:tc>
          <w:tcPr>
            <w:tcW w:w="1720" w:type="dxa"/>
            <w:vAlign w:val="center"/>
          </w:tcPr>
          <w:p w14:paraId="7B7C4DFA"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6AC8708B"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26928719"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5E5594A2"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143400CB"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2A0F1B7A"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209DE5D9"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10047719" w14:textId="77777777" w:rsidTr="009F1C98">
        <w:trPr>
          <w:cantSplit/>
        </w:trPr>
        <w:tc>
          <w:tcPr>
            <w:tcW w:w="1634" w:type="dxa"/>
            <w:vMerge/>
          </w:tcPr>
          <w:p w14:paraId="3BF0B593" w14:textId="77777777" w:rsidR="009F1C98" w:rsidRPr="00302FEF" w:rsidRDefault="009F1C98" w:rsidP="00DA15B5">
            <w:pPr>
              <w:pStyle w:val="BodyText"/>
              <w:spacing w:before="40" w:after="40" w:line="240" w:lineRule="auto"/>
              <w:rPr>
                <w:rFonts w:cs="Calibri"/>
                <w:color w:val="FF0000"/>
                <w:sz w:val="20"/>
                <w:szCs w:val="20"/>
              </w:rPr>
            </w:pPr>
          </w:p>
        </w:tc>
        <w:tc>
          <w:tcPr>
            <w:tcW w:w="1720" w:type="dxa"/>
            <w:vAlign w:val="center"/>
          </w:tcPr>
          <w:p w14:paraId="1C72AAC9"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760EA773"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2B3ADD17"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0C408E01"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23947D41"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1295E5A2"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1B97221D"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1DB0D4C0" w14:textId="77777777" w:rsidTr="009F1C98">
        <w:trPr>
          <w:cantSplit/>
        </w:trPr>
        <w:tc>
          <w:tcPr>
            <w:tcW w:w="1634" w:type="dxa"/>
            <w:vMerge/>
          </w:tcPr>
          <w:p w14:paraId="1659B547" w14:textId="77777777" w:rsidR="009F1C98" w:rsidRPr="00302FEF" w:rsidRDefault="009F1C98" w:rsidP="00DA15B5">
            <w:pPr>
              <w:pStyle w:val="BodyText"/>
              <w:spacing w:before="40" w:after="40" w:line="240" w:lineRule="auto"/>
              <w:rPr>
                <w:rFonts w:cs="Calibri"/>
                <w:color w:val="FF0000"/>
                <w:sz w:val="20"/>
                <w:szCs w:val="20"/>
              </w:rPr>
            </w:pPr>
          </w:p>
        </w:tc>
        <w:tc>
          <w:tcPr>
            <w:tcW w:w="1720" w:type="dxa"/>
            <w:vAlign w:val="center"/>
          </w:tcPr>
          <w:p w14:paraId="0A8C2B4E"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3E65FFE4"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6A169C47"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00763074"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512D91C1"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5C3D7B1F"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3DA929AE"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1F436870" w14:textId="77777777" w:rsidTr="009F1C98">
        <w:trPr>
          <w:cantSplit/>
        </w:trPr>
        <w:tc>
          <w:tcPr>
            <w:tcW w:w="1634" w:type="dxa"/>
            <w:vMerge w:val="restart"/>
            <w:vAlign w:val="center"/>
          </w:tcPr>
          <w:p w14:paraId="23DE89BE" w14:textId="77777777" w:rsidR="009F1C98" w:rsidRPr="00945CB4" w:rsidRDefault="009F1C98" w:rsidP="00B2432C">
            <w:pPr>
              <w:pStyle w:val="BodyText"/>
              <w:spacing w:before="40" w:after="40" w:line="240" w:lineRule="auto"/>
              <w:jc w:val="center"/>
              <w:rPr>
                <w:rFonts w:cs="Calibri"/>
                <w:color w:val="800080"/>
                <w:sz w:val="20"/>
                <w:szCs w:val="20"/>
              </w:rPr>
            </w:pPr>
          </w:p>
        </w:tc>
        <w:tc>
          <w:tcPr>
            <w:tcW w:w="1720" w:type="dxa"/>
            <w:vAlign w:val="center"/>
          </w:tcPr>
          <w:p w14:paraId="2B56F625"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422DC527"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70F14F98"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74875FAB"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086E213B"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03FD7C86"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2E9EDAFA"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393FAAF5" w14:textId="77777777" w:rsidTr="009F1C98">
        <w:trPr>
          <w:cantSplit/>
        </w:trPr>
        <w:tc>
          <w:tcPr>
            <w:tcW w:w="1634" w:type="dxa"/>
            <w:vMerge/>
          </w:tcPr>
          <w:p w14:paraId="780A4C54" w14:textId="77777777" w:rsidR="009F1C98" w:rsidRPr="00302FEF" w:rsidRDefault="009F1C98" w:rsidP="00DA15B5">
            <w:pPr>
              <w:pStyle w:val="BodyText"/>
              <w:spacing w:before="40" w:after="40" w:line="240" w:lineRule="auto"/>
              <w:rPr>
                <w:rFonts w:cs="Calibri"/>
                <w:color w:val="FF0000"/>
                <w:sz w:val="20"/>
                <w:szCs w:val="20"/>
              </w:rPr>
            </w:pPr>
          </w:p>
        </w:tc>
        <w:tc>
          <w:tcPr>
            <w:tcW w:w="1720" w:type="dxa"/>
            <w:vAlign w:val="center"/>
          </w:tcPr>
          <w:p w14:paraId="3E1F22D5"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4B882A02"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41C06665"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0D24F81A"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5E4EB4E4"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0C7E788E"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6AE39E60" w14:textId="77777777" w:rsidR="009F1C98" w:rsidRPr="00302FEF" w:rsidRDefault="009F1C98" w:rsidP="00DA15B5">
            <w:pPr>
              <w:pStyle w:val="BodyText"/>
              <w:spacing w:before="40" w:after="40" w:line="240" w:lineRule="auto"/>
              <w:rPr>
                <w:rFonts w:cs="Calibri"/>
                <w:color w:val="800080"/>
                <w:sz w:val="20"/>
                <w:szCs w:val="20"/>
              </w:rPr>
            </w:pPr>
          </w:p>
        </w:tc>
      </w:tr>
      <w:tr w:rsidR="009F1C98" w:rsidRPr="00302FEF" w14:paraId="31BC11FF" w14:textId="77777777" w:rsidTr="009F1C98">
        <w:trPr>
          <w:cantSplit/>
        </w:trPr>
        <w:tc>
          <w:tcPr>
            <w:tcW w:w="1634" w:type="dxa"/>
            <w:vMerge/>
          </w:tcPr>
          <w:p w14:paraId="5A8E4A00" w14:textId="77777777" w:rsidR="009F1C98" w:rsidRPr="00302FEF" w:rsidRDefault="009F1C98" w:rsidP="00DA15B5">
            <w:pPr>
              <w:pStyle w:val="BodyText"/>
              <w:spacing w:before="40" w:after="40" w:line="240" w:lineRule="auto"/>
              <w:rPr>
                <w:rFonts w:cs="Calibri"/>
                <w:color w:val="FF0000"/>
                <w:sz w:val="20"/>
                <w:szCs w:val="20"/>
              </w:rPr>
            </w:pPr>
          </w:p>
        </w:tc>
        <w:tc>
          <w:tcPr>
            <w:tcW w:w="1720" w:type="dxa"/>
            <w:vAlign w:val="center"/>
          </w:tcPr>
          <w:p w14:paraId="1FB9C967" w14:textId="77777777" w:rsidR="009F1C98" w:rsidRPr="00945CB4" w:rsidRDefault="009F1C98" w:rsidP="00DA15B5">
            <w:pPr>
              <w:pStyle w:val="BodyText"/>
              <w:spacing w:before="40" w:after="40" w:line="240" w:lineRule="auto"/>
              <w:rPr>
                <w:rFonts w:cs="Calibri"/>
                <w:color w:val="800080"/>
                <w:sz w:val="20"/>
                <w:szCs w:val="20"/>
              </w:rPr>
            </w:pPr>
          </w:p>
        </w:tc>
        <w:tc>
          <w:tcPr>
            <w:tcW w:w="850" w:type="dxa"/>
            <w:vAlign w:val="center"/>
          </w:tcPr>
          <w:p w14:paraId="3570415F" w14:textId="77777777" w:rsidR="009F1C98" w:rsidRPr="00302FEF" w:rsidRDefault="009F1C98" w:rsidP="00DA15B5">
            <w:pPr>
              <w:pStyle w:val="BodyText"/>
              <w:spacing w:before="40" w:after="40" w:line="240" w:lineRule="auto"/>
              <w:rPr>
                <w:rFonts w:cs="Calibri"/>
                <w:color w:val="800080"/>
                <w:sz w:val="20"/>
                <w:szCs w:val="20"/>
              </w:rPr>
            </w:pPr>
          </w:p>
        </w:tc>
        <w:tc>
          <w:tcPr>
            <w:tcW w:w="869" w:type="dxa"/>
            <w:vAlign w:val="center"/>
          </w:tcPr>
          <w:p w14:paraId="2E88A1E5" w14:textId="77777777" w:rsidR="009F1C98" w:rsidRPr="00302FEF" w:rsidRDefault="009F1C98" w:rsidP="00DA15B5">
            <w:pPr>
              <w:pStyle w:val="BodyText"/>
              <w:spacing w:before="40" w:after="40" w:line="240" w:lineRule="auto"/>
              <w:rPr>
                <w:rFonts w:cs="Calibri"/>
                <w:color w:val="800080"/>
                <w:sz w:val="20"/>
                <w:szCs w:val="20"/>
              </w:rPr>
            </w:pPr>
          </w:p>
        </w:tc>
        <w:tc>
          <w:tcPr>
            <w:tcW w:w="910" w:type="dxa"/>
          </w:tcPr>
          <w:p w14:paraId="4AB79380" w14:textId="77777777" w:rsidR="009F1C98" w:rsidRPr="00302FEF" w:rsidRDefault="009F1C98" w:rsidP="00DA15B5">
            <w:pPr>
              <w:pStyle w:val="BodyText"/>
              <w:spacing w:before="40" w:after="40" w:line="240" w:lineRule="auto"/>
              <w:rPr>
                <w:rFonts w:cs="Calibri"/>
                <w:color w:val="800080"/>
                <w:sz w:val="20"/>
                <w:szCs w:val="20"/>
              </w:rPr>
            </w:pPr>
          </w:p>
        </w:tc>
        <w:tc>
          <w:tcPr>
            <w:tcW w:w="1091" w:type="dxa"/>
          </w:tcPr>
          <w:p w14:paraId="7FA27003" w14:textId="77777777" w:rsidR="009F1C98" w:rsidRPr="00302FEF" w:rsidRDefault="009F1C98" w:rsidP="00DA15B5">
            <w:pPr>
              <w:pStyle w:val="BodyText"/>
              <w:spacing w:before="40" w:after="40" w:line="240" w:lineRule="auto"/>
              <w:rPr>
                <w:rFonts w:cs="Calibri"/>
                <w:color w:val="800080"/>
                <w:sz w:val="20"/>
                <w:szCs w:val="20"/>
              </w:rPr>
            </w:pPr>
          </w:p>
        </w:tc>
        <w:tc>
          <w:tcPr>
            <w:tcW w:w="1275" w:type="dxa"/>
          </w:tcPr>
          <w:p w14:paraId="15B00D1E" w14:textId="77777777" w:rsidR="009F1C98" w:rsidRPr="00302FEF" w:rsidRDefault="009F1C98" w:rsidP="00DA15B5">
            <w:pPr>
              <w:pStyle w:val="BodyText"/>
              <w:spacing w:before="40" w:after="40" w:line="240" w:lineRule="auto"/>
              <w:rPr>
                <w:rFonts w:cs="Calibri"/>
                <w:color w:val="800080"/>
                <w:sz w:val="20"/>
                <w:szCs w:val="20"/>
              </w:rPr>
            </w:pPr>
          </w:p>
        </w:tc>
        <w:tc>
          <w:tcPr>
            <w:tcW w:w="1227" w:type="dxa"/>
          </w:tcPr>
          <w:p w14:paraId="1DF3EC47" w14:textId="77777777" w:rsidR="009F1C98" w:rsidRPr="00302FEF" w:rsidRDefault="009F1C98" w:rsidP="00DA15B5">
            <w:pPr>
              <w:pStyle w:val="BodyText"/>
              <w:spacing w:before="40" w:after="40" w:line="240" w:lineRule="auto"/>
              <w:rPr>
                <w:rFonts w:cs="Calibri"/>
                <w:color w:val="800080"/>
                <w:sz w:val="20"/>
                <w:szCs w:val="20"/>
              </w:rPr>
            </w:pPr>
          </w:p>
        </w:tc>
      </w:tr>
    </w:tbl>
    <w:p w14:paraId="170B31F1" w14:textId="77777777" w:rsidR="00BD6545" w:rsidRPr="000C2183" w:rsidRDefault="00BD6545" w:rsidP="001B1D46">
      <w:pPr>
        <w:pStyle w:val="TableNote"/>
        <w:spacing w:after="360"/>
        <w:ind w:left="0" w:firstLine="0"/>
        <w:rPr>
          <w:color w:val="800080"/>
        </w:rPr>
      </w:pPr>
      <w:r w:rsidRPr="000C2183">
        <w:rPr>
          <w:color w:val="800080"/>
        </w:rPr>
        <w:t>Note: If the percentage of vehicles that are trucks differs between peak and off-peak periods, specify truck percentages during peak and off-peak periods separately. Additionally, if the facility includes HOV lane(s), the travel speeds for the HOV lane(s) must be presented separately from travel speeds for the mixed flow lane(s).</w:t>
      </w:r>
    </w:p>
    <w:p w14:paraId="238796E9" w14:textId="77777777" w:rsidR="00531CB0" w:rsidRDefault="00531CB0" w:rsidP="00531CB0">
      <w:pPr>
        <w:pStyle w:val="SBul2-Line"/>
        <w:rPr>
          <w:color w:val="0000FF"/>
        </w:rPr>
      </w:pPr>
      <w:r w:rsidRPr="00531CB0">
        <w:rPr>
          <w:color w:val="0000FF"/>
        </w:rPr>
        <w:t xml:space="preserve">Construction Emissions </w:t>
      </w:r>
      <w:r w:rsidR="00EF6899">
        <w:rPr>
          <w:color w:val="0000FF"/>
        </w:rPr>
        <w:t>Calculation</w:t>
      </w:r>
    </w:p>
    <w:p w14:paraId="09FBE34C" w14:textId="2362251D" w:rsidR="005D4193" w:rsidRPr="00531CB0" w:rsidRDefault="005D4193" w:rsidP="00531CB0">
      <w:pPr>
        <w:pStyle w:val="SBul2-Line"/>
        <w:rPr>
          <w:color w:val="0000FF"/>
        </w:rPr>
      </w:pPr>
      <w:r>
        <w:rPr>
          <w:color w:val="0000FF"/>
        </w:rPr>
        <w:t xml:space="preserve">Construction Emissions Modeling Results (from CAL-CET or RCEM) </w:t>
      </w:r>
    </w:p>
    <w:p w14:paraId="23B53081" w14:textId="77777777" w:rsidR="00EF6899" w:rsidRDefault="00531CB0" w:rsidP="00531CB0">
      <w:pPr>
        <w:pStyle w:val="SBul2-Line"/>
        <w:rPr>
          <w:color w:val="0000FF"/>
        </w:rPr>
      </w:pPr>
      <w:r>
        <w:rPr>
          <w:color w:val="0000FF"/>
        </w:rPr>
        <w:t xml:space="preserve">CO </w:t>
      </w:r>
      <w:r w:rsidR="00EF6899">
        <w:rPr>
          <w:color w:val="0000FF"/>
        </w:rPr>
        <w:t>Flow Chart (Based on the CO Protocol)</w:t>
      </w:r>
    </w:p>
    <w:p w14:paraId="79127FC1" w14:textId="77777777" w:rsidR="00EF6899" w:rsidRDefault="00EF6899" w:rsidP="00531CB0">
      <w:pPr>
        <w:pStyle w:val="SBul2-Line"/>
        <w:rPr>
          <w:color w:val="0000FF"/>
        </w:rPr>
      </w:pPr>
      <w:r>
        <w:rPr>
          <w:color w:val="0000FF"/>
        </w:rPr>
        <w:t>Summary of Emissions Input for PM Hot-Spot Modeling</w:t>
      </w:r>
    </w:p>
    <w:p w14:paraId="55BC0679" w14:textId="77777777" w:rsidR="00D92211" w:rsidRDefault="00EF6899" w:rsidP="00531CB0">
      <w:pPr>
        <w:pStyle w:val="SBul2-Line"/>
        <w:rPr>
          <w:color w:val="0000FF"/>
        </w:rPr>
      </w:pPr>
      <w:r>
        <w:rPr>
          <w:color w:val="0000FF"/>
        </w:rPr>
        <w:lastRenderedPageBreak/>
        <w:t xml:space="preserve">Quantitative PM Hot-Spot Analysis </w:t>
      </w:r>
      <w:r w:rsidR="00531CB0">
        <w:rPr>
          <w:color w:val="0000FF"/>
        </w:rPr>
        <w:t xml:space="preserve">– </w:t>
      </w:r>
      <w:r>
        <w:rPr>
          <w:color w:val="0000FF"/>
        </w:rPr>
        <w:t>I</w:t>
      </w:r>
      <w:r w:rsidR="00531CB0">
        <w:rPr>
          <w:color w:val="0000FF"/>
        </w:rPr>
        <w:t>nclude model inputs (files or screenshots) and results, and document interagency consultation and public involvement</w:t>
      </w:r>
    </w:p>
    <w:p w14:paraId="2951376F" w14:textId="77777777" w:rsidR="00EF6899" w:rsidRDefault="00EF6899" w:rsidP="00531CB0">
      <w:pPr>
        <w:pStyle w:val="SBul2-Line"/>
        <w:rPr>
          <w:color w:val="0000FF"/>
        </w:rPr>
      </w:pPr>
      <w:r>
        <w:rPr>
          <w:color w:val="0000FF"/>
        </w:rPr>
        <w:t>Summary Tables for Changes in MSAT Emissions – Include input and output printouts from modeling and analysis</w:t>
      </w:r>
    </w:p>
    <w:p w14:paraId="2BC8713F" w14:textId="77777777" w:rsidR="00EF6899" w:rsidRDefault="00EF6899" w:rsidP="00531CB0">
      <w:pPr>
        <w:pStyle w:val="SBul2-Line"/>
        <w:rPr>
          <w:color w:val="0000FF"/>
        </w:rPr>
      </w:pPr>
      <w:r>
        <w:rPr>
          <w:color w:val="0000FF"/>
        </w:rPr>
        <w:t>Grid Maps for Changes in Emissions of DPM and Benzene</w:t>
      </w:r>
    </w:p>
    <w:p w14:paraId="43AD4226" w14:textId="50DD1CEB" w:rsidR="00EF6899" w:rsidRDefault="00EF6899" w:rsidP="00531CB0">
      <w:pPr>
        <w:pStyle w:val="SBul2-Line"/>
        <w:rPr>
          <w:color w:val="0000FF"/>
        </w:rPr>
      </w:pPr>
      <w:r>
        <w:rPr>
          <w:color w:val="0000FF"/>
        </w:rPr>
        <w:t xml:space="preserve">Summary Tables for Changes in Regional Emissions of PM and Other Pollutants </w:t>
      </w:r>
    </w:p>
    <w:p w14:paraId="68CF717C" w14:textId="7602B1C5" w:rsidR="00EF6899" w:rsidRDefault="00EF6899" w:rsidP="00EF6899">
      <w:pPr>
        <w:pStyle w:val="SBul2-Line"/>
        <w:rPr>
          <w:color w:val="0000FF"/>
        </w:rPr>
      </w:pPr>
      <w:r>
        <w:rPr>
          <w:color w:val="0000FF"/>
        </w:rPr>
        <w:t xml:space="preserve">Grid Maps for Changes in </w:t>
      </w:r>
      <w:r w:rsidR="005D4193">
        <w:rPr>
          <w:color w:val="0000FF"/>
        </w:rPr>
        <w:t xml:space="preserve">PM </w:t>
      </w:r>
      <w:r>
        <w:rPr>
          <w:color w:val="0000FF"/>
        </w:rPr>
        <w:t>Emissions</w:t>
      </w:r>
    </w:p>
    <w:p w14:paraId="5911E013" w14:textId="1DCE2F5E" w:rsidR="005D4193" w:rsidRDefault="005D4193" w:rsidP="001B1D46">
      <w:pPr>
        <w:pStyle w:val="SBul2-Line"/>
        <w:rPr>
          <w:color w:val="0000FF"/>
        </w:rPr>
      </w:pPr>
      <w:r>
        <w:rPr>
          <w:color w:val="0000FF"/>
        </w:rPr>
        <w:t>Summary Tables for GHG emissions</w:t>
      </w:r>
    </w:p>
    <w:p w14:paraId="79419F66" w14:textId="77777777" w:rsidR="005129DB" w:rsidRDefault="00A718A6" w:rsidP="001B1D46">
      <w:pPr>
        <w:pStyle w:val="SBul2-Line"/>
        <w:rPr>
          <w:color w:val="0000FF"/>
        </w:rPr>
      </w:pPr>
      <w:r w:rsidRPr="00A718A6">
        <w:rPr>
          <w:color w:val="0000FF"/>
        </w:rPr>
        <w:t>NO</w:t>
      </w:r>
      <w:r w:rsidRPr="00A718A6">
        <w:rPr>
          <w:color w:val="0000FF"/>
          <w:vertAlign w:val="subscript"/>
        </w:rPr>
        <w:t>2</w:t>
      </w:r>
      <w:r>
        <w:rPr>
          <w:color w:val="0000FF"/>
        </w:rPr>
        <w:t xml:space="preserve"> Analysis Information and Results (if applicable)</w:t>
      </w:r>
    </w:p>
    <w:p w14:paraId="71232D48" w14:textId="77777777" w:rsidR="005D4193" w:rsidRPr="00D017AA" w:rsidRDefault="005D4193" w:rsidP="005D4193">
      <w:pPr>
        <w:pStyle w:val="SBul2-Line"/>
        <w:rPr>
          <w:color w:val="0000FF"/>
        </w:rPr>
      </w:pPr>
      <w:r>
        <w:rPr>
          <w:color w:val="0000FF"/>
        </w:rPr>
        <w:t>Summary Tables of EMFAC Emissions Results</w:t>
      </w:r>
    </w:p>
    <w:p w14:paraId="658D07D6" w14:textId="77777777" w:rsidR="00D017AA" w:rsidRDefault="00E855AD" w:rsidP="00D017AA">
      <w:pPr>
        <w:pStyle w:val="SBul2-Line"/>
        <w:rPr>
          <w:color w:val="0000FF"/>
        </w:rPr>
      </w:pPr>
      <w:r>
        <w:rPr>
          <w:color w:val="0000FF"/>
        </w:rPr>
        <w:t>Interagency Consultation D</w:t>
      </w:r>
      <w:r w:rsidR="00D017AA">
        <w:rPr>
          <w:color w:val="0000FF"/>
        </w:rPr>
        <w:t>ocumentation</w:t>
      </w:r>
    </w:p>
    <w:sectPr w:rsidR="00D017AA" w:rsidSect="00DE7A39">
      <w:headerReference w:type="default" r:id="rId76"/>
      <w:footerReference w:type="default" r:id="rId7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F596" w14:textId="77777777" w:rsidR="00663D60" w:rsidRDefault="00663D60">
      <w:r>
        <w:separator/>
      </w:r>
    </w:p>
    <w:p w14:paraId="4ED96F2E" w14:textId="77777777" w:rsidR="00663D60" w:rsidRDefault="00663D60"/>
  </w:endnote>
  <w:endnote w:type="continuationSeparator" w:id="0">
    <w:p w14:paraId="22C801E5" w14:textId="77777777" w:rsidR="00663D60" w:rsidRDefault="00663D60">
      <w:r>
        <w:continuationSeparator/>
      </w:r>
    </w:p>
    <w:p w14:paraId="6DFD6436" w14:textId="77777777" w:rsidR="00663D60" w:rsidRDefault="00663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87" w14:textId="0643EB67" w:rsidR="00094DE8" w:rsidRPr="00D87FCE" w:rsidRDefault="00514E1D" w:rsidP="007845AF">
    <w:pPr>
      <w:pStyle w:val="Footer"/>
      <w:jc w:val="left"/>
      <w:rPr>
        <w:rFonts w:asciiTheme="minorHAnsi" w:hAnsiTheme="minorHAnsi" w:cstheme="minorHAnsi"/>
        <w:i/>
        <w:color w:val="0000FF"/>
        <w:sz w:val="20"/>
        <w:szCs w:val="22"/>
      </w:rPr>
    </w:pPr>
    <w:r w:rsidRPr="00D87FCE">
      <w:rPr>
        <w:rFonts w:asciiTheme="minorHAnsi" w:hAnsiTheme="minorHAnsi" w:cstheme="minorHAnsi"/>
        <w:i/>
        <w:color w:val="0000FF"/>
        <w:sz w:val="20"/>
        <w:szCs w:val="22"/>
      </w:rPr>
      <w:t xml:space="preserve">Version 1.0 </w:t>
    </w:r>
    <w:r w:rsidR="00801248" w:rsidRPr="00D87FCE">
      <w:rPr>
        <w:rFonts w:asciiTheme="minorHAnsi" w:hAnsiTheme="minorHAnsi" w:cstheme="minorHAnsi"/>
        <w:i/>
        <w:color w:val="0000FF"/>
        <w:sz w:val="20"/>
        <w:szCs w:val="22"/>
      </w:rPr>
      <w:t>(</w:t>
    </w:r>
    <w:r w:rsidR="00C939D0">
      <w:rPr>
        <w:rFonts w:asciiTheme="minorHAnsi" w:hAnsiTheme="minorHAnsi" w:cstheme="minorHAnsi"/>
        <w:i/>
        <w:color w:val="0000FF"/>
        <w:sz w:val="20"/>
        <w:szCs w:val="22"/>
      </w:rPr>
      <w:t>02/02/24</w:t>
    </w:r>
    <w:r w:rsidR="00801248" w:rsidRPr="00D87FCE">
      <w:rPr>
        <w:rFonts w:asciiTheme="minorHAnsi" w:hAnsiTheme="minorHAnsi" w:cstheme="minorHAnsi"/>
        <w:i/>
        <w:color w:val="0000FF"/>
        <w:sz w:val="20"/>
        <w:szCs w:val="22"/>
      </w:rPr>
      <w:t>)</w:t>
    </w:r>
    <w:r w:rsidR="00094DE8" w:rsidRPr="00D87FCE">
      <w:rPr>
        <w:rFonts w:asciiTheme="minorHAnsi" w:hAnsiTheme="minorHAnsi" w:cstheme="minorHAnsi"/>
        <w:i/>
        <w:color w:val="0000FF"/>
        <w:sz w:val="20"/>
        <w:szCs w:val="22"/>
      </w:rPr>
      <w:t xml:space="preserve"> of Air Quality Report Annotated Outline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0107" w14:textId="251E62AA" w:rsidR="00094DE8" w:rsidRPr="00283087" w:rsidRDefault="00283087" w:rsidP="00283087">
    <w:pPr>
      <w:tabs>
        <w:tab w:val="right" w:pos="9360"/>
      </w:tabs>
      <w:spacing w:line="240" w:lineRule="auto"/>
      <w:rPr>
        <w:rFonts w:asciiTheme="minorHAnsi" w:eastAsia="Times New Roman" w:hAnsiTheme="minorHAnsi" w:cstheme="minorHAnsi"/>
        <w:iCs/>
        <w:kern w:val="0"/>
        <w:sz w:val="20"/>
        <w:szCs w:val="20"/>
      </w:rPr>
    </w:pPr>
    <w:r>
      <w:rPr>
        <w:rFonts w:asciiTheme="minorHAnsi" w:eastAsia="Times New Roman" w:hAnsiTheme="minorHAnsi" w:cstheme="minorHAnsi"/>
        <w:iCs/>
        <w:kern w:val="0"/>
        <w:sz w:val="20"/>
        <w:szCs w:val="20"/>
      </w:rPr>
      <w:tab/>
    </w:r>
    <w:r w:rsidR="00094DE8" w:rsidRPr="00283087">
      <w:rPr>
        <w:rFonts w:asciiTheme="minorHAnsi" w:eastAsia="Times New Roman" w:hAnsiTheme="minorHAnsi" w:cstheme="minorHAnsi"/>
        <w:iCs/>
        <w:kern w:val="0"/>
        <w:sz w:val="20"/>
        <w:szCs w:val="20"/>
      </w:rPr>
      <w:fldChar w:fldCharType="begin"/>
    </w:r>
    <w:r w:rsidR="00094DE8" w:rsidRPr="00283087">
      <w:rPr>
        <w:rFonts w:asciiTheme="minorHAnsi" w:eastAsia="Times New Roman" w:hAnsiTheme="minorHAnsi" w:cstheme="minorHAnsi"/>
        <w:iCs/>
        <w:kern w:val="0"/>
        <w:sz w:val="20"/>
        <w:szCs w:val="20"/>
      </w:rPr>
      <w:instrText xml:space="preserve"> PAGE   \* MERGEFORMAT </w:instrText>
    </w:r>
    <w:r w:rsidR="00094DE8" w:rsidRPr="00283087">
      <w:rPr>
        <w:rFonts w:asciiTheme="minorHAnsi" w:eastAsia="Times New Roman" w:hAnsiTheme="minorHAnsi" w:cstheme="minorHAnsi"/>
        <w:iCs/>
        <w:kern w:val="0"/>
        <w:sz w:val="20"/>
        <w:szCs w:val="20"/>
      </w:rPr>
      <w:fldChar w:fldCharType="separate"/>
    </w:r>
    <w:r w:rsidR="00E73957" w:rsidRPr="00283087">
      <w:rPr>
        <w:rFonts w:asciiTheme="minorHAnsi" w:eastAsia="Times New Roman" w:hAnsiTheme="minorHAnsi" w:cstheme="minorHAnsi"/>
        <w:iCs/>
        <w:kern w:val="0"/>
        <w:sz w:val="20"/>
        <w:szCs w:val="20"/>
      </w:rPr>
      <w:t>58</w:t>
    </w:r>
    <w:r w:rsidR="00094DE8" w:rsidRPr="00283087">
      <w:rPr>
        <w:rFonts w:asciiTheme="minorHAnsi" w:eastAsia="Times New Roman" w:hAnsiTheme="minorHAnsi" w:cstheme="minorHAnsi"/>
        <w:iCs/>
        <w:kern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7D69" w14:textId="77777777" w:rsidR="00646D6C" w:rsidRDefault="00646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0203" w14:textId="4EEBB4E6" w:rsidR="00094DE8" w:rsidRPr="007845AF" w:rsidRDefault="00646D6C" w:rsidP="007845AF">
    <w:pPr>
      <w:tabs>
        <w:tab w:val="right" w:pos="9360"/>
      </w:tabs>
      <w:spacing w:line="240" w:lineRule="auto"/>
      <w:rPr>
        <w:rFonts w:asciiTheme="minorHAnsi" w:eastAsia="Times New Roman" w:hAnsiTheme="minorHAnsi" w:cstheme="minorHAnsi"/>
        <w:iCs/>
        <w:kern w:val="0"/>
        <w:sz w:val="20"/>
        <w:szCs w:val="20"/>
      </w:rPr>
    </w:pPr>
    <w:r w:rsidRPr="007845AF">
      <w:rPr>
        <w:rFonts w:asciiTheme="minorHAnsi" w:eastAsia="Times New Roman" w:hAnsiTheme="minorHAnsi" w:cstheme="minorHAnsi"/>
        <w:iCs/>
        <w:kern w:val="0"/>
        <w:sz w:val="20"/>
        <w:szCs w:val="20"/>
      </w:rPr>
      <w:tab/>
    </w:r>
    <w:sdt>
      <w:sdtPr>
        <w:rPr>
          <w:rFonts w:asciiTheme="minorHAnsi" w:eastAsia="Times New Roman" w:hAnsiTheme="minorHAnsi" w:cstheme="minorHAnsi"/>
          <w:iCs/>
          <w:kern w:val="0"/>
          <w:sz w:val="20"/>
          <w:szCs w:val="20"/>
        </w:rPr>
        <w:id w:val="-1256582441"/>
        <w:docPartObj>
          <w:docPartGallery w:val="Page Numbers (Bottom of Page)"/>
          <w:docPartUnique/>
        </w:docPartObj>
      </w:sdtPr>
      <w:sdtEndPr/>
      <w:sdtContent>
        <w:r w:rsidR="00094DE8" w:rsidRPr="007845AF">
          <w:rPr>
            <w:rFonts w:asciiTheme="minorHAnsi" w:eastAsia="Times New Roman" w:hAnsiTheme="minorHAnsi" w:cstheme="minorHAnsi"/>
            <w:iCs/>
            <w:kern w:val="0"/>
            <w:sz w:val="20"/>
            <w:szCs w:val="20"/>
          </w:rPr>
          <w:fldChar w:fldCharType="begin"/>
        </w:r>
        <w:r w:rsidR="00094DE8" w:rsidRPr="007845AF">
          <w:rPr>
            <w:rFonts w:asciiTheme="minorHAnsi" w:eastAsia="Times New Roman" w:hAnsiTheme="minorHAnsi" w:cstheme="minorHAnsi"/>
            <w:iCs/>
            <w:kern w:val="0"/>
            <w:sz w:val="20"/>
            <w:szCs w:val="20"/>
          </w:rPr>
          <w:instrText xml:space="preserve"> PAGE   \* MERGEFORMAT </w:instrText>
        </w:r>
        <w:r w:rsidR="00094DE8" w:rsidRPr="007845AF">
          <w:rPr>
            <w:rFonts w:asciiTheme="minorHAnsi" w:eastAsia="Times New Roman" w:hAnsiTheme="minorHAnsi" w:cstheme="minorHAnsi"/>
            <w:iCs/>
            <w:kern w:val="0"/>
            <w:sz w:val="20"/>
            <w:szCs w:val="20"/>
          </w:rPr>
          <w:fldChar w:fldCharType="separate"/>
        </w:r>
        <w:r w:rsidR="00E73957" w:rsidRPr="007845AF">
          <w:rPr>
            <w:rFonts w:asciiTheme="minorHAnsi" w:eastAsia="Times New Roman" w:hAnsiTheme="minorHAnsi" w:cstheme="minorHAnsi"/>
            <w:iCs/>
            <w:kern w:val="0"/>
            <w:sz w:val="20"/>
            <w:szCs w:val="20"/>
          </w:rPr>
          <w:t>v</w:t>
        </w:r>
        <w:r w:rsidR="00094DE8" w:rsidRPr="007845AF">
          <w:rPr>
            <w:rFonts w:asciiTheme="minorHAnsi" w:eastAsia="Times New Roman" w:hAnsiTheme="minorHAnsi" w:cstheme="minorHAnsi"/>
            <w:iCs/>
            <w:kern w:val="0"/>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156" w14:textId="1C0698F5" w:rsidR="00094DE8" w:rsidRPr="00283087" w:rsidRDefault="00646D6C" w:rsidP="00646D6C">
    <w:pPr>
      <w:pStyle w:val="Footer"/>
      <w:tabs>
        <w:tab w:val="clear" w:pos="4320"/>
      </w:tabs>
      <w:jc w:val="left"/>
      <w:rPr>
        <w:rFonts w:asciiTheme="minorHAnsi" w:eastAsia="Times New Roman" w:hAnsiTheme="minorHAnsi" w:cstheme="minorHAnsi"/>
        <w:iCs/>
        <w:kern w:val="0"/>
        <w:sz w:val="20"/>
        <w:szCs w:val="20"/>
      </w:rPr>
    </w:pPr>
    <w:r w:rsidRPr="00646D6C">
      <w:tab/>
    </w:r>
    <w:sdt>
      <w:sdtPr>
        <w:id w:val="-1111814615"/>
        <w:docPartObj>
          <w:docPartGallery w:val="Page Numbers (Bottom of Page)"/>
          <w:docPartUnique/>
        </w:docPartObj>
      </w:sdtPr>
      <w:sdtEndPr>
        <w:rPr>
          <w:rFonts w:asciiTheme="minorHAnsi" w:eastAsia="Times New Roman" w:hAnsiTheme="minorHAnsi" w:cstheme="minorHAnsi"/>
          <w:iCs/>
          <w:kern w:val="0"/>
          <w:sz w:val="20"/>
          <w:szCs w:val="20"/>
        </w:rPr>
      </w:sdtEndPr>
      <w:sdtContent>
        <w:r w:rsidR="00094DE8" w:rsidRPr="00283087">
          <w:rPr>
            <w:rFonts w:asciiTheme="minorHAnsi" w:eastAsia="Times New Roman" w:hAnsiTheme="minorHAnsi" w:cstheme="minorHAnsi"/>
            <w:iCs/>
            <w:kern w:val="0"/>
            <w:sz w:val="20"/>
            <w:szCs w:val="20"/>
          </w:rPr>
          <w:fldChar w:fldCharType="begin"/>
        </w:r>
        <w:r w:rsidR="00094DE8" w:rsidRPr="00283087">
          <w:rPr>
            <w:rFonts w:asciiTheme="minorHAnsi" w:eastAsia="Times New Roman" w:hAnsiTheme="minorHAnsi" w:cstheme="minorHAnsi"/>
            <w:iCs/>
            <w:kern w:val="0"/>
            <w:sz w:val="20"/>
            <w:szCs w:val="20"/>
          </w:rPr>
          <w:instrText xml:space="preserve"> PAGE   \* MERGEFORMAT </w:instrText>
        </w:r>
        <w:r w:rsidR="00094DE8" w:rsidRPr="00283087">
          <w:rPr>
            <w:rFonts w:asciiTheme="minorHAnsi" w:eastAsia="Times New Roman" w:hAnsiTheme="minorHAnsi" w:cstheme="minorHAnsi"/>
            <w:iCs/>
            <w:kern w:val="0"/>
            <w:sz w:val="20"/>
            <w:szCs w:val="20"/>
          </w:rPr>
          <w:fldChar w:fldCharType="separate"/>
        </w:r>
        <w:r w:rsidR="00E73957" w:rsidRPr="00283087">
          <w:rPr>
            <w:rFonts w:asciiTheme="minorHAnsi" w:eastAsia="Times New Roman" w:hAnsiTheme="minorHAnsi" w:cstheme="minorHAnsi"/>
            <w:iCs/>
            <w:kern w:val="0"/>
            <w:sz w:val="20"/>
            <w:szCs w:val="20"/>
          </w:rPr>
          <w:t>x</w:t>
        </w:r>
        <w:r w:rsidR="00094DE8" w:rsidRPr="00283087">
          <w:rPr>
            <w:rFonts w:asciiTheme="minorHAnsi" w:eastAsia="Times New Roman" w:hAnsiTheme="minorHAnsi" w:cstheme="minorHAnsi"/>
            <w:iCs/>
            <w:kern w:val="0"/>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42FD" w14:textId="0BBEE289" w:rsidR="00094DE8" w:rsidRPr="00283087" w:rsidRDefault="00283087" w:rsidP="00283087">
    <w:pPr>
      <w:tabs>
        <w:tab w:val="right" w:pos="9360"/>
      </w:tabs>
      <w:spacing w:line="240" w:lineRule="auto"/>
      <w:rPr>
        <w:rFonts w:asciiTheme="minorHAnsi" w:eastAsia="Times New Roman" w:hAnsiTheme="minorHAnsi" w:cstheme="minorHAnsi"/>
        <w:iCs/>
        <w:kern w:val="0"/>
        <w:sz w:val="20"/>
        <w:szCs w:val="20"/>
      </w:rPr>
    </w:pPr>
    <w:r>
      <w:rPr>
        <w:rFonts w:asciiTheme="minorHAnsi" w:eastAsia="Times New Roman" w:hAnsiTheme="minorHAnsi" w:cstheme="minorHAnsi"/>
        <w:iCs/>
        <w:kern w:val="0"/>
        <w:sz w:val="20"/>
        <w:szCs w:val="20"/>
      </w:rPr>
      <w:tab/>
    </w:r>
    <w:r w:rsidR="00094DE8" w:rsidRPr="00283087">
      <w:rPr>
        <w:rFonts w:asciiTheme="minorHAnsi" w:eastAsia="Times New Roman" w:hAnsiTheme="minorHAnsi" w:cstheme="minorHAnsi"/>
        <w:iCs/>
        <w:kern w:val="0"/>
        <w:sz w:val="20"/>
        <w:szCs w:val="20"/>
      </w:rPr>
      <w:fldChar w:fldCharType="begin"/>
    </w:r>
    <w:r w:rsidR="00094DE8" w:rsidRPr="00283087">
      <w:rPr>
        <w:rFonts w:asciiTheme="minorHAnsi" w:eastAsia="Times New Roman" w:hAnsiTheme="minorHAnsi" w:cstheme="minorHAnsi"/>
        <w:iCs/>
        <w:kern w:val="0"/>
        <w:sz w:val="20"/>
        <w:szCs w:val="20"/>
      </w:rPr>
      <w:instrText xml:space="preserve"> PAGE   \* MERGEFORMAT </w:instrText>
    </w:r>
    <w:r w:rsidR="00094DE8" w:rsidRPr="00283087">
      <w:rPr>
        <w:rFonts w:asciiTheme="minorHAnsi" w:eastAsia="Times New Roman" w:hAnsiTheme="minorHAnsi" w:cstheme="minorHAnsi"/>
        <w:iCs/>
        <w:kern w:val="0"/>
        <w:sz w:val="20"/>
        <w:szCs w:val="20"/>
      </w:rPr>
      <w:fldChar w:fldCharType="separate"/>
    </w:r>
    <w:r w:rsidR="00E73957" w:rsidRPr="00283087">
      <w:rPr>
        <w:rFonts w:asciiTheme="minorHAnsi" w:eastAsia="Times New Roman" w:hAnsiTheme="minorHAnsi" w:cstheme="minorHAnsi"/>
        <w:iCs/>
        <w:kern w:val="0"/>
        <w:sz w:val="20"/>
        <w:szCs w:val="20"/>
      </w:rPr>
      <w:t>19</w:t>
    </w:r>
    <w:r w:rsidR="00094DE8" w:rsidRPr="00283087">
      <w:rPr>
        <w:rFonts w:asciiTheme="minorHAnsi" w:eastAsia="Times New Roman" w:hAnsiTheme="minorHAnsi" w:cstheme="minorHAnsi"/>
        <w:iCs/>
        <w:kern w:val="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25B" w14:textId="77777777" w:rsidR="00094DE8" w:rsidRPr="00436C4B" w:rsidRDefault="00094DE8" w:rsidP="00436C4B">
    <w:pPr>
      <w:pStyle w:val="Footer"/>
      <w:rPr>
        <w:sz w:val="14"/>
        <w:szCs w:val="14"/>
      </w:rPr>
    </w:pPr>
    <w:r w:rsidRPr="00162FD2">
      <w:rPr>
        <w:szCs w:val="18"/>
      </w:rPr>
      <w:fldChar w:fldCharType="begin"/>
    </w:r>
    <w:r w:rsidRPr="00162FD2">
      <w:rPr>
        <w:szCs w:val="18"/>
      </w:rPr>
      <w:instrText xml:space="preserve"> PAGE   \* MERGEFORMAT </w:instrText>
    </w:r>
    <w:r w:rsidRPr="00162FD2">
      <w:rPr>
        <w:szCs w:val="18"/>
      </w:rPr>
      <w:fldChar w:fldCharType="separate"/>
    </w:r>
    <w:r w:rsidR="00BC23EC">
      <w:rPr>
        <w:noProof/>
        <w:szCs w:val="18"/>
      </w:rPr>
      <w:t>52</w:t>
    </w:r>
    <w:r w:rsidRPr="00162FD2">
      <w:rP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01AB" w14:textId="2724CCE7" w:rsidR="00094DE8" w:rsidRDefault="00094DE8" w:rsidP="00FB5F18">
    <w:pPr>
      <w:pStyle w:val="Footer"/>
    </w:pPr>
    <w:r w:rsidRPr="00162FD2">
      <w:rPr>
        <w:szCs w:val="18"/>
      </w:rPr>
      <w:fldChar w:fldCharType="begin"/>
    </w:r>
    <w:r w:rsidRPr="00162FD2">
      <w:rPr>
        <w:szCs w:val="18"/>
      </w:rPr>
      <w:instrText xml:space="preserve"> PAGE   \* MERGEFORMAT </w:instrText>
    </w:r>
    <w:r w:rsidRPr="00162FD2">
      <w:rPr>
        <w:szCs w:val="18"/>
      </w:rPr>
      <w:fldChar w:fldCharType="separate"/>
    </w:r>
    <w:r w:rsidR="00BC23EC">
      <w:rPr>
        <w:noProof/>
        <w:szCs w:val="18"/>
      </w:rPr>
      <w:t>54</w:t>
    </w:r>
    <w:r w:rsidRPr="00162FD2">
      <w:rPr>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B494" w14:textId="423A22BD" w:rsidR="00094DE8" w:rsidRDefault="00094DE8" w:rsidP="00FB5F18">
    <w:pPr>
      <w:pStyle w:val="Footer"/>
    </w:pPr>
    <w:r w:rsidRPr="00162FD2">
      <w:rPr>
        <w:szCs w:val="18"/>
      </w:rPr>
      <w:fldChar w:fldCharType="begin"/>
    </w:r>
    <w:r w:rsidRPr="00162FD2">
      <w:rPr>
        <w:szCs w:val="18"/>
      </w:rPr>
      <w:instrText xml:space="preserve"> PAGE   \* MERGEFORMAT </w:instrText>
    </w:r>
    <w:r w:rsidRPr="00162FD2">
      <w:rPr>
        <w:szCs w:val="18"/>
      </w:rPr>
      <w:fldChar w:fldCharType="separate"/>
    </w:r>
    <w:r w:rsidR="00E73957">
      <w:rPr>
        <w:noProof/>
        <w:szCs w:val="18"/>
      </w:rPr>
      <w:t>55</w:t>
    </w:r>
    <w:r w:rsidRPr="00162FD2">
      <w:rPr>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A6E" w14:textId="77777777" w:rsidR="00094DE8" w:rsidRPr="00436C4B" w:rsidRDefault="00094DE8" w:rsidP="00436C4B">
    <w:pPr>
      <w:pStyle w:val="Footer"/>
      <w:rPr>
        <w:sz w:val="14"/>
        <w:szCs w:val="14"/>
      </w:rPr>
    </w:pPr>
    <w:r w:rsidRPr="00162FD2">
      <w:rPr>
        <w:szCs w:val="18"/>
      </w:rPr>
      <w:fldChar w:fldCharType="begin"/>
    </w:r>
    <w:r w:rsidRPr="00162FD2">
      <w:rPr>
        <w:szCs w:val="18"/>
      </w:rPr>
      <w:instrText xml:space="preserve"> PAGE   \* MERGEFORMAT </w:instrText>
    </w:r>
    <w:r w:rsidRPr="00162FD2">
      <w:rPr>
        <w:szCs w:val="18"/>
      </w:rPr>
      <w:fldChar w:fldCharType="separate"/>
    </w:r>
    <w:r w:rsidR="00E73957">
      <w:rPr>
        <w:noProof/>
        <w:szCs w:val="18"/>
      </w:rPr>
      <w:t>56</w:t>
    </w:r>
    <w:r w:rsidRPr="00162FD2">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337E" w14:textId="77777777" w:rsidR="00663D60" w:rsidRDefault="00663D60">
      <w:r>
        <w:separator/>
      </w:r>
    </w:p>
  </w:footnote>
  <w:footnote w:type="continuationSeparator" w:id="0">
    <w:p w14:paraId="5CA490F4" w14:textId="77777777" w:rsidR="00663D60" w:rsidRDefault="00663D60">
      <w:r>
        <w:continuationSeparator/>
      </w:r>
    </w:p>
  </w:footnote>
  <w:footnote w:id="1">
    <w:p w14:paraId="6B1380FC" w14:textId="60966D72" w:rsidR="00094DE8" w:rsidRPr="00E31B81" w:rsidRDefault="00094DE8" w:rsidP="003B2168">
      <w:pPr>
        <w:pStyle w:val="FootnoteText"/>
        <w:rPr>
          <w:rFonts w:cs="Calibri"/>
          <w:color w:val="C00000"/>
          <w:szCs w:val="20"/>
        </w:rPr>
      </w:pPr>
      <w:r w:rsidRPr="00E31B81">
        <w:rPr>
          <w:rStyle w:val="FootnoteReference"/>
          <w:rFonts w:cs="Calibri"/>
          <w:color w:val="C00000"/>
          <w:szCs w:val="20"/>
        </w:rPr>
        <w:footnoteRef/>
      </w:r>
      <w:r w:rsidRPr="00E31B81">
        <w:rPr>
          <w:rFonts w:cs="Calibri"/>
          <w:color w:val="C00000"/>
          <w:szCs w:val="20"/>
        </w:rPr>
        <w:t xml:space="preserve"> See Table 2.14 in IPCC Fourth Assessment Report: Climate Change 2007 (AR4):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w:t>
      </w:r>
      <w:hyperlink r:id="rId1" w:history="1">
        <w:r w:rsidRPr="00E31B81">
          <w:rPr>
            <w:rStyle w:val="Hyperlink"/>
            <w:rFonts w:cs="Calibri"/>
            <w:color w:val="C00000"/>
            <w:sz w:val="20"/>
            <w:szCs w:val="20"/>
          </w:rPr>
          <w:t>http://www.ipcc.ch/pdf/assessment-report/ar4/wg1/ar4-wg1-chapter2.pdf</w:t>
        </w:r>
      </w:hyperlink>
      <w:r w:rsidRPr="00E31B81">
        <w:rPr>
          <w:rFonts w:cs="Calibri"/>
          <w:color w:val="C00000"/>
          <w:szCs w:val="20"/>
        </w:rPr>
        <w:t xml:space="preserve">. </w:t>
      </w:r>
    </w:p>
  </w:footnote>
  <w:footnote w:id="2">
    <w:p w14:paraId="791F8EC0" w14:textId="13434B3D" w:rsidR="00094DE8" w:rsidRPr="00840FBF" w:rsidRDefault="00094DE8">
      <w:pPr>
        <w:pStyle w:val="FootnoteText"/>
        <w:rPr>
          <w:color w:val="C00000"/>
        </w:rPr>
      </w:pPr>
      <w:r w:rsidRPr="00E31B81">
        <w:rPr>
          <w:rStyle w:val="FootnoteReference"/>
          <w:rFonts w:cs="Calibri"/>
          <w:color w:val="C00000"/>
          <w:szCs w:val="20"/>
        </w:rPr>
        <w:footnoteRef/>
      </w:r>
      <w:r w:rsidRPr="00E31B81">
        <w:rPr>
          <w:rFonts w:cs="Calibri"/>
          <w:color w:val="C00000"/>
          <w:szCs w:val="20"/>
        </w:rPr>
        <w:t xml:space="preserve"> See </w:t>
      </w:r>
      <w:hyperlink r:id="rId2" w:history="1">
        <w:r w:rsidRPr="00E31B81">
          <w:rPr>
            <w:rStyle w:val="Hyperlink"/>
            <w:rFonts w:cs="Calibri"/>
            <w:color w:val="C00000"/>
            <w:sz w:val="20"/>
            <w:szCs w:val="20"/>
          </w:rPr>
          <w:t>http://www.airquality.org/Businesses/CEQA-Land-Use-Planning/CEQA-Guidance-Tools</w:t>
        </w:r>
      </w:hyperlink>
      <w:r w:rsidRPr="00E31B81">
        <w:rPr>
          <w:rFonts w:cs="Calibri"/>
          <w:color w:val="C00000"/>
          <w:szCs w:val="20"/>
        </w:rPr>
        <w:t>.</w:t>
      </w:r>
      <w:r w:rsidRPr="00E31B81">
        <w:rPr>
          <w:color w:val="C00000"/>
          <w:szCs w:val="20"/>
        </w:rPr>
        <w:t xml:space="preserve"> </w:t>
      </w:r>
    </w:p>
  </w:footnote>
  <w:footnote w:id="3">
    <w:p w14:paraId="6BF3EF6C" w14:textId="7D05BCA5" w:rsidR="00094DE8" w:rsidRDefault="00094DE8">
      <w:pPr>
        <w:pStyle w:val="FootnoteText"/>
      </w:pPr>
      <w:r>
        <w:rPr>
          <w:rStyle w:val="FootnoteReference"/>
        </w:rPr>
        <w:footnoteRef/>
      </w:r>
      <w:r>
        <w:t xml:space="preserve"> </w:t>
      </w:r>
      <w:r w:rsidRPr="005429C1">
        <w:t>https://www.arb.ca.gov/cc/sb375/sb375.htm</w:t>
      </w:r>
    </w:p>
  </w:footnote>
  <w:footnote w:id="4">
    <w:p w14:paraId="6B712EDB" w14:textId="77777777" w:rsidR="00094DE8" w:rsidRPr="00E31B81" w:rsidRDefault="00094DE8">
      <w:pPr>
        <w:pStyle w:val="FootnoteText"/>
        <w:rPr>
          <w:color w:val="C00000"/>
        </w:rPr>
      </w:pPr>
      <w:r w:rsidRPr="00EB7627">
        <w:rPr>
          <w:rStyle w:val="FootnoteReference"/>
          <w:color w:val="C00000"/>
        </w:rPr>
        <w:footnoteRef/>
      </w:r>
      <w:r w:rsidRPr="00EB7627">
        <w:rPr>
          <w:color w:val="C00000"/>
        </w:rPr>
        <w:t xml:space="preserve"> "Design concept" means the type of facility that is proposed, such as </w:t>
      </w:r>
      <w:r w:rsidRPr="00E31B81">
        <w:rPr>
          <w:color w:val="C00000"/>
        </w:rPr>
        <w:t>a freeway or arterial highway. "Design scope" refers to those aspects of the project that would clearly affect capacity and thus any regional emissions analysis, such as the number of lanes and the length of the project.</w:t>
      </w:r>
    </w:p>
  </w:footnote>
  <w:footnote w:id="5">
    <w:p w14:paraId="701F65AA" w14:textId="00502F3A" w:rsidR="00094DE8" w:rsidRPr="00945CB4" w:rsidRDefault="00094DE8" w:rsidP="000A4600">
      <w:pPr>
        <w:pStyle w:val="FootnoteText"/>
        <w:rPr>
          <w:color w:val="C00000"/>
          <w:szCs w:val="20"/>
        </w:rPr>
      </w:pPr>
      <w:r w:rsidRPr="00945CB4">
        <w:rPr>
          <w:rStyle w:val="FootnoteReference"/>
          <w:color w:val="C00000"/>
          <w:szCs w:val="20"/>
        </w:rPr>
        <w:footnoteRef/>
      </w:r>
      <w:r w:rsidRPr="00945CB4">
        <w:rPr>
          <w:color w:val="C00000"/>
          <w:szCs w:val="20"/>
        </w:rPr>
        <w:t xml:space="preserve"> For general information about CEQA, see: </w:t>
      </w:r>
      <w:hyperlink r:id="rId3" w:history="1">
        <w:r w:rsidR="009E5623" w:rsidRPr="00945CB4">
          <w:rPr>
            <w:rStyle w:val="Hyperlink"/>
            <w:sz w:val="20"/>
            <w:szCs w:val="20"/>
          </w:rPr>
          <w:t>https://files.resources.ca.gov/ceqa/more/faq.html</w:t>
        </w:r>
      </w:hyperlink>
      <w:r w:rsidR="009E5623" w:rsidRPr="00945CB4">
        <w:rPr>
          <w:szCs w:val="20"/>
        </w:rPr>
        <w:t xml:space="preserve"> </w:t>
      </w:r>
    </w:p>
  </w:footnote>
  <w:footnote w:id="6">
    <w:p w14:paraId="5E052E43" w14:textId="42165D9C" w:rsidR="00094DE8" w:rsidRDefault="00094DE8">
      <w:pPr>
        <w:pStyle w:val="FootnoteText"/>
      </w:pPr>
      <w:r w:rsidRPr="00B27433">
        <w:rPr>
          <w:rStyle w:val="FootnoteReference"/>
          <w:color w:val="0000FF"/>
        </w:rPr>
        <w:footnoteRef/>
      </w:r>
      <w:r w:rsidRPr="00B27433">
        <w:rPr>
          <w:color w:val="0000FF"/>
        </w:rPr>
        <w:t xml:space="preserve"> See </w:t>
      </w:r>
      <w:hyperlink r:id="rId4" w:history="1">
        <w:r w:rsidRPr="001A31A9">
          <w:rPr>
            <w:rStyle w:val="Hyperlink"/>
          </w:rPr>
          <w:t>https://www.epa.gov/state-and-local-transportation/project-level-conformity-and-hot-spot-analyses</w:t>
        </w:r>
      </w:hyperlink>
      <w:r>
        <w:t xml:space="preserve">. </w:t>
      </w:r>
    </w:p>
  </w:footnote>
  <w:footnote w:id="7">
    <w:p w14:paraId="2BADD28E" w14:textId="024244D7" w:rsidR="00094DE8" w:rsidRPr="007143DF" w:rsidRDefault="00094DE8">
      <w:pPr>
        <w:pStyle w:val="FootnoteText"/>
        <w:rPr>
          <w:color w:val="0000FF"/>
        </w:rPr>
      </w:pPr>
      <w:r w:rsidRPr="007143DF">
        <w:rPr>
          <w:rStyle w:val="FootnoteReference"/>
          <w:color w:val="0000FF"/>
        </w:rPr>
        <w:footnoteRef/>
      </w:r>
      <w:r>
        <w:t xml:space="preserve"> </w:t>
      </w:r>
      <w:r>
        <w:rPr>
          <w:color w:val="0000FF"/>
        </w:rPr>
        <w:t>For project sites</w:t>
      </w:r>
      <w:r w:rsidRPr="007143DF">
        <w:rPr>
          <w:color w:val="0000FF"/>
        </w:rPr>
        <w:t xml:space="preserve"> with no appropriate wind roses available, describe the general predominant wind patterns</w:t>
      </w:r>
      <w:r>
        <w:rPr>
          <w:color w:val="0000FF"/>
        </w:rPr>
        <w:t xml:space="preserve"> in the project area</w:t>
      </w:r>
      <w:r w:rsidRPr="007143DF">
        <w:rPr>
          <w:color w:val="0000FF"/>
        </w:rPr>
        <w:t>.</w:t>
      </w:r>
    </w:p>
  </w:footnote>
  <w:footnote w:id="8">
    <w:p w14:paraId="4027E7CE" w14:textId="7BB0E486" w:rsidR="00094DE8" w:rsidRPr="00E56A73" w:rsidRDefault="00094DE8" w:rsidP="0029253F">
      <w:pPr>
        <w:pStyle w:val="FootnoteText"/>
        <w:rPr>
          <w:color w:val="0000FF"/>
          <w:szCs w:val="20"/>
        </w:rPr>
      </w:pPr>
      <w:r w:rsidRPr="00E56A73">
        <w:rPr>
          <w:rStyle w:val="FootnoteReference"/>
          <w:color w:val="0000FF"/>
          <w:szCs w:val="20"/>
        </w:rPr>
        <w:footnoteRef/>
      </w:r>
      <w:r w:rsidRPr="00E56A73">
        <w:rPr>
          <w:color w:val="0000FF"/>
          <w:szCs w:val="20"/>
        </w:rPr>
        <w:t xml:space="preserve"> Transportation Conformity Guidance for Quantitative Hot-spot Analyses in PM</w:t>
      </w:r>
      <w:r w:rsidRPr="00E56A73">
        <w:rPr>
          <w:color w:val="0000FF"/>
          <w:szCs w:val="20"/>
          <w:vertAlign w:val="subscript"/>
        </w:rPr>
        <w:t>2.5</w:t>
      </w:r>
      <w:r w:rsidRPr="00E56A73">
        <w:rPr>
          <w:color w:val="0000FF"/>
          <w:szCs w:val="20"/>
        </w:rPr>
        <w:t xml:space="preserve"> and PM</w:t>
      </w:r>
      <w:r w:rsidRPr="00E56A73">
        <w:rPr>
          <w:color w:val="0000FF"/>
          <w:szCs w:val="20"/>
          <w:vertAlign w:val="subscript"/>
        </w:rPr>
        <w:t>10</w:t>
      </w:r>
      <w:r w:rsidRPr="00E56A73">
        <w:rPr>
          <w:color w:val="0000FF"/>
          <w:szCs w:val="20"/>
        </w:rPr>
        <w:t xml:space="preserve"> Nonattainment and Maintenance Areas; see </w:t>
      </w:r>
      <w:hyperlink r:id="rId5" w:history="1">
        <w:r w:rsidR="008754BA" w:rsidRPr="00E56A73">
          <w:rPr>
            <w:rStyle w:val="Hyperlink"/>
            <w:sz w:val="20"/>
            <w:szCs w:val="20"/>
          </w:rPr>
          <w:t>https://www.epa.gov/state-and-local-transportation/project-level-conformity-and-hot-spot-analyses</w:t>
        </w:r>
      </w:hyperlink>
      <w:r w:rsidRPr="00E56A73">
        <w:rPr>
          <w:color w:val="0000FF"/>
          <w:szCs w:val="20"/>
        </w:rPr>
        <w:t>.</w:t>
      </w:r>
    </w:p>
  </w:footnote>
  <w:footnote w:id="9">
    <w:p w14:paraId="42342BDE" w14:textId="424EAABE" w:rsidR="00094DE8" w:rsidRDefault="00094DE8" w:rsidP="0015683C">
      <w:pPr>
        <w:pStyle w:val="FootnoteText"/>
      </w:pPr>
      <w:r w:rsidRPr="00E56A73">
        <w:rPr>
          <w:rStyle w:val="FootnoteReference"/>
          <w:color w:val="0000FF"/>
          <w:szCs w:val="20"/>
        </w:rPr>
        <w:footnoteRef/>
      </w:r>
      <w:r w:rsidRPr="00E56A73">
        <w:rPr>
          <w:color w:val="0000FF"/>
          <w:szCs w:val="20"/>
        </w:rPr>
        <w:t xml:space="preserve"> </w:t>
      </w:r>
      <w:hyperlink r:id="rId6" w:anchor="aermod" w:history="1">
        <w:r w:rsidR="009B2DE0" w:rsidRPr="00E56A73">
          <w:rPr>
            <w:rStyle w:val="Hyperlink"/>
            <w:sz w:val="20"/>
            <w:szCs w:val="20"/>
          </w:rPr>
          <w:t>https://www.epa.gov/scram/air-quality-dispersion-modeling-preferred-and-recommended-models#aermod</w:t>
        </w:r>
      </w:hyperlink>
      <w:r w:rsidR="009B2DE0">
        <w:rPr>
          <w:color w:val="0000FF"/>
        </w:rPr>
        <w:t xml:space="preserve"> </w:t>
      </w:r>
    </w:p>
  </w:footnote>
  <w:footnote w:id="10">
    <w:p w14:paraId="60CACC2E" w14:textId="6A932D52" w:rsidR="00094DE8" w:rsidRPr="00574B73" w:rsidRDefault="00094DE8" w:rsidP="00AF02EC">
      <w:pPr>
        <w:autoSpaceDE w:val="0"/>
        <w:autoSpaceDN w:val="0"/>
        <w:adjustRightInd w:val="0"/>
        <w:spacing w:line="240" w:lineRule="auto"/>
        <w:rPr>
          <w:rFonts w:cs="Calibri"/>
          <w:color w:val="0000FF"/>
          <w:sz w:val="20"/>
          <w:szCs w:val="20"/>
        </w:rPr>
      </w:pPr>
      <w:r w:rsidRPr="00574B73">
        <w:rPr>
          <w:rStyle w:val="FootnoteReference"/>
          <w:rFonts w:cs="Calibri"/>
          <w:color w:val="0000FF"/>
          <w:sz w:val="20"/>
          <w:szCs w:val="20"/>
        </w:rPr>
        <w:footnoteRef/>
      </w:r>
      <w:r w:rsidRPr="00574B73">
        <w:rPr>
          <w:rFonts w:cs="Calibri"/>
          <w:color w:val="0000FF"/>
          <w:sz w:val="20"/>
          <w:szCs w:val="20"/>
        </w:rPr>
        <w:t xml:space="preserve"> The ARB Land Use Guidance (2005) recommends a</w:t>
      </w:r>
      <w:r w:rsidRPr="00574B73">
        <w:rPr>
          <w:rFonts w:cs="Calibri"/>
          <w:color w:val="0000FF"/>
          <w:kern w:val="0"/>
          <w:sz w:val="20"/>
          <w:szCs w:val="20"/>
        </w:rPr>
        <w:t xml:space="preserve">voiding siting new sensitive land uses within 500 feet of a freeway, urban roads with 100,000 vehicles/day, or rural roads with 50,000 vehicles/day. </w:t>
      </w:r>
      <w:r w:rsidRPr="00574B73">
        <w:rPr>
          <w:rFonts w:cs="Calibri"/>
          <w:color w:val="0000FF"/>
          <w:sz w:val="20"/>
          <w:szCs w:val="20"/>
        </w:rPr>
        <w:t>Generally, projects should use the criteria established in ARB’s Land Use Guidance</w:t>
      </w:r>
      <w:r w:rsidR="00446189" w:rsidRPr="00574B73">
        <w:rPr>
          <w:rFonts w:cs="Calibri"/>
          <w:color w:val="0000FF"/>
          <w:sz w:val="20"/>
          <w:szCs w:val="20"/>
        </w:rPr>
        <w:t>.</w:t>
      </w:r>
      <w:r w:rsidRPr="00574B73">
        <w:rPr>
          <w:rFonts w:cs="Calibri"/>
          <w:color w:val="0000FF"/>
          <w:sz w:val="20"/>
          <w:szCs w:val="20"/>
        </w:rPr>
        <w:t xml:space="preserve"> </w:t>
      </w:r>
      <w:r w:rsidR="00446189" w:rsidRPr="00574B73">
        <w:rPr>
          <w:rFonts w:cs="Calibri"/>
          <w:color w:val="0000FF"/>
          <w:sz w:val="20"/>
          <w:szCs w:val="20"/>
        </w:rPr>
        <w:t>H</w:t>
      </w:r>
      <w:r w:rsidRPr="00574B73">
        <w:rPr>
          <w:rFonts w:cs="Calibri"/>
          <w:color w:val="0000FF"/>
          <w:sz w:val="20"/>
          <w:szCs w:val="20"/>
        </w:rPr>
        <w:t xml:space="preserve">owever, this criteria is advisory and its use is not mandatory.  Districts have the option to use alternate criteria if appropriate for their project. </w:t>
      </w:r>
    </w:p>
    <w:p w14:paraId="4EEB608D" w14:textId="5CB9D91B" w:rsidR="00094DE8" w:rsidRDefault="00094DE8">
      <w:pPr>
        <w:pStyle w:val="FootnoteText"/>
      </w:pPr>
    </w:p>
  </w:footnote>
  <w:footnote w:id="11">
    <w:p w14:paraId="6050AE43" w14:textId="44713608" w:rsidR="00094DE8" w:rsidRPr="00F569A7" w:rsidRDefault="00094DE8">
      <w:pPr>
        <w:pStyle w:val="FootnoteText"/>
        <w:rPr>
          <w:color w:val="0000FF"/>
        </w:rPr>
      </w:pPr>
      <w:r w:rsidRPr="00F569A7">
        <w:rPr>
          <w:rStyle w:val="FootnoteReference"/>
          <w:color w:val="0000FF"/>
        </w:rPr>
        <w:footnoteRef/>
      </w:r>
      <w:r w:rsidRPr="00F569A7">
        <w:rPr>
          <w:color w:val="0000FF"/>
        </w:rPr>
        <w:t xml:space="preserve"> Please note that </w:t>
      </w:r>
      <w:r w:rsidR="00A55A25" w:rsidRPr="00F569A7">
        <w:rPr>
          <w:color w:val="0000FF"/>
        </w:rPr>
        <w:t xml:space="preserve">a MSAT analysis may be required for </w:t>
      </w:r>
      <w:r w:rsidR="00AA1CFC" w:rsidRPr="00F569A7">
        <w:rPr>
          <w:color w:val="0000FF"/>
        </w:rPr>
        <w:t xml:space="preserve">projects qualified for a NEPA CE pursuant to </w:t>
      </w:r>
      <w:r w:rsidRPr="00F569A7">
        <w:rPr>
          <w:color w:val="0000FF"/>
        </w:rPr>
        <w:t>23</w:t>
      </w:r>
      <w:r w:rsidR="00AA1CFC" w:rsidRPr="00F569A7">
        <w:rPr>
          <w:color w:val="0000FF"/>
        </w:rPr>
        <w:t xml:space="preserve"> </w:t>
      </w:r>
      <w:r w:rsidRPr="00F569A7">
        <w:rPr>
          <w:color w:val="0000FF"/>
        </w:rPr>
        <w:t>CFR</w:t>
      </w:r>
      <w:r w:rsidR="00AA1CFC" w:rsidRPr="00F569A7">
        <w:rPr>
          <w:color w:val="0000FF"/>
        </w:rPr>
        <w:t xml:space="preserve"> </w:t>
      </w:r>
      <w:r w:rsidRPr="00F569A7">
        <w:rPr>
          <w:color w:val="0000FF"/>
        </w:rPr>
        <w:t>771.117 (c)[22]</w:t>
      </w:r>
      <w:r w:rsidR="00F569A7" w:rsidRPr="00F569A7">
        <w:rPr>
          <w:color w:val="0000FF"/>
        </w:rPr>
        <w:t>, (c)[23], (c)[26], (c)[27] or (c)[28].</w:t>
      </w:r>
    </w:p>
  </w:footnote>
  <w:footnote w:id="12">
    <w:p w14:paraId="7615A7F2" w14:textId="77777777" w:rsidR="00094DE8" w:rsidRPr="00127168" w:rsidRDefault="00094DE8" w:rsidP="00BD330C">
      <w:pPr>
        <w:pStyle w:val="NormalWeb"/>
        <w:rPr>
          <w:color w:val="0000FF"/>
          <w:sz w:val="20"/>
          <w:szCs w:val="20"/>
        </w:rPr>
      </w:pPr>
      <w:r w:rsidRPr="00127168">
        <w:rPr>
          <w:rStyle w:val="FootnoteReference"/>
          <w:color w:val="0000FF"/>
          <w:sz w:val="20"/>
          <w:szCs w:val="20"/>
        </w:rPr>
        <w:footnoteRef/>
      </w:r>
      <w:r w:rsidRPr="00127168">
        <w:rPr>
          <w:color w:val="0000FF"/>
          <w:sz w:val="20"/>
          <w:szCs w:val="20"/>
        </w:rPr>
        <w:t xml:space="preserve"> Public Resource Code 21151.4:  </w:t>
      </w:r>
      <w:r w:rsidRPr="00127168">
        <w:rPr>
          <w:rStyle w:val="added-material"/>
          <w:color w:val="0000FF"/>
          <w:sz w:val="20"/>
          <w:szCs w:val="20"/>
        </w:rPr>
        <w:t>(a)</w:t>
      </w:r>
      <w:r w:rsidRPr="00127168">
        <w:rPr>
          <w:color w:val="0000FF"/>
          <w:sz w:val="20"/>
          <w:szCs w:val="20"/>
        </w:rPr>
        <w:t> </w:t>
      </w:r>
      <w:r w:rsidRPr="00127168">
        <w:rPr>
          <w:color w:val="0000FF"/>
          <w:sz w:val="20"/>
          <w:szCs w:val="20"/>
        </w:rPr>
        <w:t xml:space="preserve">An environmental impact report shall not be certified </w:t>
      </w:r>
      <w:r w:rsidRPr="00127168">
        <w:rPr>
          <w:rStyle w:val="added-material"/>
          <w:color w:val="0000FF"/>
          <w:sz w:val="20"/>
          <w:szCs w:val="20"/>
        </w:rPr>
        <w:t>or</w:t>
      </w:r>
      <w:r w:rsidRPr="00127168">
        <w:rPr>
          <w:color w:val="0000FF"/>
          <w:sz w:val="20"/>
          <w:szCs w:val="20"/>
        </w:rPr>
        <w:t xml:space="preserve"> a negative declaration shall not be approved for any project involving the construction or alteration of a facility within </w:t>
      </w:r>
      <w:r w:rsidRPr="00127168">
        <w:rPr>
          <w:rStyle w:val="added-material"/>
          <w:color w:val="0000FF"/>
          <w:sz w:val="20"/>
          <w:szCs w:val="20"/>
        </w:rPr>
        <w:t>one-fourth</w:t>
      </w:r>
      <w:r w:rsidRPr="00127168">
        <w:rPr>
          <w:color w:val="0000FF"/>
          <w:sz w:val="20"/>
          <w:szCs w:val="20"/>
        </w:rPr>
        <w:t xml:space="preserve"> of a mile of a school that might reasonably be anticipated to emit hazardous air emissions, or that would handle an extremely hazardous substance or a mixture containing extremely hazardous substances in a quantity equal to or greater than the state threshold quantity specified pursuant to </w:t>
      </w:r>
      <w:hyperlink r:id="rId7" w:tgtFrame="_blank" w:tooltip="subdivision (j) of Section 25532 of the Health and Safety Code" w:history="1">
        <w:r w:rsidRPr="00127168">
          <w:rPr>
            <w:rStyle w:val="Hyperlink"/>
            <w:sz w:val="20"/>
            <w:szCs w:val="20"/>
          </w:rPr>
          <w:t>subdivision (j) of Section 25532 of the Health and Safety Code</w:t>
        </w:r>
      </w:hyperlink>
      <w:r w:rsidRPr="00127168">
        <w:rPr>
          <w:rStyle w:val="cite"/>
          <w:color w:val="0000FF"/>
          <w:sz w:val="20"/>
          <w:szCs w:val="20"/>
        </w:rPr>
        <w:t xml:space="preserve"> </w:t>
      </w:r>
      <w:r w:rsidRPr="00127168">
        <w:rPr>
          <w:color w:val="0000FF"/>
          <w:sz w:val="20"/>
          <w:szCs w:val="20"/>
        </w:rPr>
        <w:t>, that may pose a health or safety hazard to persons who would attend or would be employed at the school, unless both of the following occur:</w:t>
      </w:r>
    </w:p>
    <w:p w14:paraId="37D8F350" w14:textId="77777777" w:rsidR="00094DE8" w:rsidRPr="00127168" w:rsidRDefault="00094DE8" w:rsidP="00BD330C">
      <w:pPr>
        <w:pStyle w:val="NormalWeb"/>
        <w:rPr>
          <w:color w:val="0000FF"/>
          <w:sz w:val="20"/>
          <w:szCs w:val="20"/>
        </w:rPr>
      </w:pPr>
      <w:r w:rsidRPr="00127168">
        <w:rPr>
          <w:rStyle w:val="added-material"/>
          <w:color w:val="0000FF"/>
          <w:sz w:val="20"/>
          <w:szCs w:val="20"/>
        </w:rPr>
        <w:t>(1)</w:t>
      </w:r>
      <w:r w:rsidRPr="00127168">
        <w:rPr>
          <w:color w:val="0000FF"/>
          <w:sz w:val="20"/>
          <w:szCs w:val="20"/>
        </w:rPr>
        <w:t> </w:t>
      </w:r>
      <w:r w:rsidRPr="00127168">
        <w:rPr>
          <w:color w:val="0000FF"/>
          <w:sz w:val="20"/>
          <w:szCs w:val="20"/>
        </w:rPr>
        <w:t>The lead agency preparing the environmental impact report or negative declaration has consulted with the school district having jurisdiction regarding the potential impact of the project on the school.</w:t>
      </w:r>
    </w:p>
    <w:p w14:paraId="18FB1C68" w14:textId="77777777" w:rsidR="00094DE8" w:rsidRPr="00127168" w:rsidRDefault="00094DE8" w:rsidP="00BD330C">
      <w:pPr>
        <w:pStyle w:val="NormalWeb"/>
        <w:rPr>
          <w:color w:val="0000FF"/>
          <w:sz w:val="20"/>
          <w:szCs w:val="20"/>
        </w:rPr>
      </w:pPr>
      <w:r w:rsidRPr="00127168">
        <w:rPr>
          <w:rStyle w:val="added-material"/>
          <w:color w:val="0000FF"/>
          <w:sz w:val="20"/>
          <w:szCs w:val="20"/>
        </w:rPr>
        <w:t>(2)</w:t>
      </w:r>
      <w:r w:rsidRPr="00127168">
        <w:rPr>
          <w:color w:val="0000FF"/>
          <w:sz w:val="20"/>
          <w:szCs w:val="20"/>
        </w:rPr>
        <w:t> </w:t>
      </w:r>
      <w:r w:rsidRPr="00127168">
        <w:rPr>
          <w:color w:val="0000FF"/>
          <w:sz w:val="20"/>
          <w:szCs w:val="20"/>
        </w:rPr>
        <w:t>The school district has been given written notification of the project not less than 30 days prior to the proposed certification of the environmental impact report or approval of the negative declaration.</w:t>
      </w:r>
    </w:p>
    <w:p w14:paraId="747D7B2C" w14:textId="77777777" w:rsidR="00094DE8" w:rsidRDefault="00094DE8" w:rsidP="00BD33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ED3" w14:textId="32A64D7F" w:rsidR="00F374BB" w:rsidRPr="007845AF" w:rsidRDefault="00F374BB" w:rsidP="00F374BB">
    <w:pPr>
      <w:tabs>
        <w:tab w:val="left" w:pos="720"/>
        <w:tab w:val="left" w:pos="2880"/>
        <w:tab w:val="left" w:pos="6480"/>
        <w:tab w:val="right" w:pos="8640"/>
      </w:tabs>
      <w:spacing w:line="240" w:lineRule="auto"/>
      <w:rPr>
        <w:rFonts w:asciiTheme="minorHAnsi" w:eastAsia="Times New Roman" w:hAnsiTheme="minorHAnsi" w:cstheme="minorHAnsi"/>
        <w:i/>
        <w:color w:val="0000FF"/>
        <w:kern w:val="0"/>
        <w:sz w:val="20"/>
        <w:szCs w:val="20"/>
      </w:rPr>
    </w:pPr>
    <w:r w:rsidRPr="007845AF">
      <w:rPr>
        <w:rFonts w:asciiTheme="minorHAnsi" w:eastAsia="Times New Roman" w:hAnsiTheme="minorHAnsi" w:cstheme="minorHAnsi"/>
        <w:i/>
        <w:color w:val="000000"/>
        <w:kern w:val="0"/>
        <w:sz w:val="20"/>
        <w:szCs w:val="20"/>
      </w:rPr>
      <w:t>Black Text = Headings</w:t>
    </w:r>
    <w:r w:rsidRPr="007845AF">
      <w:rPr>
        <w:rFonts w:asciiTheme="minorHAnsi" w:eastAsia="Times New Roman" w:hAnsiTheme="minorHAnsi" w:cstheme="minorHAnsi"/>
        <w:i/>
        <w:color w:val="0000FF"/>
        <w:kern w:val="0"/>
        <w:sz w:val="20"/>
        <w:szCs w:val="20"/>
      </w:rPr>
      <w:tab/>
    </w:r>
    <w:r w:rsidRPr="007845AF">
      <w:rPr>
        <w:rFonts w:asciiTheme="minorHAnsi" w:eastAsia="Times New Roman" w:hAnsiTheme="minorHAnsi" w:cstheme="minorHAnsi"/>
        <w:i/>
        <w:iCs/>
        <w:color w:val="0000FF"/>
        <w:kern w:val="0"/>
        <w:sz w:val="20"/>
        <w:szCs w:val="20"/>
      </w:rPr>
      <w:t>Blue Text = Instructions</w:t>
    </w:r>
    <w:r w:rsidRPr="007845AF">
      <w:rPr>
        <w:rFonts w:asciiTheme="minorHAnsi" w:eastAsia="Times New Roman" w:hAnsiTheme="minorHAnsi" w:cstheme="minorHAnsi"/>
        <w:i/>
        <w:color w:val="0000FF"/>
        <w:kern w:val="0"/>
        <w:sz w:val="20"/>
        <w:szCs w:val="20"/>
      </w:rPr>
      <w:t xml:space="preserve"> to be deleted</w:t>
    </w:r>
  </w:p>
  <w:p w14:paraId="5866B34B" w14:textId="77777777" w:rsidR="00F374BB" w:rsidRPr="007845AF" w:rsidRDefault="00F374BB" w:rsidP="00F374BB">
    <w:pPr>
      <w:tabs>
        <w:tab w:val="left" w:pos="720"/>
        <w:tab w:val="left" w:pos="2880"/>
      </w:tabs>
      <w:spacing w:line="240" w:lineRule="auto"/>
      <w:rPr>
        <w:rFonts w:asciiTheme="minorHAnsi" w:eastAsia="Times New Roman" w:hAnsiTheme="minorHAnsi" w:cstheme="minorHAnsi"/>
        <w:i/>
        <w:color w:val="800080"/>
        <w:kern w:val="0"/>
        <w:sz w:val="20"/>
        <w:szCs w:val="20"/>
      </w:rPr>
    </w:pPr>
    <w:r w:rsidRPr="007845AF">
      <w:rPr>
        <w:rFonts w:asciiTheme="minorHAnsi" w:eastAsia="Times New Roman" w:hAnsiTheme="minorHAnsi" w:cstheme="minorHAnsi"/>
        <w:i/>
        <w:color w:val="C00000"/>
        <w:kern w:val="0"/>
        <w:sz w:val="20"/>
        <w:szCs w:val="20"/>
      </w:rPr>
      <w:t xml:space="preserve">Red Text = Boilerplate </w:t>
    </w:r>
    <w:r w:rsidRPr="007845AF">
      <w:rPr>
        <w:rFonts w:asciiTheme="minorHAnsi" w:eastAsia="Times New Roman" w:hAnsiTheme="minorHAnsi" w:cstheme="minorHAnsi"/>
        <w:i/>
        <w:color w:val="C00000"/>
        <w:kern w:val="0"/>
        <w:sz w:val="20"/>
        <w:szCs w:val="20"/>
      </w:rPr>
      <w:tab/>
    </w:r>
    <w:r w:rsidRPr="007845AF">
      <w:rPr>
        <w:rFonts w:asciiTheme="minorHAnsi" w:eastAsia="Times New Roman" w:hAnsiTheme="minorHAnsi" w:cstheme="minorHAnsi"/>
        <w:i/>
        <w:color w:val="800080"/>
        <w:kern w:val="0"/>
        <w:sz w:val="20"/>
        <w:szCs w:val="20"/>
      </w:rPr>
      <w:t>Purple Text = Examples</w:t>
    </w:r>
  </w:p>
  <w:p w14:paraId="6AE340CE" w14:textId="0D157410" w:rsidR="00094DE8" w:rsidRDefault="00094D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F78D" w14:textId="4408979D" w:rsidR="00094DE8" w:rsidRPr="007845AF" w:rsidRDefault="00793E08"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7845AF">
      <w:rPr>
        <w:rFonts w:asciiTheme="minorHAnsi" w:eastAsia="Times New Roman" w:hAnsiTheme="minorHAnsi" w:cstheme="minorHAnsi"/>
        <w:i/>
        <w:kern w:val="0"/>
        <w:sz w:val="20"/>
        <w:szCs w:val="20"/>
      </w:rPr>
      <w:t>3. Affected Environment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C80A" w14:textId="465DCEE3" w:rsidR="00094DE8" w:rsidRPr="007845AF" w:rsidRDefault="00793E08" w:rsidP="004F6DE1">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7845AF">
      <w:rPr>
        <w:rFonts w:asciiTheme="minorHAnsi" w:eastAsia="Times New Roman" w:hAnsiTheme="minorHAnsi" w:cstheme="minorHAnsi"/>
        <w:i/>
        <w:kern w:val="0"/>
        <w:sz w:val="20"/>
        <w:szCs w:val="20"/>
      </w:rPr>
      <w:t>4. Environmental Consequences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4750" w14:textId="77777777" w:rsidR="004F6DE1" w:rsidRPr="007845AF" w:rsidRDefault="004F6DE1" w:rsidP="004F6DE1">
    <w:pPr>
      <w:tabs>
        <w:tab w:val="right" w:pos="129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Pr="007845AF">
      <w:rPr>
        <w:rFonts w:asciiTheme="minorHAnsi" w:eastAsia="Times New Roman" w:hAnsiTheme="minorHAnsi" w:cstheme="minorHAnsi"/>
        <w:i/>
        <w:kern w:val="0"/>
        <w:sz w:val="20"/>
        <w:szCs w:val="20"/>
      </w:rPr>
      <w:t>4. Environmental Consequences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FA74" w14:textId="77777777" w:rsidR="004F6DE1" w:rsidRPr="007845AF" w:rsidRDefault="004F6DE1" w:rsidP="004F6DE1">
    <w:pPr>
      <w:tabs>
        <w:tab w:val="right" w:pos="9360"/>
        <w:tab w:val="right" w:pos="129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Pr="007845AF">
      <w:rPr>
        <w:rFonts w:asciiTheme="minorHAnsi" w:eastAsia="Times New Roman" w:hAnsiTheme="minorHAnsi" w:cstheme="minorHAnsi"/>
        <w:i/>
        <w:kern w:val="0"/>
        <w:sz w:val="20"/>
        <w:szCs w:val="20"/>
      </w:rPr>
      <w:t>4. Environmental Consequences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84B3" w14:textId="4AFA93E0" w:rsidR="00094DE8" w:rsidRPr="00283087" w:rsidRDefault="004F6DE1" w:rsidP="00283087">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283087">
      <w:rPr>
        <w:rFonts w:asciiTheme="minorHAnsi" w:eastAsia="Times New Roman" w:hAnsiTheme="minorHAnsi" w:cstheme="minorHAnsi"/>
        <w:i/>
        <w:kern w:val="0"/>
        <w:sz w:val="20"/>
        <w:szCs w:val="20"/>
      </w:rPr>
      <w:t>5. Minimization Measures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2B47" w14:textId="0A07CABA" w:rsidR="00094DE8" w:rsidRPr="00283087" w:rsidRDefault="004F6DE1" w:rsidP="00283087">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283087">
      <w:rPr>
        <w:rFonts w:asciiTheme="minorHAnsi" w:eastAsia="Times New Roman" w:hAnsiTheme="minorHAnsi" w:cstheme="minorHAnsi"/>
        <w:i/>
        <w:kern w:val="0"/>
        <w:sz w:val="20"/>
        <w:szCs w:val="20"/>
      </w:rPr>
      <w:t>6. Conclusions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4C00" w14:textId="52B2D7FE" w:rsidR="00094DE8" w:rsidRPr="00283087" w:rsidRDefault="004F6DE1" w:rsidP="00283087">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283087">
      <w:rPr>
        <w:rFonts w:asciiTheme="minorHAnsi" w:eastAsia="Times New Roman" w:hAnsiTheme="minorHAnsi" w:cstheme="minorHAnsi"/>
        <w:i/>
        <w:kern w:val="0"/>
        <w:sz w:val="20"/>
        <w:szCs w:val="20"/>
      </w:rPr>
      <w:t>7. References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4459" w14:textId="69D6EDB3" w:rsidR="00094DE8" w:rsidRPr="00283087" w:rsidRDefault="004F6DE1" w:rsidP="00283087">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283087">
      <w:rPr>
        <w:rFonts w:asciiTheme="minorHAnsi" w:eastAsia="Times New Roman" w:hAnsiTheme="minorHAnsi" w:cstheme="minorHAnsi"/>
        <w:i/>
        <w:kern w:val="0"/>
        <w:sz w:val="20"/>
        <w:szCs w:val="20"/>
      </w:rPr>
      <w:t>8. Appendices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70D" w14:textId="77777777" w:rsidR="00646D6C" w:rsidRDefault="00646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761" w14:textId="30CDCBE4" w:rsidR="00D75196" w:rsidRPr="007845AF" w:rsidRDefault="00D87FCE" w:rsidP="00646D6C">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D75196" w:rsidRPr="007845AF">
      <w:rPr>
        <w:rFonts w:asciiTheme="minorHAnsi" w:eastAsia="Times New Roman" w:hAnsiTheme="minorHAnsi" w:cstheme="minorHAnsi"/>
        <w:i/>
        <w:kern w:val="0"/>
        <w:sz w:val="20"/>
        <w:szCs w:val="20"/>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3607" w14:textId="5E8DC3BA" w:rsidR="00094DE8" w:rsidRPr="007845AF" w:rsidRDefault="007845AF"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7845AF">
      <w:rPr>
        <w:rFonts w:asciiTheme="minorHAnsi" w:eastAsia="Times New Roman" w:hAnsiTheme="minorHAnsi" w:cstheme="minorHAnsi"/>
        <w:i/>
        <w:kern w:val="0"/>
        <w:sz w:val="20"/>
        <w:szCs w:val="20"/>
      </w:rPr>
      <w:t>List of Appendices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53AD" w14:textId="4D7F2346" w:rsidR="00094DE8" w:rsidRPr="007845AF" w:rsidRDefault="007845AF"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646D6C" w:rsidRPr="007845AF">
      <w:rPr>
        <w:rFonts w:asciiTheme="minorHAnsi" w:eastAsia="Times New Roman" w:hAnsiTheme="minorHAnsi" w:cstheme="minorHAnsi"/>
        <w:i/>
        <w:kern w:val="0"/>
        <w:sz w:val="20"/>
        <w:szCs w:val="20"/>
      </w:rPr>
      <w:t>List of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1D57" w14:textId="6CFF6D47" w:rsidR="00646D6C" w:rsidRPr="007845AF" w:rsidRDefault="00793E08"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646D6C" w:rsidRPr="007845AF">
      <w:rPr>
        <w:rFonts w:asciiTheme="minorHAnsi" w:eastAsia="Times New Roman" w:hAnsiTheme="minorHAnsi" w:cstheme="minorHAnsi"/>
        <w:i/>
        <w:kern w:val="0"/>
        <w:sz w:val="20"/>
        <w:szCs w:val="20"/>
      </w:rPr>
      <w:t>List of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22C5" w14:textId="1E103F05" w:rsidR="00646D6C" w:rsidRPr="007845AF" w:rsidRDefault="00793E08"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646D6C" w:rsidRPr="007845AF">
      <w:rPr>
        <w:rFonts w:asciiTheme="minorHAnsi" w:eastAsia="Times New Roman" w:hAnsiTheme="minorHAnsi" w:cstheme="minorHAnsi"/>
        <w:i/>
        <w:kern w:val="0"/>
        <w:sz w:val="20"/>
        <w:szCs w:val="20"/>
      </w:rPr>
      <w:t>Acronyms and Abbreviations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3F15" w14:textId="0C509EE2" w:rsidR="00094DE8" w:rsidRPr="007845AF" w:rsidRDefault="00793E08"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7845AF">
      <w:rPr>
        <w:rFonts w:asciiTheme="minorHAnsi" w:eastAsia="Times New Roman" w:hAnsiTheme="minorHAnsi" w:cstheme="minorHAnsi"/>
        <w:i/>
        <w:kern w:val="0"/>
        <w:sz w:val="20"/>
        <w:szCs w:val="20"/>
      </w:rPr>
      <w:t>1. Proposed Project Description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B092" w14:textId="7515CAFD" w:rsidR="00094DE8" w:rsidRPr="007845AF" w:rsidRDefault="00793E08" w:rsidP="007845AF">
    <w:pPr>
      <w:tabs>
        <w:tab w:val="right" w:pos="9360"/>
      </w:tabs>
      <w:spacing w:line="240" w:lineRule="auto"/>
      <w:rPr>
        <w:rFonts w:asciiTheme="minorHAnsi" w:eastAsia="Times New Roman" w:hAnsiTheme="minorHAnsi" w:cstheme="minorHAnsi"/>
        <w:i/>
        <w:kern w:val="0"/>
        <w:sz w:val="20"/>
        <w:szCs w:val="20"/>
      </w:rPr>
    </w:pPr>
    <w:r>
      <w:rPr>
        <w:rFonts w:asciiTheme="minorHAnsi" w:eastAsia="Times New Roman" w:hAnsiTheme="minorHAnsi" w:cstheme="minorHAnsi"/>
        <w:i/>
        <w:kern w:val="0"/>
        <w:sz w:val="20"/>
        <w:szCs w:val="20"/>
      </w:rPr>
      <w:tab/>
    </w:r>
    <w:r w:rsidR="00094DE8" w:rsidRPr="007845AF">
      <w:rPr>
        <w:rFonts w:asciiTheme="minorHAnsi" w:eastAsia="Times New Roman" w:hAnsiTheme="minorHAnsi" w:cstheme="minorHAnsi"/>
        <w:i/>
        <w:kern w:val="0"/>
        <w:sz w:val="20"/>
        <w:szCs w:val="20"/>
      </w:rPr>
      <w:t>2. Regulatory Setting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405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B8A7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F2A740"/>
    <w:lvl w:ilvl="0">
      <w:start w:val="1"/>
      <w:numFmt w:val="lowerLetter"/>
      <w:pStyle w:val="ListNumber3"/>
      <w:lvlText w:val="%1."/>
      <w:lvlJc w:val="left"/>
      <w:pPr>
        <w:ind w:left="1080" w:hanging="360"/>
      </w:pPr>
    </w:lvl>
  </w:abstractNum>
  <w:abstractNum w:abstractNumId="3" w15:restartNumberingAfterBreak="0">
    <w:nsid w:val="FFFFFF80"/>
    <w:multiLevelType w:val="singleLevel"/>
    <w:tmpl w:val="85BA9EF8"/>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890E1E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A93FCF"/>
    <w:multiLevelType w:val="hybridMultilevel"/>
    <w:tmpl w:val="2C145230"/>
    <w:lvl w:ilvl="0" w:tplc="8A8ED776">
      <w:start w:val="1"/>
      <w:numFmt w:val="bullet"/>
      <w:pStyle w:val="CT-List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9D7D93"/>
    <w:multiLevelType w:val="multilevel"/>
    <w:tmpl w:val="1938D180"/>
    <w:lvl w:ilvl="0">
      <w:start w:val="1"/>
      <w:numFmt w:val="decimal"/>
      <w:pStyle w:val="SNum2-Line"/>
      <w:lvlText w:val="%1."/>
      <w:legacy w:legacy="1" w:legacySpace="0" w:legacyIndent="360"/>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0CC92937"/>
    <w:multiLevelType w:val="multilevel"/>
    <w:tmpl w:val="ACD053A8"/>
    <w:lvl w:ilvl="0">
      <w:start w:val="1"/>
      <w:numFmt w:val="bullet"/>
      <w:lvlText w:val=""/>
      <w:lvlJc w:val="left"/>
      <w:pPr>
        <w:tabs>
          <w:tab w:val="num" w:pos="907"/>
        </w:tabs>
        <w:ind w:left="907" w:hanging="907"/>
      </w:pPr>
      <w:rPr>
        <w:rFonts w:ascii="Symbol" w:hAnsi="Symbol" w:hint="default"/>
      </w:rPr>
    </w:lvl>
    <w:lvl w:ilvl="1">
      <w:start w:val="1"/>
      <w:numFmt w:val="decimal"/>
      <w:lvlText w:val="%1.%2"/>
      <w:lvlJc w:val="left"/>
      <w:pPr>
        <w:tabs>
          <w:tab w:val="num" w:pos="907"/>
        </w:tabs>
        <w:ind w:left="907" w:hanging="907"/>
      </w:pPr>
      <w:rPr>
        <w:rFonts w:hint="default"/>
        <w:color w:val="000000" w:themeColor="text1"/>
      </w:rPr>
    </w:lvl>
    <w:lvl w:ilvl="2">
      <w:start w:val="1"/>
      <w:numFmt w:val="decimal"/>
      <w:lvlText w:val="%1.%2.%3"/>
      <w:lvlJc w:val="left"/>
      <w:pPr>
        <w:tabs>
          <w:tab w:val="num" w:pos="907"/>
        </w:tabs>
        <w:ind w:left="907" w:hanging="907"/>
      </w:pPr>
      <w:rPr>
        <w:rFonts w:hint="default"/>
        <w:b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1537" w:hanging="907"/>
      </w:pPr>
      <w:rPr>
        <w:rFonts w:hint="default"/>
      </w:rPr>
    </w:lvl>
    <w:lvl w:ilvl="7">
      <w:start w:val="1"/>
      <w:numFmt w:val="none"/>
      <w:suff w:val="nothing"/>
      <w:lvlText w:val=""/>
      <w:lvlJc w:val="left"/>
      <w:pPr>
        <w:ind w:left="907" w:hanging="907"/>
      </w:pPr>
      <w:rPr>
        <w:rFonts w:hint="default"/>
      </w:rPr>
    </w:lvl>
    <w:lvl w:ilvl="8">
      <w:start w:val="1"/>
      <w:numFmt w:val="none"/>
      <w:suff w:val="nothing"/>
      <w:lvlText w:val=""/>
      <w:lvlJc w:val="left"/>
      <w:pPr>
        <w:ind w:left="907" w:hanging="907"/>
      </w:pPr>
      <w:rPr>
        <w:rFonts w:hint="default"/>
      </w:rPr>
    </w:lvl>
  </w:abstractNum>
  <w:abstractNum w:abstractNumId="9" w15:restartNumberingAfterBreak="0">
    <w:nsid w:val="109133D5"/>
    <w:multiLevelType w:val="hybridMultilevel"/>
    <w:tmpl w:val="512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92148"/>
    <w:multiLevelType w:val="hybridMultilevel"/>
    <w:tmpl w:val="06F89FB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EC6EAE"/>
    <w:multiLevelType w:val="singleLevel"/>
    <w:tmpl w:val="722C7FA2"/>
    <w:lvl w:ilvl="0">
      <w:start w:val="1"/>
      <w:numFmt w:val="decimal"/>
      <w:pStyle w:val="SNum1-Line"/>
      <w:lvlText w:val="%1."/>
      <w:legacy w:legacy="1" w:legacySpace="0" w:legacyIndent="360"/>
      <w:lvlJc w:val="left"/>
      <w:pPr>
        <w:ind w:left="720" w:hanging="360"/>
      </w:pPr>
    </w:lvl>
  </w:abstractNum>
  <w:abstractNum w:abstractNumId="12" w15:restartNumberingAfterBreak="0">
    <w:nsid w:val="174C62C0"/>
    <w:multiLevelType w:val="hybridMultilevel"/>
    <w:tmpl w:val="7C428B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8743A"/>
    <w:multiLevelType w:val="hybridMultilevel"/>
    <w:tmpl w:val="CE90E250"/>
    <w:lvl w:ilvl="0" w:tplc="19A2CAB4">
      <w:start w:val="1"/>
      <w:numFmt w:val="bullet"/>
      <w:lvlText w:val="-"/>
      <w:lvlJc w:val="left"/>
      <w:pPr>
        <w:ind w:left="420" w:hanging="360"/>
      </w:pPr>
      <w:rPr>
        <w:rFonts w:ascii="Segoe UI Light" w:eastAsia="Meiryo UI" w:hAnsi="Segoe UI Light"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E0023D5"/>
    <w:multiLevelType w:val="hybridMultilevel"/>
    <w:tmpl w:val="5EA8EB12"/>
    <w:lvl w:ilvl="0" w:tplc="F212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7691E"/>
    <w:multiLevelType w:val="hybridMultilevel"/>
    <w:tmpl w:val="ED207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A5B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74116A"/>
    <w:multiLevelType w:val="multilevel"/>
    <w:tmpl w:val="A68A8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2660B1"/>
    <w:multiLevelType w:val="hybridMultilevel"/>
    <w:tmpl w:val="45F412FA"/>
    <w:lvl w:ilvl="0" w:tplc="09266556">
      <w:start w:val="1"/>
      <w:numFmt w:val="bullet"/>
      <w:pStyle w:val="CT-ListBullet3"/>
      <w:lvlText w:val=""/>
      <w:lvlJc w:val="left"/>
      <w:pPr>
        <w:tabs>
          <w:tab w:val="num" w:pos="1440"/>
        </w:tabs>
        <w:ind w:left="1440" w:hanging="360"/>
      </w:pPr>
      <w:rPr>
        <w:rFonts w:ascii="Symbol" w:hAnsi="Symbol" w:hint="default"/>
      </w:rPr>
    </w:lvl>
    <w:lvl w:ilvl="1" w:tplc="0ABC11D6" w:tentative="1">
      <w:start w:val="1"/>
      <w:numFmt w:val="bullet"/>
      <w:lvlText w:val="o"/>
      <w:lvlJc w:val="left"/>
      <w:pPr>
        <w:tabs>
          <w:tab w:val="num" w:pos="1080"/>
        </w:tabs>
        <w:ind w:left="1080" w:hanging="360"/>
      </w:pPr>
      <w:rPr>
        <w:rFonts w:ascii="Courier New" w:hAnsi="Courier New" w:cs="Courier New" w:hint="default"/>
      </w:rPr>
    </w:lvl>
    <w:lvl w:ilvl="2" w:tplc="A740E320" w:tentative="1">
      <w:start w:val="1"/>
      <w:numFmt w:val="bullet"/>
      <w:lvlText w:val=""/>
      <w:lvlJc w:val="left"/>
      <w:pPr>
        <w:tabs>
          <w:tab w:val="num" w:pos="1800"/>
        </w:tabs>
        <w:ind w:left="1800" w:hanging="360"/>
      </w:pPr>
      <w:rPr>
        <w:rFonts w:ascii="Wingdings" w:hAnsi="Wingdings" w:hint="default"/>
      </w:rPr>
    </w:lvl>
    <w:lvl w:ilvl="3" w:tplc="05D06374" w:tentative="1">
      <w:start w:val="1"/>
      <w:numFmt w:val="bullet"/>
      <w:lvlText w:val=""/>
      <w:lvlJc w:val="left"/>
      <w:pPr>
        <w:tabs>
          <w:tab w:val="num" w:pos="2520"/>
        </w:tabs>
        <w:ind w:left="2520" w:hanging="360"/>
      </w:pPr>
      <w:rPr>
        <w:rFonts w:ascii="Symbol" w:hAnsi="Symbol" w:hint="default"/>
      </w:rPr>
    </w:lvl>
    <w:lvl w:ilvl="4" w:tplc="F05EF602" w:tentative="1">
      <w:start w:val="1"/>
      <w:numFmt w:val="bullet"/>
      <w:lvlText w:val="o"/>
      <w:lvlJc w:val="left"/>
      <w:pPr>
        <w:tabs>
          <w:tab w:val="num" w:pos="3240"/>
        </w:tabs>
        <w:ind w:left="3240" w:hanging="360"/>
      </w:pPr>
      <w:rPr>
        <w:rFonts w:ascii="Courier New" w:hAnsi="Courier New" w:cs="Courier New" w:hint="default"/>
      </w:rPr>
    </w:lvl>
    <w:lvl w:ilvl="5" w:tplc="2EB07A04" w:tentative="1">
      <w:start w:val="1"/>
      <w:numFmt w:val="bullet"/>
      <w:lvlText w:val=""/>
      <w:lvlJc w:val="left"/>
      <w:pPr>
        <w:tabs>
          <w:tab w:val="num" w:pos="3960"/>
        </w:tabs>
        <w:ind w:left="3960" w:hanging="360"/>
      </w:pPr>
      <w:rPr>
        <w:rFonts w:ascii="Wingdings" w:hAnsi="Wingdings" w:hint="default"/>
      </w:rPr>
    </w:lvl>
    <w:lvl w:ilvl="6" w:tplc="5FA81E64" w:tentative="1">
      <w:start w:val="1"/>
      <w:numFmt w:val="bullet"/>
      <w:lvlText w:val=""/>
      <w:lvlJc w:val="left"/>
      <w:pPr>
        <w:tabs>
          <w:tab w:val="num" w:pos="4680"/>
        </w:tabs>
        <w:ind w:left="4680" w:hanging="360"/>
      </w:pPr>
      <w:rPr>
        <w:rFonts w:ascii="Symbol" w:hAnsi="Symbol" w:hint="default"/>
      </w:rPr>
    </w:lvl>
    <w:lvl w:ilvl="7" w:tplc="67DE1A30" w:tentative="1">
      <w:start w:val="1"/>
      <w:numFmt w:val="bullet"/>
      <w:lvlText w:val="o"/>
      <w:lvlJc w:val="left"/>
      <w:pPr>
        <w:tabs>
          <w:tab w:val="num" w:pos="5400"/>
        </w:tabs>
        <w:ind w:left="5400" w:hanging="360"/>
      </w:pPr>
      <w:rPr>
        <w:rFonts w:ascii="Courier New" w:hAnsi="Courier New" w:cs="Courier New" w:hint="default"/>
      </w:rPr>
    </w:lvl>
    <w:lvl w:ilvl="8" w:tplc="1DA6D51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192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F56853"/>
    <w:multiLevelType w:val="hybridMultilevel"/>
    <w:tmpl w:val="607E299C"/>
    <w:lvl w:ilvl="0" w:tplc="04090001">
      <w:start w:val="1"/>
      <w:numFmt w:val="bullet"/>
      <w:lvlText w:val=""/>
      <w:lvlJc w:val="left"/>
      <w:pPr>
        <w:ind w:left="720" w:hanging="360"/>
      </w:pPr>
      <w:rPr>
        <w:rFonts w:ascii="Symbol" w:hAnsi="Symbol" w:hint="default"/>
      </w:rPr>
    </w:lvl>
    <w:lvl w:ilvl="1" w:tplc="A496AEBA">
      <w:start w:val="1"/>
      <w:numFmt w:val="bullet"/>
      <w:pStyle w:val="SSub-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27466"/>
    <w:multiLevelType w:val="multilevel"/>
    <w:tmpl w:val="621A088A"/>
    <w:lvl w:ilvl="0">
      <w:start w:val="1"/>
      <w:numFmt w:val="decimal"/>
      <w:pStyle w:val="Heading1"/>
      <w:lvlText w:val="%1."/>
      <w:lvlJc w:val="left"/>
      <w:pPr>
        <w:tabs>
          <w:tab w:val="num" w:pos="1177"/>
        </w:tabs>
        <w:ind w:left="1177" w:hanging="907"/>
      </w:pPr>
      <w:rPr>
        <w:rFonts w:hint="default"/>
      </w:rPr>
    </w:lvl>
    <w:lvl w:ilvl="1">
      <w:start w:val="1"/>
      <w:numFmt w:val="decimal"/>
      <w:pStyle w:val="Heading2"/>
      <w:lvlText w:val="%1.%2"/>
      <w:lvlJc w:val="left"/>
      <w:pPr>
        <w:tabs>
          <w:tab w:val="num" w:pos="907"/>
        </w:tabs>
        <w:ind w:left="907" w:hanging="907"/>
      </w:pPr>
      <w:rPr>
        <w:rFonts w:hint="default"/>
        <w:color w:val="000000" w:themeColor="text1"/>
      </w:rPr>
    </w:lvl>
    <w:lvl w:ilvl="2">
      <w:start w:val="1"/>
      <w:numFmt w:val="decimal"/>
      <w:pStyle w:val="Heading3"/>
      <w:lvlText w:val="%1.%2.%3"/>
      <w:lvlJc w:val="left"/>
      <w:pPr>
        <w:tabs>
          <w:tab w:val="num" w:pos="907"/>
        </w:tabs>
        <w:ind w:left="907" w:hanging="907"/>
      </w:pPr>
      <w:rPr>
        <w:rFonts w:hint="default"/>
        <w:b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1537" w:hanging="907"/>
      </w:pPr>
      <w:rPr>
        <w:rFonts w:hint="default"/>
      </w:rPr>
    </w:lvl>
    <w:lvl w:ilvl="7">
      <w:start w:val="1"/>
      <w:numFmt w:val="none"/>
      <w:pStyle w:val="Heading8"/>
      <w:suff w:val="nothing"/>
      <w:lvlText w:val=""/>
      <w:lvlJc w:val="left"/>
      <w:pPr>
        <w:ind w:left="907" w:hanging="907"/>
      </w:pPr>
      <w:rPr>
        <w:rFonts w:hint="default"/>
      </w:rPr>
    </w:lvl>
    <w:lvl w:ilvl="8">
      <w:start w:val="1"/>
      <w:numFmt w:val="none"/>
      <w:pStyle w:val="Heading9"/>
      <w:suff w:val="nothing"/>
      <w:lvlText w:val=""/>
      <w:lvlJc w:val="left"/>
      <w:pPr>
        <w:ind w:left="907" w:hanging="907"/>
      </w:pPr>
      <w:rPr>
        <w:rFonts w:hint="default"/>
      </w:rPr>
    </w:lvl>
  </w:abstractNum>
  <w:abstractNum w:abstractNumId="22" w15:restartNumberingAfterBreak="0">
    <w:nsid w:val="38A6072B"/>
    <w:multiLevelType w:val="hybridMultilevel"/>
    <w:tmpl w:val="98C41150"/>
    <w:lvl w:ilvl="0" w:tplc="C1B6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21B30"/>
    <w:multiLevelType w:val="singleLevel"/>
    <w:tmpl w:val="4462D56C"/>
    <w:lvl w:ilvl="0">
      <w:start w:val="1"/>
      <w:numFmt w:val="decimal"/>
      <w:lvlText w:val="%1."/>
      <w:lvlJc w:val="left"/>
      <w:pPr>
        <w:tabs>
          <w:tab w:val="num" w:pos="360"/>
        </w:tabs>
        <w:ind w:left="360" w:hanging="360"/>
      </w:pPr>
      <w:rPr>
        <w:rFonts w:hint="default"/>
      </w:rPr>
    </w:lvl>
  </w:abstractNum>
  <w:abstractNum w:abstractNumId="24" w15:restartNumberingAfterBreak="0">
    <w:nsid w:val="41F177C8"/>
    <w:multiLevelType w:val="hybridMultilevel"/>
    <w:tmpl w:val="3E1AB97C"/>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7E435B1"/>
    <w:multiLevelType w:val="hybridMultilevel"/>
    <w:tmpl w:val="0FFC881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7A63B3"/>
    <w:multiLevelType w:val="hybridMultilevel"/>
    <w:tmpl w:val="B12439B0"/>
    <w:lvl w:ilvl="0" w:tplc="672EA614">
      <w:start w:val="1"/>
      <w:numFmt w:val="lowerLetter"/>
      <w:lvlText w:val="%1."/>
      <w:lvlJc w:val="left"/>
      <w:pPr>
        <w:tabs>
          <w:tab w:val="num" w:pos="1080"/>
        </w:tabs>
        <w:ind w:left="1080" w:hanging="360"/>
      </w:pPr>
      <w:rPr>
        <w:rFonts w:hint="default"/>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22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CD513C"/>
    <w:multiLevelType w:val="hybridMultilevel"/>
    <w:tmpl w:val="6C042F9E"/>
    <w:lvl w:ilvl="0" w:tplc="C71C2E96">
      <w:start w:val="1"/>
      <w:numFmt w:val="bullet"/>
      <w:pStyle w:val="CT-ListBullet2"/>
      <w:lvlText w:val=""/>
      <w:lvlJc w:val="left"/>
      <w:pPr>
        <w:tabs>
          <w:tab w:val="num" w:pos="1080"/>
        </w:tabs>
        <w:ind w:left="1080" w:hanging="360"/>
      </w:pPr>
      <w:rPr>
        <w:rFonts w:ascii="Symbol" w:hAnsi="Symbol" w:hint="default"/>
      </w:rPr>
    </w:lvl>
    <w:lvl w:ilvl="1" w:tplc="A5EE3AE0" w:tentative="1">
      <w:start w:val="1"/>
      <w:numFmt w:val="bullet"/>
      <w:lvlText w:val="o"/>
      <w:lvlJc w:val="left"/>
      <w:pPr>
        <w:tabs>
          <w:tab w:val="num" w:pos="1080"/>
        </w:tabs>
        <w:ind w:left="1080" w:hanging="360"/>
      </w:pPr>
      <w:rPr>
        <w:rFonts w:ascii="Courier New" w:hAnsi="Courier New" w:hint="default"/>
      </w:rPr>
    </w:lvl>
    <w:lvl w:ilvl="2" w:tplc="F44ED4A6" w:tentative="1">
      <w:start w:val="1"/>
      <w:numFmt w:val="bullet"/>
      <w:lvlText w:val=""/>
      <w:lvlJc w:val="left"/>
      <w:pPr>
        <w:tabs>
          <w:tab w:val="num" w:pos="1800"/>
        </w:tabs>
        <w:ind w:left="1800" w:hanging="360"/>
      </w:pPr>
      <w:rPr>
        <w:rFonts w:ascii="Wingdings" w:hAnsi="Wingdings" w:hint="default"/>
      </w:rPr>
    </w:lvl>
    <w:lvl w:ilvl="3" w:tplc="83EC81EC" w:tentative="1">
      <w:start w:val="1"/>
      <w:numFmt w:val="bullet"/>
      <w:lvlText w:val=""/>
      <w:lvlJc w:val="left"/>
      <w:pPr>
        <w:tabs>
          <w:tab w:val="num" w:pos="2520"/>
        </w:tabs>
        <w:ind w:left="2520" w:hanging="360"/>
      </w:pPr>
      <w:rPr>
        <w:rFonts w:ascii="Symbol" w:hAnsi="Symbol" w:hint="default"/>
      </w:rPr>
    </w:lvl>
    <w:lvl w:ilvl="4" w:tplc="D93EB32A" w:tentative="1">
      <w:start w:val="1"/>
      <w:numFmt w:val="bullet"/>
      <w:lvlText w:val="o"/>
      <w:lvlJc w:val="left"/>
      <w:pPr>
        <w:tabs>
          <w:tab w:val="num" w:pos="3240"/>
        </w:tabs>
        <w:ind w:left="3240" w:hanging="360"/>
      </w:pPr>
      <w:rPr>
        <w:rFonts w:ascii="Courier New" w:hAnsi="Courier New" w:hint="default"/>
      </w:rPr>
    </w:lvl>
    <w:lvl w:ilvl="5" w:tplc="D974F8FC" w:tentative="1">
      <w:start w:val="1"/>
      <w:numFmt w:val="bullet"/>
      <w:lvlText w:val=""/>
      <w:lvlJc w:val="left"/>
      <w:pPr>
        <w:tabs>
          <w:tab w:val="num" w:pos="3960"/>
        </w:tabs>
        <w:ind w:left="3960" w:hanging="360"/>
      </w:pPr>
      <w:rPr>
        <w:rFonts w:ascii="Wingdings" w:hAnsi="Wingdings" w:hint="default"/>
      </w:rPr>
    </w:lvl>
    <w:lvl w:ilvl="6" w:tplc="68F03A12" w:tentative="1">
      <w:start w:val="1"/>
      <w:numFmt w:val="bullet"/>
      <w:lvlText w:val=""/>
      <w:lvlJc w:val="left"/>
      <w:pPr>
        <w:tabs>
          <w:tab w:val="num" w:pos="4680"/>
        </w:tabs>
        <w:ind w:left="4680" w:hanging="360"/>
      </w:pPr>
      <w:rPr>
        <w:rFonts w:ascii="Symbol" w:hAnsi="Symbol" w:hint="default"/>
      </w:rPr>
    </w:lvl>
    <w:lvl w:ilvl="7" w:tplc="228CB554" w:tentative="1">
      <w:start w:val="1"/>
      <w:numFmt w:val="bullet"/>
      <w:lvlText w:val="o"/>
      <w:lvlJc w:val="left"/>
      <w:pPr>
        <w:tabs>
          <w:tab w:val="num" w:pos="5400"/>
        </w:tabs>
        <w:ind w:left="5400" w:hanging="360"/>
      </w:pPr>
      <w:rPr>
        <w:rFonts w:ascii="Courier New" w:hAnsi="Courier New" w:hint="default"/>
      </w:rPr>
    </w:lvl>
    <w:lvl w:ilvl="8" w:tplc="F9107A4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535101"/>
    <w:multiLevelType w:val="hybridMultilevel"/>
    <w:tmpl w:val="9E3CF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B75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C520BA7"/>
    <w:multiLevelType w:val="hybridMultilevel"/>
    <w:tmpl w:val="8938C2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65623F56"/>
    <w:multiLevelType w:val="hybridMultilevel"/>
    <w:tmpl w:val="7804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E7C35"/>
    <w:multiLevelType w:val="hybridMultilevel"/>
    <w:tmpl w:val="BCCA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756D43"/>
    <w:multiLevelType w:val="hybridMultilevel"/>
    <w:tmpl w:val="A0568802"/>
    <w:lvl w:ilvl="0" w:tplc="16BEF016">
      <w:start w:val="1"/>
      <w:numFmt w:val="bullet"/>
      <w:lvlText w:val=""/>
      <w:lvlJc w:val="left"/>
      <w:pPr>
        <w:tabs>
          <w:tab w:val="num" w:pos="360"/>
        </w:tabs>
        <w:ind w:left="360" w:hanging="360"/>
      </w:pPr>
      <w:rPr>
        <w:rFonts w:ascii="Symbol" w:hAnsi="Symbol" w:hint="default"/>
        <w:color w:val="99009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6D192F92"/>
    <w:multiLevelType w:val="hybridMultilevel"/>
    <w:tmpl w:val="DBE0DE0A"/>
    <w:lvl w:ilvl="0" w:tplc="3F5299BA">
      <w:start w:val="1"/>
      <w:numFmt w:val="lowerRoman"/>
      <w:pStyle w:val="StyleListNumber3After0pt"/>
      <w:lvlText w:val="%1."/>
      <w:lvlJc w:val="left"/>
      <w:pPr>
        <w:tabs>
          <w:tab w:val="num" w:pos="1080"/>
        </w:tabs>
        <w:ind w:left="720" w:hanging="360"/>
      </w:pPr>
      <w:rPr>
        <w:rFonts w:hint="default"/>
      </w:rPr>
    </w:lvl>
    <w:lvl w:ilvl="1" w:tplc="04090019">
      <w:start w:val="1"/>
      <w:numFmt w:val="decimal"/>
      <w:lvlText w:val="%2)"/>
      <w:lvlJc w:val="left"/>
      <w:pPr>
        <w:tabs>
          <w:tab w:val="num" w:pos="1800"/>
        </w:tabs>
        <w:ind w:left="1800" w:hanging="360"/>
      </w:pPr>
      <w:rPr>
        <w:rFonts w:hint="default"/>
      </w:rPr>
    </w:lvl>
    <w:lvl w:ilvl="2" w:tplc="0409001B">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96746F"/>
    <w:multiLevelType w:val="hybridMultilevel"/>
    <w:tmpl w:val="C15C6304"/>
    <w:lvl w:ilvl="0" w:tplc="1AF0CA28">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C1130"/>
    <w:multiLevelType w:val="hybridMultilevel"/>
    <w:tmpl w:val="02F25218"/>
    <w:lvl w:ilvl="0" w:tplc="F0DEFBE4">
      <w:start w:val="1"/>
      <w:numFmt w:val="lowerLetter"/>
      <w:pStyle w:val="SSub-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8" w15:restartNumberingAfterBreak="0">
    <w:nsid w:val="705B335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995FFC"/>
    <w:multiLevelType w:val="hybridMultilevel"/>
    <w:tmpl w:val="8146CD72"/>
    <w:lvl w:ilvl="0" w:tplc="30BE61D4">
      <w:start w:val="1"/>
      <w:numFmt w:val="bullet"/>
      <w:lvlText w:val="-"/>
      <w:lvlJc w:val="left"/>
      <w:pPr>
        <w:ind w:left="360" w:hanging="360"/>
      </w:pPr>
      <w:rPr>
        <w:rFonts w:ascii="Segoe UI Light" w:eastAsia="Meiryo UI" w:hAnsi="Segoe UI Light"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A6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B0DC5"/>
    <w:multiLevelType w:val="hybridMultilevel"/>
    <w:tmpl w:val="648A781C"/>
    <w:lvl w:ilvl="0" w:tplc="6F0EC928">
      <w:start w:val="1"/>
      <w:numFmt w:val="bullet"/>
      <w:pStyle w:val="SBul2-Line"/>
      <w:lvlText w:val=""/>
      <w:lvlJc w:val="left"/>
      <w:pPr>
        <w:ind w:left="720" w:hanging="360"/>
      </w:pPr>
      <w:rPr>
        <w:rFonts w:ascii="Symbol" w:hAnsi="Symbol" w:hint="default"/>
        <w:color w:val="8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90F7B"/>
    <w:multiLevelType w:val="hybridMultilevel"/>
    <w:tmpl w:val="39A264A8"/>
    <w:lvl w:ilvl="0" w:tplc="F77CD41E">
      <w:start w:val="9"/>
      <w:numFmt w:val="bullet"/>
      <w:lvlText w:val=""/>
      <w:lvlJc w:val="left"/>
      <w:pPr>
        <w:ind w:left="720" w:hanging="360"/>
      </w:pPr>
      <w:rPr>
        <w:rFonts w:ascii="Wingdings" w:eastAsia="Meiryo U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36BC0"/>
    <w:multiLevelType w:val="hybridMultilevel"/>
    <w:tmpl w:val="17543E2C"/>
    <w:lvl w:ilvl="0" w:tplc="6E7AB360">
      <w:start w:val="1"/>
      <w:numFmt w:val="bullet"/>
      <w:pStyle w:val="SBul1-Li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019879">
    <w:abstractNumId w:val="38"/>
  </w:num>
  <w:num w:numId="2" w16cid:durableId="157381663">
    <w:abstractNumId w:val="16"/>
  </w:num>
  <w:num w:numId="3" w16cid:durableId="1381322636">
    <w:abstractNumId w:val="30"/>
  </w:num>
  <w:num w:numId="4" w16cid:durableId="385109097">
    <w:abstractNumId w:val="21"/>
  </w:num>
  <w:num w:numId="5" w16cid:durableId="1517190608">
    <w:abstractNumId w:val="4"/>
  </w:num>
  <w:num w:numId="6" w16cid:durableId="209344495">
    <w:abstractNumId w:val="3"/>
  </w:num>
  <w:num w:numId="7" w16cid:durableId="608704325">
    <w:abstractNumId w:val="1"/>
  </w:num>
  <w:num w:numId="8" w16cid:durableId="1685594299">
    <w:abstractNumId w:val="0"/>
  </w:num>
  <w:num w:numId="9" w16cid:durableId="1059597892">
    <w:abstractNumId w:val="43"/>
  </w:num>
  <w:num w:numId="10" w16cid:durableId="1101297529">
    <w:abstractNumId w:val="36"/>
  </w:num>
  <w:num w:numId="11" w16cid:durableId="2040620219">
    <w:abstractNumId w:val="11"/>
  </w:num>
  <w:num w:numId="12" w16cid:durableId="1235319597">
    <w:abstractNumId w:val="7"/>
  </w:num>
  <w:num w:numId="13" w16cid:durableId="575745132">
    <w:abstractNumId w:val="20"/>
  </w:num>
  <w:num w:numId="14" w16cid:durableId="972296834">
    <w:abstractNumId w:val="2"/>
  </w:num>
  <w:num w:numId="15" w16cid:durableId="934555692">
    <w:abstractNumId w:val="37"/>
  </w:num>
  <w:num w:numId="16" w16cid:durableId="2135638860">
    <w:abstractNumId w:val="24"/>
  </w:num>
  <w:num w:numId="17" w16cid:durableId="1608654947">
    <w:abstractNumId w:val="6"/>
  </w:num>
  <w:num w:numId="18" w16cid:durableId="1050227099">
    <w:abstractNumId w:val="18"/>
  </w:num>
  <w:num w:numId="19" w16cid:durableId="2115318640">
    <w:abstractNumId w:val="28"/>
  </w:num>
  <w:num w:numId="20" w16cid:durableId="832380736">
    <w:abstractNumId w:val="11"/>
    <w:lvlOverride w:ilvl="0">
      <w:startOverride w:val="1"/>
    </w:lvlOverride>
  </w:num>
  <w:num w:numId="21" w16cid:durableId="952250344">
    <w:abstractNumId w:val="37"/>
    <w:lvlOverride w:ilvl="0">
      <w:startOverride w:val="1"/>
    </w:lvlOverride>
  </w:num>
  <w:num w:numId="22" w16cid:durableId="827672761">
    <w:abstractNumId w:val="37"/>
    <w:lvlOverride w:ilvl="0">
      <w:startOverride w:val="1"/>
    </w:lvlOverride>
  </w:num>
  <w:num w:numId="23" w16cid:durableId="630208859">
    <w:abstractNumId w:val="37"/>
    <w:lvlOverride w:ilvl="0">
      <w:startOverride w:val="1"/>
    </w:lvlOverride>
  </w:num>
  <w:num w:numId="24" w16cid:durableId="718090919">
    <w:abstractNumId w:val="37"/>
    <w:lvlOverride w:ilvl="0">
      <w:startOverride w:val="1"/>
    </w:lvlOverride>
  </w:num>
  <w:num w:numId="25" w16cid:durableId="748429823">
    <w:abstractNumId w:val="37"/>
    <w:lvlOverride w:ilvl="0">
      <w:startOverride w:val="1"/>
    </w:lvlOverride>
  </w:num>
  <w:num w:numId="26" w16cid:durableId="1388531202">
    <w:abstractNumId w:val="17"/>
  </w:num>
  <w:num w:numId="27" w16cid:durableId="8994450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50482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6939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0010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25836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2720340">
    <w:abstractNumId w:val="12"/>
  </w:num>
  <w:num w:numId="33" w16cid:durableId="1731493476">
    <w:abstractNumId w:val="33"/>
  </w:num>
  <w:num w:numId="34" w16cid:durableId="1348480350">
    <w:abstractNumId w:val="25"/>
  </w:num>
  <w:num w:numId="35" w16cid:durableId="674649210">
    <w:abstractNumId w:val="34"/>
  </w:num>
  <w:num w:numId="36" w16cid:durableId="462046098">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2053965617">
    <w:abstractNumId w:val="27"/>
  </w:num>
  <w:num w:numId="38" w16cid:durableId="668757791">
    <w:abstractNumId w:val="19"/>
  </w:num>
  <w:num w:numId="39" w16cid:durableId="948467781">
    <w:abstractNumId w:val="40"/>
  </w:num>
  <w:num w:numId="40" w16cid:durableId="1887058764">
    <w:abstractNumId w:val="10"/>
  </w:num>
  <w:num w:numId="41" w16cid:durableId="55513793">
    <w:abstractNumId w:val="23"/>
  </w:num>
  <w:num w:numId="42" w16cid:durableId="369956774">
    <w:abstractNumId w:val="32"/>
  </w:num>
  <w:num w:numId="43" w16cid:durableId="1276405994">
    <w:abstractNumId w:val="13"/>
  </w:num>
  <w:num w:numId="44" w16cid:durableId="1684700248">
    <w:abstractNumId w:val="39"/>
  </w:num>
  <w:num w:numId="45" w16cid:durableId="1421173340">
    <w:abstractNumId w:val="11"/>
    <w:lvlOverride w:ilvl="0">
      <w:startOverride w:val="1"/>
    </w:lvlOverride>
  </w:num>
  <w:num w:numId="46" w16cid:durableId="540632641">
    <w:abstractNumId w:val="42"/>
  </w:num>
  <w:num w:numId="47" w16cid:durableId="252670034">
    <w:abstractNumId w:val="35"/>
  </w:num>
  <w:num w:numId="48" w16cid:durableId="1012492326">
    <w:abstractNumId w:val="29"/>
  </w:num>
  <w:num w:numId="49" w16cid:durableId="1920826538">
    <w:abstractNumId w:val="15"/>
  </w:num>
  <w:num w:numId="50" w16cid:durableId="869807418">
    <w:abstractNumId w:val="8"/>
  </w:num>
  <w:num w:numId="51" w16cid:durableId="892084185">
    <w:abstractNumId w:val="26"/>
  </w:num>
  <w:num w:numId="52" w16cid:durableId="1495485483">
    <w:abstractNumId w:val="22"/>
  </w:num>
  <w:num w:numId="53" w16cid:durableId="2094859530">
    <w:abstractNumId w:val="21"/>
  </w:num>
  <w:num w:numId="54" w16cid:durableId="1578400997">
    <w:abstractNumId w:val="21"/>
  </w:num>
  <w:num w:numId="55" w16cid:durableId="1534341367">
    <w:abstractNumId w:val="21"/>
  </w:num>
  <w:num w:numId="56" w16cid:durableId="411775935">
    <w:abstractNumId w:val="21"/>
  </w:num>
  <w:num w:numId="57" w16cid:durableId="1683505271">
    <w:abstractNumId w:val="21"/>
  </w:num>
  <w:num w:numId="58" w16cid:durableId="1365135931">
    <w:abstractNumId w:val="21"/>
  </w:num>
  <w:num w:numId="59" w16cid:durableId="799110134">
    <w:abstractNumId w:val="21"/>
  </w:num>
  <w:num w:numId="60" w16cid:durableId="1738169003">
    <w:abstractNumId w:val="21"/>
  </w:num>
  <w:num w:numId="61" w16cid:durableId="278342438">
    <w:abstractNumId w:val="31"/>
  </w:num>
  <w:num w:numId="62" w16cid:durableId="47538858">
    <w:abstractNumId w:val="14"/>
  </w:num>
  <w:num w:numId="63" w16cid:durableId="2137213843">
    <w:abstractNumId w:val="36"/>
  </w:num>
  <w:num w:numId="64" w16cid:durableId="112485750">
    <w:abstractNumId w:val="41"/>
  </w:num>
  <w:num w:numId="65" w16cid:durableId="2024739298">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907"/>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TI Report&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95p9t5fdrarqeatx5pewtuvpv2sxt5xtfs&quot;&gt;STI_Library&lt;record-ids&gt;&lt;item&gt;4249&lt;/item&gt;&lt;item&gt;7421&lt;/item&gt;&lt;item&gt;13037&lt;/item&gt;&lt;item&gt;13730&lt;/item&gt;&lt;item&gt;13731&lt;/item&gt;&lt;/record-ids&gt;&lt;/item&gt;&lt;/Libraries&gt;"/>
  </w:docVars>
  <w:rsids>
    <w:rsidRoot w:val="00877C30"/>
    <w:rsid w:val="00000139"/>
    <w:rsid w:val="000011BD"/>
    <w:rsid w:val="00001684"/>
    <w:rsid w:val="00002E10"/>
    <w:rsid w:val="00003110"/>
    <w:rsid w:val="00003CD3"/>
    <w:rsid w:val="00003F4A"/>
    <w:rsid w:val="0000625A"/>
    <w:rsid w:val="000065A8"/>
    <w:rsid w:val="00006ACD"/>
    <w:rsid w:val="00007B83"/>
    <w:rsid w:val="00007B85"/>
    <w:rsid w:val="000102B7"/>
    <w:rsid w:val="0001153B"/>
    <w:rsid w:val="0001224F"/>
    <w:rsid w:val="000125C7"/>
    <w:rsid w:val="0001296B"/>
    <w:rsid w:val="000139EE"/>
    <w:rsid w:val="00014B0E"/>
    <w:rsid w:val="0001507D"/>
    <w:rsid w:val="000161C7"/>
    <w:rsid w:val="000162FA"/>
    <w:rsid w:val="00016308"/>
    <w:rsid w:val="0001667E"/>
    <w:rsid w:val="00016750"/>
    <w:rsid w:val="00017DB9"/>
    <w:rsid w:val="00021620"/>
    <w:rsid w:val="0002218C"/>
    <w:rsid w:val="000235BD"/>
    <w:rsid w:val="00024A9D"/>
    <w:rsid w:val="000250FD"/>
    <w:rsid w:val="00025DA7"/>
    <w:rsid w:val="00025F62"/>
    <w:rsid w:val="00026136"/>
    <w:rsid w:val="000263AE"/>
    <w:rsid w:val="000270A0"/>
    <w:rsid w:val="00031063"/>
    <w:rsid w:val="00031DCC"/>
    <w:rsid w:val="00032436"/>
    <w:rsid w:val="0003284C"/>
    <w:rsid w:val="00032B4F"/>
    <w:rsid w:val="000336F7"/>
    <w:rsid w:val="00033BFC"/>
    <w:rsid w:val="00034FEC"/>
    <w:rsid w:val="0003527A"/>
    <w:rsid w:val="00035498"/>
    <w:rsid w:val="00035A79"/>
    <w:rsid w:val="00035DA2"/>
    <w:rsid w:val="000361F4"/>
    <w:rsid w:val="0003633F"/>
    <w:rsid w:val="000368D1"/>
    <w:rsid w:val="00037597"/>
    <w:rsid w:val="00037CC2"/>
    <w:rsid w:val="00037E2C"/>
    <w:rsid w:val="00041191"/>
    <w:rsid w:val="00041502"/>
    <w:rsid w:val="000424D3"/>
    <w:rsid w:val="0004298C"/>
    <w:rsid w:val="00042AB4"/>
    <w:rsid w:val="000431F1"/>
    <w:rsid w:val="00043909"/>
    <w:rsid w:val="00043BE7"/>
    <w:rsid w:val="00044125"/>
    <w:rsid w:val="0004508C"/>
    <w:rsid w:val="00046AFC"/>
    <w:rsid w:val="00047E82"/>
    <w:rsid w:val="000510BA"/>
    <w:rsid w:val="0005179A"/>
    <w:rsid w:val="00051EDA"/>
    <w:rsid w:val="0005384B"/>
    <w:rsid w:val="00053D0D"/>
    <w:rsid w:val="00055978"/>
    <w:rsid w:val="00055A5D"/>
    <w:rsid w:val="000564E1"/>
    <w:rsid w:val="000567D9"/>
    <w:rsid w:val="00056881"/>
    <w:rsid w:val="00057AC9"/>
    <w:rsid w:val="00060444"/>
    <w:rsid w:val="00061F36"/>
    <w:rsid w:val="000622EE"/>
    <w:rsid w:val="00062485"/>
    <w:rsid w:val="00062A68"/>
    <w:rsid w:val="00064D0F"/>
    <w:rsid w:val="0006505A"/>
    <w:rsid w:val="0006578E"/>
    <w:rsid w:val="00066593"/>
    <w:rsid w:val="00066D0F"/>
    <w:rsid w:val="00067537"/>
    <w:rsid w:val="00070C78"/>
    <w:rsid w:val="0007296C"/>
    <w:rsid w:val="00072C87"/>
    <w:rsid w:val="000730E9"/>
    <w:rsid w:val="00073551"/>
    <w:rsid w:val="0007487D"/>
    <w:rsid w:val="00076AE4"/>
    <w:rsid w:val="00077F51"/>
    <w:rsid w:val="00077FE0"/>
    <w:rsid w:val="00080B28"/>
    <w:rsid w:val="00082604"/>
    <w:rsid w:val="0008298E"/>
    <w:rsid w:val="000831B2"/>
    <w:rsid w:val="00084742"/>
    <w:rsid w:val="000850EB"/>
    <w:rsid w:val="0008534B"/>
    <w:rsid w:val="000860FA"/>
    <w:rsid w:val="000868FD"/>
    <w:rsid w:val="00086BC1"/>
    <w:rsid w:val="00087D5D"/>
    <w:rsid w:val="00087E17"/>
    <w:rsid w:val="00090EF8"/>
    <w:rsid w:val="00090FE6"/>
    <w:rsid w:val="00091B78"/>
    <w:rsid w:val="00091BBD"/>
    <w:rsid w:val="00093DE3"/>
    <w:rsid w:val="00094C02"/>
    <w:rsid w:val="00094DE8"/>
    <w:rsid w:val="000954A8"/>
    <w:rsid w:val="00095655"/>
    <w:rsid w:val="00095E25"/>
    <w:rsid w:val="000966AB"/>
    <w:rsid w:val="000A0BDF"/>
    <w:rsid w:val="000A0DB4"/>
    <w:rsid w:val="000A0F23"/>
    <w:rsid w:val="000A2089"/>
    <w:rsid w:val="000A23B2"/>
    <w:rsid w:val="000A2882"/>
    <w:rsid w:val="000A4561"/>
    <w:rsid w:val="000A4600"/>
    <w:rsid w:val="000A47D0"/>
    <w:rsid w:val="000A4DF0"/>
    <w:rsid w:val="000A4F83"/>
    <w:rsid w:val="000A56D5"/>
    <w:rsid w:val="000A5A96"/>
    <w:rsid w:val="000A649B"/>
    <w:rsid w:val="000B108F"/>
    <w:rsid w:val="000B1C61"/>
    <w:rsid w:val="000B1FC4"/>
    <w:rsid w:val="000B2B31"/>
    <w:rsid w:val="000B3AA2"/>
    <w:rsid w:val="000B3BE7"/>
    <w:rsid w:val="000B41DB"/>
    <w:rsid w:val="000B4653"/>
    <w:rsid w:val="000B5864"/>
    <w:rsid w:val="000B6417"/>
    <w:rsid w:val="000B73FE"/>
    <w:rsid w:val="000C117E"/>
    <w:rsid w:val="000C2183"/>
    <w:rsid w:val="000C23B6"/>
    <w:rsid w:val="000C4042"/>
    <w:rsid w:val="000C4696"/>
    <w:rsid w:val="000C4C0A"/>
    <w:rsid w:val="000C4E91"/>
    <w:rsid w:val="000C59C0"/>
    <w:rsid w:val="000C6482"/>
    <w:rsid w:val="000C7293"/>
    <w:rsid w:val="000C7686"/>
    <w:rsid w:val="000C7BCE"/>
    <w:rsid w:val="000C7E2A"/>
    <w:rsid w:val="000D06BC"/>
    <w:rsid w:val="000D11C9"/>
    <w:rsid w:val="000D1ADD"/>
    <w:rsid w:val="000D1C94"/>
    <w:rsid w:val="000D2B5E"/>
    <w:rsid w:val="000D39A0"/>
    <w:rsid w:val="000D548E"/>
    <w:rsid w:val="000D6958"/>
    <w:rsid w:val="000D6BB0"/>
    <w:rsid w:val="000D7141"/>
    <w:rsid w:val="000E0658"/>
    <w:rsid w:val="000E17F5"/>
    <w:rsid w:val="000E1E8E"/>
    <w:rsid w:val="000E25A9"/>
    <w:rsid w:val="000E2B76"/>
    <w:rsid w:val="000E459E"/>
    <w:rsid w:val="000E67EB"/>
    <w:rsid w:val="000E67F2"/>
    <w:rsid w:val="000E73F7"/>
    <w:rsid w:val="000F006A"/>
    <w:rsid w:val="000F08E1"/>
    <w:rsid w:val="000F0F11"/>
    <w:rsid w:val="000F1211"/>
    <w:rsid w:val="000F1C75"/>
    <w:rsid w:val="000F295E"/>
    <w:rsid w:val="000F39FE"/>
    <w:rsid w:val="000F3C48"/>
    <w:rsid w:val="000F63E2"/>
    <w:rsid w:val="000F6C5C"/>
    <w:rsid w:val="000F71A2"/>
    <w:rsid w:val="000F759B"/>
    <w:rsid w:val="00100229"/>
    <w:rsid w:val="0010115C"/>
    <w:rsid w:val="00101399"/>
    <w:rsid w:val="00102307"/>
    <w:rsid w:val="00102365"/>
    <w:rsid w:val="001023AD"/>
    <w:rsid w:val="00102A2B"/>
    <w:rsid w:val="00102D85"/>
    <w:rsid w:val="00103114"/>
    <w:rsid w:val="0010366E"/>
    <w:rsid w:val="00103BFE"/>
    <w:rsid w:val="001042DA"/>
    <w:rsid w:val="001056A3"/>
    <w:rsid w:val="001058CF"/>
    <w:rsid w:val="00106698"/>
    <w:rsid w:val="00106FBD"/>
    <w:rsid w:val="00106FF3"/>
    <w:rsid w:val="00107E7B"/>
    <w:rsid w:val="0011028A"/>
    <w:rsid w:val="001108C5"/>
    <w:rsid w:val="00111F4C"/>
    <w:rsid w:val="0011269E"/>
    <w:rsid w:val="00112DC3"/>
    <w:rsid w:val="00113326"/>
    <w:rsid w:val="001149B1"/>
    <w:rsid w:val="00114E9A"/>
    <w:rsid w:val="001151C4"/>
    <w:rsid w:val="001152F9"/>
    <w:rsid w:val="0011552E"/>
    <w:rsid w:val="0011692C"/>
    <w:rsid w:val="00116F03"/>
    <w:rsid w:val="00117080"/>
    <w:rsid w:val="00117398"/>
    <w:rsid w:val="00117EEC"/>
    <w:rsid w:val="0012002A"/>
    <w:rsid w:val="001205BB"/>
    <w:rsid w:val="001207EB"/>
    <w:rsid w:val="00120929"/>
    <w:rsid w:val="00120FBD"/>
    <w:rsid w:val="00121645"/>
    <w:rsid w:val="00121CBC"/>
    <w:rsid w:val="001224DF"/>
    <w:rsid w:val="001229C8"/>
    <w:rsid w:val="001230BE"/>
    <w:rsid w:val="00123123"/>
    <w:rsid w:val="00123221"/>
    <w:rsid w:val="0012489E"/>
    <w:rsid w:val="00124C2B"/>
    <w:rsid w:val="0012560C"/>
    <w:rsid w:val="00125F73"/>
    <w:rsid w:val="00126054"/>
    <w:rsid w:val="00126EB5"/>
    <w:rsid w:val="00127168"/>
    <w:rsid w:val="001304F9"/>
    <w:rsid w:val="00130BED"/>
    <w:rsid w:val="00130E56"/>
    <w:rsid w:val="0013127F"/>
    <w:rsid w:val="0013131C"/>
    <w:rsid w:val="00131BF2"/>
    <w:rsid w:val="00132C67"/>
    <w:rsid w:val="00132CBD"/>
    <w:rsid w:val="001341C8"/>
    <w:rsid w:val="0013462A"/>
    <w:rsid w:val="00134B04"/>
    <w:rsid w:val="00135021"/>
    <w:rsid w:val="00135A0B"/>
    <w:rsid w:val="00135D4B"/>
    <w:rsid w:val="00135EC9"/>
    <w:rsid w:val="00140212"/>
    <w:rsid w:val="001411EE"/>
    <w:rsid w:val="001415EA"/>
    <w:rsid w:val="00143003"/>
    <w:rsid w:val="00143F17"/>
    <w:rsid w:val="0014447B"/>
    <w:rsid w:val="00144DD0"/>
    <w:rsid w:val="001453A7"/>
    <w:rsid w:val="00145C00"/>
    <w:rsid w:val="00147EB7"/>
    <w:rsid w:val="001514C3"/>
    <w:rsid w:val="0015202A"/>
    <w:rsid w:val="001538E0"/>
    <w:rsid w:val="00153F91"/>
    <w:rsid w:val="001545C4"/>
    <w:rsid w:val="00154D31"/>
    <w:rsid w:val="00154EAA"/>
    <w:rsid w:val="00155B74"/>
    <w:rsid w:val="00156227"/>
    <w:rsid w:val="0015683C"/>
    <w:rsid w:val="00156DC6"/>
    <w:rsid w:val="00156F24"/>
    <w:rsid w:val="0015746E"/>
    <w:rsid w:val="00157CB9"/>
    <w:rsid w:val="00160125"/>
    <w:rsid w:val="00160316"/>
    <w:rsid w:val="00160607"/>
    <w:rsid w:val="001609ED"/>
    <w:rsid w:val="00160CAE"/>
    <w:rsid w:val="00161DEE"/>
    <w:rsid w:val="00161FF5"/>
    <w:rsid w:val="0016264F"/>
    <w:rsid w:val="00162EC9"/>
    <w:rsid w:val="00162FD2"/>
    <w:rsid w:val="00163550"/>
    <w:rsid w:val="00163651"/>
    <w:rsid w:val="00163C48"/>
    <w:rsid w:val="001649DA"/>
    <w:rsid w:val="00164D4F"/>
    <w:rsid w:val="0016510E"/>
    <w:rsid w:val="0016550F"/>
    <w:rsid w:val="00166122"/>
    <w:rsid w:val="0016696A"/>
    <w:rsid w:val="00166F12"/>
    <w:rsid w:val="001672F4"/>
    <w:rsid w:val="00167F1E"/>
    <w:rsid w:val="00170842"/>
    <w:rsid w:val="00170A35"/>
    <w:rsid w:val="00170C9E"/>
    <w:rsid w:val="00171A16"/>
    <w:rsid w:val="00171A22"/>
    <w:rsid w:val="00171B01"/>
    <w:rsid w:val="00171F36"/>
    <w:rsid w:val="00172052"/>
    <w:rsid w:val="00172BC8"/>
    <w:rsid w:val="00172EC0"/>
    <w:rsid w:val="00172EC6"/>
    <w:rsid w:val="001734C2"/>
    <w:rsid w:val="00174A73"/>
    <w:rsid w:val="001753DB"/>
    <w:rsid w:val="00175DCE"/>
    <w:rsid w:val="00176496"/>
    <w:rsid w:val="00176662"/>
    <w:rsid w:val="001768DF"/>
    <w:rsid w:val="0017770D"/>
    <w:rsid w:val="00177737"/>
    <w:rsid w:val="0017787E"/>
    <w:rsid w:val="001779DA"/>
    <w:rsid w:val="00177B2C"/>
    <w:rsid w:val="00177BC2"/>
    <w:rsid w:val="001811E8"/>
    <w:rsid w:val="0018132A"/>
    <w:rsid w:val="00182839"/>
    <w:rsid w:val="00182C2F"/>
    <w:rsid w:val="00182E65"/>
    <w:rsid w:val="00183182"/>
    <w:rsid w:val="0018448C"/>
    <w:rsid w:val="00184A89"/>
    <w:rsid w:val="00185504"/>
    <w:rsid w:val="00185980"/>
    <w:rsid w:val="00186581"/>
    <w:rsid w:val="00186DED"/>
    <w:rsid w:val="00186E4B"/>
    <w:rsid w:val="0018705D"/>
    <w:rsid w:val="00190E88"/>
    <w:rsid w:val="0019172D"/>
    <w:rsid w:val="00191B44"/>
    <w:rsid w:val="00191C8C"/>
    <w:rsid w:val="00193426"/>
    <w:rsid w:val="00193808"/>
    <w:rsid w:val="001951D3"/>
    <w:rsid w:val="0019552E"/>
    <w:rsid w:val="001965E0"/>
    <w:rsid w:val="00197A6F"/>
    <w:rsid w:val="001A002D"/>
    <w:rsid w:val="001A014F"/>
    <w:rsid w:val="001A0B12"/>
    <w:rsid w:val="001A131C"/>
    <w:rsid w:val="001A1B0D"/>
    <w:rsid w:val="001A2CFE"/>
    <w:rsid w:val="001A31E7"/>
    <w:rsid w:val="001A3F0F"/>
    <w:rsid w:val="001A4757"/>
    <w:rsid w:val="001A4871"/>
    <w:rsid w:val="001A56C0"/>
    <w:rsid w:val="001A5F14"/>
    <w:rsid w:val="001A76DD"/>
    <w:rsid w:val="001A7823"/>
    <w:rsid w:val="001A7BAA"/>
    <w:rsid w:val="001B06B1"/>
    <w:rsid w:val="001B0A7B"/>
    <w:rsid w:val="001B1187"/>
    <w:rsid w:val="001B11A1"/>
    <w:rsid w:val="001B1366"/>
    <w:rsid w:val="001B1805"/>
    <w:rsid w:val="001B1D46"/>
    <w:rsid w:val="001B2239"/>
    <w:rsid w:val="001B2489"/>
    <w:rsid w:val="001B2E4C"/>
    <w:rsid w:val="001B32C6"/>
    <w:rsid w:val="001B367A"/>
    <w:rsid w:val="001B44F3"/>
    <w:rsid w:val="001B503E"/>
    <w:rsid w:val="001B56B0"/>
    <w:rsid w:val="001B5DE8"/>
    <w:rsid w:val="001B6521"/>
    <w:rsid w:val="001B7830"/>
    <w:rsid w:val="001B792A"/>
    <w:rsid w:val="001C0E69"/>
    <w:rsid w:val="001C0FF9"/>
    <w:rsid w:val="001C208A"/>
    <w:rsid w:val="001C33F2"/>
    <w:rsid w:val="001C41EF"/>
    <w:rsid w:val="001C5039"/>
    <w:rsid w:val="001C5DE8"/>
    <w:rsid w:val="001C5E5A"/>
    <w:rsid w:val="001C672F"/>
    <w:rsid w:val="001C683E"/>
    <w:rsid w:val="001D004F"/>
    <w:rsid w:val="001D0EB3"/>
    <w:rsid w:val="001D18DD"/>
    <w:rsid w:val="001D1D81"/>
    <w:rsid w:val="001D1E25"/>
    <w:rsid w:val="001D1EFB"/>
    <w:rsid w:val="001D2942"/>
    <w:rsid w:val="001D2E68"/>
    <w:rsid w:val="001D2F30"/>
    <w:rsid w:val="001D31DB"/>
    <w:rsid w:val="001D3A28"/>
    <w:rsid w:val="001D4DC6"/>
    <w:rsid w:val="001D53EE"/>
    <w:rsid w:val="001D5A90"/>
    <w:rsid w:val="001D5EF2"/>
    <w:rsid w:val="001D6B7F"/>
    <w:rsid w:val="001D73E0"/>
    <w:rsid w:val="001D76BC"/>
    <w:rsid w:val="001E0C2E"/>
    <w:rsid w:val="001E0D1E"/>
    <w:rsid w:val="001E1052"/>
    <w:rsid w:val="001E131D"/>
    <w:rsid w:val="001E15C1"/>
    <w:rsid w:val="001E26D8"/>
    <w:rsid w:val="001E39EA"/>
    <w:rsid w:val="001E49FB"/>
    <w:rsid w:val="001E5BB6"/>
    <w:rsid w:val="001E5F39"/>
    <w:rsid w:val="001E6411"/>
    <w:rsid w:val="001E76B9"/>
    <w:rsid w:val="001E76F1"/>
    <w:rsid w:val="001E779A"/>
    <w:rsid w:val="001E7F0B"/>
    <w:rsid w:val="001F04A3"/>
    <w:rsid w:val="001F0F01"/>
    <w:rsid w:val="001F1A1F"/>
    <w:rsid w:val="001F250E"/>
    <w:rsid w:val="001F3AB8"/>
    <w:rsid w:val="001F49A8"/>
    <w:rsid w:val="001F49DD"/>
    <w:rsid w:val="001F4F52"/>
    <w:rsid w:val="001F5DB5"/>
    <w:rsid w:val="001F5E9F"/>
    <w:rsid w:val="001F7074"/>
    <w:rsid w:val="001F7103"/>
    <w:rsid w:val="001F7C71"/>
    <w:rsid w:val="00201224"/>
    <w:rsid w:val="0020152C"/>
    <w:rsid w:val="002018F2"/>
    <w:rsid w:val="00202073"/>
    <w:rsid w:val="00202616"/>
    <w:rsid w:val="00202F2D"/>
    <w:rsid w:val="002057E3"/>
    <w:rsid w:val="00207A76"/>
    <w:rsid w:val="00207B36"/>
    <w:rsid w:val="002102F3"/>
    <w:rsid w:val="0021142D"/>
    <w:rsid w:val="00211D4D"/>
    <w:rsid w:val="00213D79"/>
    <w:rsid w:val="00214718"/>
    <w:rsid w:val="00214B11"/>
    <w:rsid w:val="0021531A"/>
    <w:rsid w:val="00215766"/>
    <w:rsid w:val="00216128"/>
    <w:rsid w:val="00216586"/>
    <w:rsid w:val="00217392"/>
    <w:rsid w:val="0022145D"/>
    <w:rsid w:val="00221D9D"/>
    <w:rsid w:val="00221EA4"/>
    <w:rsid w:val="00222085"/>
    <w:rsid w:val="002223B7"/>
    <w:rsid w:val="00223598"/>
    <w:rsid w:val="002235B3"/>
    <w:rsid w:val="00224211"/>
    <w:rsid w:val="0022527F"/>
    <w:rsid w:val="002269B9"/>
    <w:rsid w:val="00226BCE"/>
    <w:rsid w:val="0022793E"/>
    <w:rsid w:val="0023141D"/>
    <w:rsid w:val="0023190E"/>
    <w:rsid w:val="0023240A"/>
    <w:rsid w:val="00234105"/>
    <w:rsid w:val="00234834"/>
    <w:rsid w:val="002351BB"/>
    <w:rsid w:val="00235CE4"/>
    <w:rsid w:val="00236796"/>
    <w:rsid w:val="00236F7E"/>
    <w:rsid w:val="002371E1"/>
    <w:rsid w:val="00240054"/>
    <w:rsid w:val="00240229"/>
    <w:rsid w:val="00240E49"/>
    <w:rsid w:val="002424A7"/>
    <w:rsid w:val="00242A14"/>
    <w:rsid w:val="00242B64"/>
    <w:rsid w:val="002436CD"/>
    <w:rsid w:val="002447F5"/>
    <w:rsid w:val="0024539C"/>
    <w:rsid w:val="00247B35"/>
    <w:rsid w:val="002501A6"/>
    <w:rsid w:val="002508B3"/>
    <w:rsid w:val="00250B18"/>
    <w:rsid w:val="00251B05"/>
    <w:rsid w:val="00252490"/>
    <w:rsid w:val="00252FEF"/>
    <w:rsid w:val="002534C5"/>
    <w:rsid w:val="002539F1"/>
    <w:rsid w:val="00254DB2"/>
    <w:rsid w:val="00255854"/>
    <w:rsid w:val="002558ED"/>
    <w:rsid w:val="002563A4"/>
    <w:rsid w:val="00256DBC"/>
    <w:rsid w:val="002572B0"/>
    <w:rsid w:val="002577EB"/>
    <w:rsid w:val="002579C4"/>
    <w:rsid w:val="00260B5E"/>
    <w:rsid w:val="00261156"/>
    <w:rsid w:val="002611CE"/>
    <w:rsid w:val="00261818"/>
    <w:rsid w:val="002638AA"/>
    <w:rsid w:val="00263E31"/>
    <w:rsid w:val="00264E4E"/>
    <w:rsid w:val="002659B7"/>
    <w:rsid w:val="00266CFC"/>
    <w:rsid w:val="0026734E"/>
    <w:rsid w:val="002710A8"/>
    <w:rsid w:val="00274FF2"/>
    <w:rsid w:val="00275AF0"/>
    <w:rsid w:val="00276462"/>
    <w:rsid w:val="002766B2"/>
    <w:rsid w:val="002769C1"/>
    <w:rsid w:val="00276BF9"/>
    <w:rsid w:val="00277169"/>
    <w:rsid w:val="002771C8"/>
    <w:rsid w:val="00277DD4"/>
    <w:rsid w:val="00280236"/>
    <w:rsid w:val="00280694"/>
    <w:rsid w:val="0028148A"/>
    <w:rsid w:val="00282455"/>
    <w:rsid w:val="00282667"/>
    <w:rsid w:val="00283087"/>
    <w:rsid w:val="00283991"/>
    <w:rsid w:val="00283B6F"/>
    <w:rsid w:val="00283CA6"/>
    <w:rsid w:val="00284330"/>
    <w:rsid w:val="00284619"/>
    <w:rsid w:val="002846B6"/>
    <w:rsid w:val="00285422"/>
    <w:rsid w:val="002874DD"/>
    <w:rsid w:val="00290134"/>
    <w:rsid w:val="00290233"/>
    <w:rsid w:val="0029083C"/>
    <w:rsid w:val="00290E9B"/>
    <w:rsid w:val="00292178"/>
    <w:rsid w:val="0029253F"/>
    <w:rsid w:val="00292A12"/>
    <w:rsid w:val="00293713"/>
    <w:rsid w:val="002957A3"/>
    <w:rsid w:val="0029589C"/>
    <w:rsid w:val="00295D12"/>
    <w:rsid w:val="0029613A"/>
    <w:rsid w:val="0029638E"/>
    <w:rsid w:val="002964ED"/>
    <w:rsid w:val="00296B09"/>
    <w:rsid w:val="002A0415"/>
    <w:rsid w:val="002A0CEB"/>
    <w:rsid w:val="002A101F"/>
    <w:rsid w:val="002A1A09"/>
    <w:rsid w:val="002A23F9"/>
    <w:rsid w:val="002A2ECF"/>
    <w:rsid w:val="002A3377"/>
    <w:rsid w:val="002A502B"/>
    <w:rsid w:val="002A5460"/>
    <w:rsid w:val="002A65A5"/>
    <w:rsid w:val="002A6621"/>
    <w:rsid w:val="002A752C"/>
    <w:rsid w:val="002B09F1"/>
    <w:rsid w:val="002B0B92"/>
    <w:rsid w:val="002B28D0"/>
    <w:rsid w:val="002B29DC"/>
    <w:rsid w:val="002B320A"/>
    <w:rsid w:val="002B61BF"/>
    <w:rsid w:val="002B6C26"/>
    <w:rsid w:val="002B7100"/>
    <w:rsid w:val="002C0758"/>
    <w:rsid w:val="002C0984"/>
    <w:rsid w:val="002C0EA7"/>
    <w:rsid w:val="002C177D"/>
    <w:rsid w:val="002C1AA5"/>
    <w:rsid w:val="002C2D58"/>
    <w:rsid w:val="002C2E65"/>
    <w:rsid w:val="002C359E"/>
    <w:rsid w:val="002C3BD8"/>
    <w:rsid w:val="002C44A6"/>
    <w:rsid w:val="002C46F6"/>
    <w:rsid w:val="002C50DA"/>
    <w:rsid w:val="002C514F"/>
    <w:rsid w:val="002C612B"/>
    <w:rsid w:val="002C6FF7"/>
    <w:rsid w:val="002D0006"/>
    <w:rsid w:val="002D113E"/>
    <w:rsid w:val="002D29C9"/>
    <w:rsid w:val="002D2F84"/>
    <w:rsid w:val="002D5409"/>
    <w:rsid w:val="002D665D"/>
    <w:rsid w:val="002D6E2E"/>
    <w:rsid w:val="002D6F7E"/>
    <w:rsid w:val="002D73B8"/>
    <w:rsid w:val="002D74F2"/>
    <w:rsid w:val="002D7AE5"/>
    <w:rsid w:val="002D7E4F"/>
    <w:rsid w:val="002D7F4F"/>
    <w:rsid w:val="002E1D25"/>
    <w:rsid w:val="002E2174"/>
    <w:rsid w:val="002E417B"/>
    <w:rsid w:val="002E45CC"/>
    <w:rsid w:val="002E5060"/>
    <w:rsid w:val="002E54C3"/>
    <w:rsid w:val="002E616B"/>
    <w:rsid w:val="002E6D10"/>
    <w:rsid w:val="002F0372"/>
    <w:rsid w:val="002F2723"/>
    <w:rsid w:val="002F2E09"/>
    <w:rsid w:val="002F314E"/>
    <w:rsid w:val="002F3F79"/>
    <w:rsid w:val="002F4596"/>
    <w:rsid w:val="002F4886"/>
    <w:rsid w:val="002F56AB"/>
    <w:rsid w:val="002F611A"/>
    <w:rsid w:val="002F6E9C"/>
    <w:rsid w:val="002F753D"/>
    <w:rsid w:val="002F7663"/>
    <w:rsid w:val="002F7CBC"/>
    <w:rsid w:val="00300847"/>
    <w:rsid w:val="00300E2F"/>
    <w:rsid w:val="00301E5B"/>
    <w:rsid w:val="00302A1A"/>
    <w:rsid w:val="00302FEF"/>
    <w:rsid w:val="0030314A"/>
    <w:rsid w:val="00303CA3"/>
    <w:rsid w:val="00303EB5"/>
    <w:rsid w:val="003040B2"/>
    <w:rsid w:val="0030429F"/>
    <w:rsid w:val="003042A4"/>
    <w:rsid w:val="00304EB9"/>
    <w:rsid w:val="003060CB"/>
    <w:rsid w:val="003069F3"/>
    <w:rsid w:val="003071EF"/>
    <w:rsid w:val="0030755D"/>
    <w:rsid w:val="00307D4A"/>
    <w:rsid w:val="00310C9B"/>
    <w:rsid w:val="00310D31"/>
    <w:rsid w:val="00310FEB"/>
    <w:rsid w:val="003112C5"/>
    <w:rsid w:val="00312A01"/>
    <w:rsid w:val="00312F56"/>
    <w:rsid w:val="00313386"/>
    <w:rsid w:val="00313417"/>
    <w:rsid w:val="00315525"/>
    <w:rsid w:val="00315ECB"/>
    <w:rsid w:val="00315F2C"/>
    <w:rsid w:val="00316440"/>
    <w:rsid w:val="00316473"/>
    <w:rsid w:val="003165D7"/>
    <w:rsid w:val="0031780B"/>
    <w:rsid w:val="00320711"/>
    <w:rsid w:val="00320712"/>
    <w:rsid w:val="00320862"/>
    <w:rsid w:val="00320968"/>
    <w:rsid w:val="003222F9"/>
    <w:rsid w:val="003225B9"/>
    <w:rsid w:val="00322C34"/>
    <w:rsid w:val="003249FB"/>
    <w:rsid w:val="003260D2"/>
    <w:rsid w:val="00326268"/>
    <w:rsid w:val="003269EA"/>
    <w:rsid w:val="00330178"/>
    <w:rsid w:val="0033073D"/>
    <w:rsid w:val="00331A6A"/>
    <w:rsid w:val="003321A0"/>
    <w:rsid w:val="003332A5"/>
    <w:rsid w:val="00333341"/>
    <w:rsid w:val="003333EE"/>
    <w:rsid w:val="00333724"/>
    <w:rsid w:val="003359C3"/>
    <w:rsid w:val="003361E9"/>
    <w:rsid w:val="0033662B"/>
    <w:rsid w:val="0033701E"/>
    <w:rsid w:val="00342533"/>
    <w:rsid w:val="00342799"/>
    <w:rsid w:val="00343319"/>
    <w:rsid w:val="00343C6F"/>
    <w:rsid w:val="00343F15"/>
    <w:rsid w:val="00343F55"/>
    <w:rsid w:val="00345E2C"/>
    <w:rsid w:val="00345F35"/>
    <w:rsid w:val="00346349"/>
    <w:rsid w:val="00347F58"/>
    <w:rsid w:val="00350D05"/>
    <w:rsid w:val="00351231"/>
    <w:rsid w:val="00352317"/>
    <w:rsid w:val="003526BA"/>
    <w:rsid w:val="003529C0"/>
    <w:rsid w:val="00352D91"/>
    <w:rsid w:val="00353956"/>
    <w:rsid w:val="00353DB3"/>
    <w:rsid w:val="00353E00"/>
    <w:rsid w:val="00353F9F"/>
    <w:rsid w:val="003541B3"/>
    <w:rsid w:val="00354422"/>
    <w:rsid w:val="00355B47"/>
    <w:rsid w:val="00355DFD"/>
    <w:rsid w:val="00356A7F"/>
    <w:rsid w:val="00356B56"/>
    <w:rsid w:val="0035798B"/>
    <w:rsid w:val="003609C5"/>
    <w:rsid w:val="003609E9"/>
    <w:rsid w:val="00360AFC"/>
    <w:rsid w:val="00361739"/>
    <w:rsid w:val="0036213A"/>
    <w:rsid w:val="00362D3C"/>
    <w:rsid w:val="0036338E"/>
    <w:rsid w:val="003660FE"/>
    <w:rsid w:val="00366337"/>
    <w:rsid w:val="00367E3A"/>
    <w:rsid w:val="00370127"/>
    <w:rsid w:val="0037053B"/>
    <w:rsid w:val="003706E2"/>
    <w:rsid w:val="00370D6B"/>
    <w:rsid w:val="0037250A"/>
    <w:rsid w:val="00372877"/>
    <w:rsid w:val="003732B6"/>
    <w:rsid w:val="00373A34"/>
    <w:rsid w:val="00375799"/>
    <w:rsid w:val="00375A48"/>
    <w:rsid w:val="00376DA0"/>
    <w:rsid w:val="00376DC6"/>
    <w:rsid w:val="003775CE"/>
    <w:rsid w:val="00377B66"/>
    <w:rsid w:val="00380039"/>
    <w:rsid w:val="00380232"/>
    <w:rsid w:val="00380267"/>
    <w:rsid w:val="003806E0"/>
    <w:rsid w:val="00380EBC"/>
    <w:rsid w:val="00381AB9"/>
    <w:rsid w:val="00382425"/>
    <w:rsid w:val="0038275B"/>
    <w:rsid w:val="00382D89"/>
    <w:rsid w:val="0038345B"/>
    <w:rsid w:val="003837AD"/>
    <w:rsid w:val="003847D4"/>
    <w:rsid w:val="00385109"/>
    <w:rsid w:val="00385117"/>
    <w:rsid w:val="00385196"/>
    <w:rsid w:val="0038546C"/>
    <w:rsid w:val="00385B22"/>
    <w:rsid w:val="00386049"/>
    <w:rsid w:val="00386378"/>
    <w:rsid w:val="003912D6"/>
    <w:rsid w:val="003915F5"/>
    <w:rsid w:val="00391CB5"/>
    <w:rsid w:val="00392EEC"/>
    <w:rsid w:val="0039321C"/>
    <w:rsid w:val="00394B5C"/>
    <w:rsid w:val="00394F19"/>
    <w:rsid w:val="003957D8"/>
    <w:rsid w:val="003959B9"/>
    <w:rsid w:val="003978E2"/>
    <w:rsid w:val="00397A03"/>
    <w:rsid w:val="003A00C2"/>
    <w:rsid w:val="003A1A40"/>
    <w:rsid w:val="003A2528"/>
    <w:rsid w:val="003A2D63"/>
    <w:rsid w:val="003A332E"/>
    <w:rsid w:val="003A3BDC"/>
    <w:rsid w:val="003A40A9"/>
    <w:rsid w:val="003A4D40"/>
    <w:rsid w:val="003A5536"/>
    <w:rsid w:val="003A6967"/>
    <w:rsid w:val="003A6AD4"/>
    <w:rsid w:val="003A6BD6"/>
    <w:rsid w:val="003A7F55"/>
    <w:rsid w:val="003B0C87"/>
    <w:rsid w:val="003B19A2"/>
    <w:rsid w:val="003B2168"/>
    <w:rsid w:val="003B23E9"/>
    <w:rsid w:val="003B6498"/>
    <w:rsid w:val="003B6E79"/>
    <w:rsid w:val="003B6F2D"/>
    <w:rsid w:val="003B709B"/>
    <w:rsid w:val="003C0D09"/>
    <w:rsid w:val="003C0DBE"/>
    <w:rsid w:val="003C11AD"/>
    <w:rsid w:val="003C1895"/>
    <w:rsid w:val="003C310C"/>
    <w:rsid w:val="003C351F"/>
    <w:rsid w:val="003C3913"/>
    <w:rsid w:val="003C4A45"/>
    <w:rsid w:val="003C4CE6"/>
    <w:rsid w:val="003C51A8"/>
    <w:rsid w:val="003C63E6"/>
    <w:rsid w:val="003C6CE2"/>
    <w:rsid w:val="003C6F60"/>
    <w:rsid w:val="003C7141"/>
    <w:rsid w:val="003C7854"/>
    <w:rsid w:val="003C79DE"/>
    <w:rsid w:val="003D034F"/>
    <w:rsid w:val="003D0527"/>
    <w:rsid w:val="003D07CF"/>
    <w:rsid w:val="003D173B"/>
    <w:rsid w:val="003D275E"/>
    <w:rsid w:val="003D4BD0"/>
    <w:rsid w:val="003D4D20"/>
    <w:rsid w:val="003D57AF"/>
    <w:rsid w:val="003D583A"/>
    <w:rsid w:val="003D5D05"/>
    <w:rsid w:val="003D607F"/>
    <w:rsid w:val="003D6A77"/>
    <w:rsid w:val="003D780B"/>
    <w:rsid w:val="003D7867"/>
    <w:rsid w:val="003E00F3"/>
    <w:rsid w:val="003E01D2"/>
    <w:rsid w:val="003E0A99"/>
    <w:rsid w:val="003E0B45"/>
    <w:rsid w:val="003E1B57"/>
    <w:rsid w:val="003E1E7B"/>
    <w:rsid w:val="003E2EDB"/>
    <w:rsid w:val="003E2F32"/>
    <w:rsid w:val="003E37DD"/>
    <w:rsid w:val="003E3FFD"/>
    <w:rsid w:val="003E4C26"/>
    <w:rsid w:val="003E54CB"/>
    <w:rsid w:val="003E55F0"/>
    <w:rsid w:val="003E57E7"/>
    <w:rsid w:val="003E66BB"/>
    <w:rsid w:val="003E75FE"/>
    <w:rsid w:val="003E7CB3"/>
    <w:rsid w:val="003F21FD"/>
    <w:rsid w:val="003F3261"/>
    <w:rsid w:val="003F371B"/>
    <w:rsid w:val="003F5668"/>
    <w:rsid w:val="003F65FC"/>
    <w:rsid w:val="003F6E0D"/>
    <w:rsid w:val="003F6FD5"/>
    <w:rsid w:val="003F7E24"/>
    <w:rsid w:val="00400392"/>
    <w:rsid w:val="00401002"/>
    <w:rsid w:val="004013A3"/>
    <w:rsid w:val="00401407"/>
    <w:rsid w:val="00401829"/>
    <w:rsid w:val="00402A11"/>
    <w:rsid w:val="00402F2A"/>
    <w:rsid w:val="00403072"/>
    <w:rsid w:val="00404844"/>
    <w:rsid w:val="00405192"/>
    <w:rsid w:val="004079CC"/>
    <w:rsid w:val="00410461"/>
    <w:rsid w:val="00410F5E"/>
    <w:rsid w:val="004117AC"/>
    <w:rsid w:val="00411A99"/>
    <w:rsid w:val="00412D35"/>
    <w:rsid w:val="0041304E"/>
    <w:rsid w:val="004135D5"/>
    <w:rsid w:val="004136CB"/>
    <w:rsid w:val="00413DE2"/>
    <w:rsid w:val="004161E4"/>
    <w:rsid w:val="00416873"/>
    <w:rsid w:val="00416A55"/>
    <w:rsid w:val="00417FCE"/>
    <w:rsid w:val="0042118D"/>
    <w:rsid w:val="00422A0E"/>
    <w:rsid w:val="00422B6E"/>
    <w:rsid w:val="00422FC7"/>
    <w:rsid w:val="00424766"/>
    <w:rsid w:val="004260B2"/>
    <w:rsid w:val="004308C5"/>
    <w:rsid w:val="00430900"/>
    <w:rsid w:val="00432586"/>
    <w:rsid w:val="00432F8F"/>
    <w:rsid w:val="00433DF3"/>
    <w:rsid w:val="00434609"/>
    <w:rsid w:val="00435242"/>
    <w:rsid w:val="00435542"/>
    <w:rsid w:val="0043598B"/>
    <w:rsid w:val="00435DA7"/>
    <w:rsid w:val="00436470"/>
    <w:rsid w:val="004366E7"/>
    <w:rsid w:val="00436BDE"/>
    <w:rsid w:val="00436C4B"/>
    <w:rsid w:val="00437863"/>
    <w:rsid w:val="00440269"/>
    <w:rsid w:val="0044073B"/>
    <w:rsid w:val="00440C68"/>
    <w:rsid w:val="004413B7"/>
    <w:rsid w:val="004414EC"/>
    <w:rsid w:val="004437E5"/>
    <w:rsid w:val="00443B81"/>
    <w:rsid w:val="00445350"/>
    <w:rsid w:val="00446189"/>
    <w:rsid w:val="0044650F"/>
    <w:rsid w:val="004472A4"/>
    <w:rsid w:val="004511C3"/>
    <w:rsid w:val="00452467"/>
    <w:rsid w:val="00453180"/>
    <w:rsid w:val="00453C29"/>
    <w:rsid w:val="00455E13"/>
    <w:rsid w:val="00456BFB"/>
    <w:rsid w:val="00456FCE"/>
    <w:rsid w:val="00457983"/>
    <w:rsid w:val="00460823"/>
    <w:rsid w:val="00460D67"/>
    <w:rsid w:val="004615AF"/>
    <w:rsid w:val="00461938"/>
    <w:rsid w:val="00461B6F"/>
    <w:rsid w:val="004623B6"/>
    <w:rsid w:val="00464915"/>
    <w:rsid w:val="00464966"/>
    <w:rsid w:val="00464BC0"/>
    <w:rsid w:val="0046500C"/>
    <w:rsid w:val="004651EE"/>
    <w:rsid w:val="00466883"/>
    <w:rsid w:val="00466E6F"/>
    <w:rsid w:val="00467C0B"/>
    <w:rsid w:val="0047266F"/>
    <w:rsid w:val="00472DF0"/>
    <w:rsid w:val="0047400E"/>
    <w:rsid w:val="00474092"/>
    <w:rsid w:val="0047469A"/>
    <w:rsid w:val="0047524D"/>
    <w:rsid w:val="00475728"/>
    <w:rsid w:val="004758E6"/>
    <w:rsid w:val="0047594F"/>
    <w:rsid w:val="00475C4D"/>
    <w:rsid w:val="0047604D"/>
    <w:rsid w:val="00477D80"/>
    <w:rsid w:val="004813B7"/>
    <w:rsid w:val="00481627"/>
    <w:rsid w:val="0048199D"/>
    <w:rsid w:val="00481AC6"/>
    <w:rsid w:val="00481DAE"/>
    <w:rsid w:val="0048200F"/>
    <w:rsid w:val="00482839"/>
    <w:rsid w:val="00482AED"/>
    <w:rsid w:val="00482FE2"/>
    <w:rsid w:val="00483663"/>
    <w:rsid w:val="004838E3"/>
    <w:rsid w:val="0048496C"/>
    <w:rsid w:val="00485086"/>
    <w:rsid w:val="00485C31"/>
    <w:rsid w:val="0048600F"/>
    <w:rsid w:val="0048613C"/>
    <w:rsid w:val="00486143"/>
    <w:rsid w:val="00486F6E"/>
    <w:rsid w:val="0048758D"/>
    <w:rsid w:val="00490739"/>
    <w:rsid w:val="00491BC1"/>
    <w:rsid w:val="004928E4"/>
    <w:rsid w:val="004934BF"/>
    <w:rsid w:val="00493BC6"/>
    <w:rsid w:val="00493F2F"/>
    <w:rsid w:val="00494CAC"/>
    <w:rsid w:val="00495436"/>
    <w:rsid w:val="00495A8C"/>
    <w:rsid w:val="00497E04"/>
    <w:rsid w:val="004A28F7"/>
    <w:rsid w:val="004A4B69"/>
    <w:rsid w:val="004A5B40"/>
    <w:rsid w:val="004A5CB1"/>
    <w:rsid w:val="004A6747"/>
    <w:rsid w:val="004A6D54"/>
    <w:rsid w:val="004B0116"/>
    <w:rsid w:val="004B0983"/>
    <w:rsid w:val="004B0F0B"/>
    <w:rsid w:val="004B2AD7"/>
    <w:rsid w:val="004B3F0F"/>
    <w:rsid w:val="004B4B98"/>
    <w:rsid w:val="004B4F27"/>
    <w:rsid w:val="004B4F28"/>
    <w:rsid w:val="004B50A0"/>
    <w:rsid w:val="004B5AC5"/>
    <w:rsid w:val="004B5EB8"/>
    <w:rsid w:val="004B60FC"/>
    <w:rsid w:val="004B64E7"/>
    <w:rsid w:val="004B6C73"/>
    <w:rsid w:val="004B73A8"/>
    <w:rsid w:val="004B73BA"/>
    <w:rsid w:val="004B7873"/>
    <w:rsid w:val="004C094A"/>
    <w:rsid w:val="004C0EA5"/>
    <w:rsid w:val="004C10AE"/>
    <w:rsid w:val="004C25D3"/>
    <w:rsid w:val="004C2BAE"/>
    <w:rsid w:val="004C301D"/>
    <w:rsid w:val="004C4044"/>
    <w:rsid w:val="004C41EA"/>
    <w:rsid w:val="004C46E4"/>
    <w:rsid w:val="004C4C6B"/>
    <w:rsid w:val="004C4D8C"/>
    <w:rsid w:val="004C52C6"/>
    <w:rsid w:val="004C5486"/>
    <w:rsid w:val="004C71A7"/>
    <w:rsid w:val="004C770D"/>
    <w:rsid w:val="004C79D9"/>
    <w:rsid w:val="004D0346"/>
    <w:rsid w:val="004D066B"/>
    <w:rsid w:val="004D071A"/>
    <w:rsid w:val="004D0C7B"/>
    <w:rsid w:val="004D1E94"/>
    <w:rsid w:val="004D24C3"/>
    <w:rsid w:val="004D2BF9"/>
    <w:rsid w:val="004D3EBB"/>
    <w:rsid w:val="004D42BA"/>
    <w:rsid w:val="004D4EDA"/>
    <w:rsid w:val="004D4FB2"/>
    <w:rsid w:val="004D629A"/>
    <w:rsid w:val="004D646A"/>
    <w:rsid w:val="004D7358"/>
    <w:rsid w:val="004D77C3"/>
    <w:rsid w:val="004D7A1F"/>
    <w:rsid w:val="004D7C26"/>
    <w:rsid w:val="004E1D08"/>
    <w:rsid w:val="004E307D"/>
    <w:rsid w:val="004E507D"/>
    <w:rsid w:val="004E53C4"/>
    <w:rsid w:val="004E5FD0"/>
    <w:rsid w:val="004E6ADA"/>
    <w:rsid w:val="004E6C92"/>
    <w:rsid w:val="004E75F4"/>
    <w:rsid w:val="004E75FE"/>
    <w:rsid w:val="004F0C82"/>
    <w:rsid w:val="004F0E5D"/>
    <w:rsid w:val="004F135B"/>
    <w:rsid w:val="004F1616"/>
    <w:rsid w:val="004F1C78"/>
    <w:rsid w:val="004F205A"/>
    <w:rsid w:val="004F2328"/>
    <w:rsid w:val="004F2695"/>
    <w:rsid w:val="004F2EDA"/>
    <w:rsid w:val="004F3056"/>
    <w:rsid w:val="004F3CDE"/>
    <w:rsid w:val="004F52B8"/>
    <w:rsid w:val="004F56DE"/>
    <w:rsid w:val="004F5C21"/>
    <w:rsid w:val="004F5F9C"/>
    <w:rsid w:val="004F6DE1"/>
    <w:rsid w:val="004F75CD"/>
    <w:rsid w:val="004F7AC9"/>
    <w:rsid w:val="004F7B77"/>
    <w:rsid w:val="00500DB1"/>
    <w:rsid w:val="00501725"/>
    <w:rsid w:val="00501FD3"/>
    <w:rsid w:val="005022F8"/>
    <w:rsid w:val="00502BD4"/>
    <w:rsid w:val="005039B1"/>
    <w:rsid w:val="00504803"/>
    <w:rsid w:val="00504EFC"/>
    <w:rsid w:val="00505641"/>
    <w:rsid w:val="0050632C"/>
    <w:rsid w:val="005063A4"/>
    <w:rsid w:val="005066C0"/>
    <w:rsid w:val="005100AC"/>
    <w:rsid w:val="00510D03"/>
    <w:rsid w:val="005110C2"/>
    <w:rsid w:val="005115E5"/>
    <w:rsid w:val="005129DB"/>
    <w:rsid w:val="00512FA7"/>
    <w:rsid w:val="005135CF"/>
    <w:rsid w:val="00513C7D"/>
    <w:rsid w:val="00513DD1"/>
    <w:rsid w:val="00514E1D"/>
    <w:rsid w:val="00515752"/>
    <w:rsid w:val="005168F4"/>
    <w:rsid w:val="00517727"/>
    <w:rsid w:val="00520CED"/>
    <w:rsid w:val="0052135D"/>
    <w:rsid w:val="00521685"/>
    <w:rsid w:val="00521D70"/>
    <w:rsid w:val="00521F7C"/>
    <w:rsid w:val="005222A5"/>
    <w:rsid w:val="005223A0"/>
    <w:rsid w:val="00522FD6"/>
    <w:rsid w:val="00523464"/>
    <w:rsid w:val="00524DB0"/>
    <w:rsid w:val="0052610F"/>
    <w:rsid w:val="0053086D"/>
    <w:rsid w:val="005309CE"/>
    <w:rsid w:val="00530E42"/>
    <w:rsid w:val="00531405"/>
    <w:rsid w:val="00531BB0"/>
    <w:rsid w:val="00531CB0"/>
    <w:rsid w:val="00532081"/>
    <w:rsid w:val="00532ECC"/>
    <w:rsid w:val="00534A0A"/>
    <w:rsid w:val="00535012"/>
    <w:rsid w:val="00535C4B"/>
    <w:rsid w:val="005361E1"/>
    <w:rsid w:val="00536E3A"/>
    <w:rsid w:val="00537778"/>
    <w:rsid w:val="00537BCD"/>
    <w:rsid w:val="005402F7"/>
    <w:rsid w:val="00540DAA"/>
    <w:rsid w:val="00540E6E"/>
    <w:rsid w:val="0054222C"/>
    <w:rsid w:val="005429C1"/>
    <w:rsid w:val="00542AD8"/>
    <w:rsid w:val="005435A7"/>
    <w:rsid w:val="005441E6"/>
    <w:rsid w:val="00545383"/>
    <w:rsid w:val="005457EB"/>
    <w:rsid w:val="0054737F"/>
    <w:rsid w:val="00550194"/>
    <w:rsid w:val="005503D7"/>
    <w:rsid w:val="00550EB9"/>
    <w:rsid w:val="00551016"/>
    <w:rsid w:val="00551F23"/>
    <w:rsid w:val="00552EB5"/>
    <w:rsid w:val="00553E97"/>
    <w:rsid w:val="00553FA0"/>
    <w:rsid w:val="00554490"/>
    <w:rsid w:val="00554749"/>
    <w:rsid w:val="0055499A"/>
    <w:rsid w:val="0055629F"/>
    <w:rsid w:val="005565C3"/>
    <w:rsid w:val="00556D0C"/>
    <w:rsid w:val="005571FE"/>
    <w:rsid w:val="005603A8"/>
    <w:rsid w:val="0056087C"/>
    <w:rsid w:val="00560B7C"/>
    <w:rsid w:val="00561123"/>
    <w:rsid w:val="0056232B"/>
    <w:rsid w:val="00562BA0"/>
    <w:rsid w:val="00562CE4"/>
    <w:rsid w:val="005644DF"/>
    <w:rsid w:val="0056587B"/>
    <w:rsid w:val="005669C9"/>
    <w:rsid w:val="0056731C"/>
    <w:rsid w:val="00567CB3"/>
    <w:rsid w:val="005700C4"/>
    <w:rsid w:val="005711C8"/>
    <w:rsid w:val="00571E3A"/>
    <w:rsid w:val="00571E41"/>
    <w:rsid w:val="00572D6D"/>
    <w:rsid w:val="00572F29"/>
    <w:rsid w:val="00574B73"/>
    <w:rsid w:val="00574CF7"/>
    <w:rsid w:val="00575308"/>
    <w:rsid w:val="0057584E"/>
    <w:rsid w:val="00577808"/>
    <w:rsid w:val="00577A6D"/>
    <w:rsid w:val="00577A8C"/>
    <w:rsid w:val="00577AB0"/>
    <w:rsid w:val="00577FD0"/>
    <w:rsid w:val="005803BD"/>
    <w:rsid w:val="00581A8B"/>
    <w:rsid w:val="00581F2D"/>
    <w:rsid w:val="00582FC7"/>
    <w:rsid w:val="00583EB0"/>
    <w:rsid w:val="00583EDD"/>
    <w:rsid w:val="00585CE7"/>
    <w:rsid w:val="005865A9"/>
    <w:rsid w:val="00586F4A"/>
    <w:rsid w:val="005873DB"/>
    <w:rsid w:val="00590654"/>
    <w:rsid w:val="00590B6B"/>
    <w:rsid w:val="00590E40"/>
    <w:rsid w:val="00590FCD"/>
    <w:rsid w:val="005922AF"/>
    <w:rsid w:val="00593896"/>
    <w:rsid w:val="005951B1"/>
    <w:rsid w:val="005951E2"/>
    <w:rsid w:val="00595397"/>
    <w:rsid w:val="00596964"/>
    <w:rsid w:val="00597202"/>
    <w:rsid w:val="005977F7"/>
    <w:rsid w:val="005979BA"/>
    <w:rsid w:val="00597AF7"/>
    <w:rsid w:val="005A1184"/>
    <w:rsid w:val="005A1BFD"/>
    <w:rsid w:val="005A20E7"/>
    <w:rsid w:val="005A256C"/>
    <w:rsid w:val="005A2848"/>
    <w:rsid w:val="005A2CE8"/>
    <w:rsid w:val="005A3603"/>
    <w:rsid w:val="005A390D"/>
    <w:rsid w:val="005A3928"/>
    <w:rsid w:val="005A42DA"/>
    <w:rsid w:val="005A56CB"/>
    <w:rsid w:val="005A653E"/>
    <w:rsid w:val="005A708B"/>
    <w:rsid w:val="005A76B8"/>
    <w:rsid w:val="005A7E16"/>
    <w:rsid w:val="005B0DE3"/>
    <w:rsid w:val="005B227A"/>
    <w:rsid w:val="005B3562"/>
    <w:rsid w:val="005B3B07"/>
    <w:rsid w:val="005B3D6A"/>
    <w:rsid w:val="005B407F"/>
    <w:rsid w:val="005B4D93"/>
    <w:rsid w:val="005B6383"/>
    <w:rsid w:val="005B75B2"/>
    <w:rsid w:val="005C1C9B"/>
    <w:rsid w:val="005C202F"/>
    <w:rsid w:val="005C277F"/>
    <w:rsid w:val="005C308C"/>
    <w:rsid w:val="005C4490"/>
    <w:rsid w:val="005C457C"/>
    <w:rsid w:val="005C4854"/>
    <w:rsid w:val="005C48C0"/>
    <w:rsid w:val="005C4CB9"/>
    <w:rsid w:val="005C52AF"/>
    <w:rsid w:val="005C543C"/>
    <w:rsid w:val="005C696C"/>
    <w:rsid w:val="005C7137"/>
    <w:rsid w:val="005D05FF"/>
    <w:rsid w:val="005D30FC"/>
    <w:rsid w:val="005D3325"/>
    <w:rsid w:val="005D34A5"/>
    <w:rsid w:val="005D4193"/>
    <w:rsid w:val="005D44AE"/>
    <w:rsid w:val="005D45B3"/>
    <w:rsid w:val="005D50DF"/>
    <w:rsid w:val="005D510E"/>
    <w:rsid w:val="005D70A4"/>
    <w:rsid w:val="005E270C"/>
    <w:rsid w:val="005E2C79"/>
    <w:rsid w:val="005E2D98"/>
    <w:rsid w:val="005E3B33"/>
    <w:rsid w:val="005E3ED0"/>
    <w:rsid w:val="005E49BE"/>
    <w:rsid w:val="005E4CD8"/>
    <w:rsid w:val="005E6106"/>
    <w:rsid w:val="005E6323"/>
    <w:rsid w:val="005E6502"/>
    <w:rsid w:val="005E6A83"/>
    <w:rsid w:val="005E747E"/>
    <w:rsid w:val="005E7B9D"/>
    <w:rsid w:val="005F021D"/>
    <w:rsid w:val="005F2267"/>
    <w:rsid w:val="005F3391"/>
    <w:rsid w:val="005F41B3"/>
    <w:rsid w:val="005F4474"/>
    <w:rsid w:val="005F4C38"/>
    <w:rsid w:val="005F63C4"/>
    <w:rsid w:val="005F6A19"/>
    <w:rsid w:val="005F6BD7"/>
    <w:rsid w:val="005F71BD"/>
    <w:rsid w:val="00600027"/>
    <w:rsid w:val="006003CB"/>
    <w:rsid w:val="0060191D"/>
    <w:rsid w:val="006020EA"/>
    <w:rsid w:val="00602206"/>
    <w:rsid w:val="00602F26"/>
    <w:rsid w:val="00604138"/>
    <w:rsid w:val="00604475"/>
    <w:rsid w:val="006048E1"/>
    <w:rsid w:val="006069B3"/>
    <w:rsid w:val="00606AB5"/>
    <w:rsid w:val="006070B9"/>
    <w:rsid w:val="0060759D"/>
    <w:rsid w:val="00607A8D"/>
    <w:rsid w:val="00607E9A"/>
    <w:rsid w:val="00610530"/>
    <w:rsid w:val="006115DD"/>
    <w:rsid w:val="00611B59"/>
    <w:rsid w:val="006125F1"/>
    <w:rsid w:val="00613928"/>
    <w:rsid w:val="00613B51"/>
    <w:rsid w:val="00613D99"/>
    <w:rsid w:val="00614803"/>
    <w:rsid w:val="00614CD3"/>
    <w:rsid w:val="00614F39"/>
    <w:rsid w:val="00616D93"/>
    <w:rsid w:val="00617B6A"/>
    <w:rsid w:val="006207D5"/>
    <w:rsid w:val="00621C62"/>
    <w:rsid w:val="00622664"/>
    <w:rsid w:val="00623ED9"/>
    <w:rsid w:val="0062578B"/>
    <w:rsid w:val="00625E69"/>
    <w:rsid w:val="00626182"/>
    <w:rsid w:val="00626661"/>
    <w:rsid w:val="00626956"/>
    <w:rsid w:val="00626A1F"/>
    <w:rsid w:val="00626BB7"/>
    <w:rsid w:val="006272ED"/>
    <w:rsid w:val="0062755D"/>
    <w:rsid w:val="00627E2E"/>
    <w:rsid w:val="00631358"/>
    <w:rsid w:val="006318F3"/>
    <w:rsid w:val="00632692"/>
    <w:rsid w:val="00632A79"/>
    <w:rsid w:val="006330BD"/>
    <w:rsid w:val="00633809"/>
    <w:rsid w:val="00633DD0"/>
    <w:rsid w:val="006345D6"/>
    <w:rsid w:val="00634C0F"/>
    <w:rsid w:val="00634E6C"/>
    <w:rsid w:val="00636979"/>
    <w:rsid w:val="006404A3"/>
    <w:rsid w:val="006409DB"/>
    <w:rsid w:val="006419A1"/>
    <w:rsid w:val="0064209C"/>
    <w:rsid w:val="0064269D"/>
    <w:rsid w:val="00642856"/>
    <w:rsid w:val="00642927"/>
    <w:rsid w:val="00643606"/>
    <w:rsid w:val="00643845"/>
    <w:rsid w:val="00643BF6"/>
    <w:rsid w:val="00644D1B"/>
    <w:rsid w:val="006454CC"/>
    <w:rsid w:val="00645C73"/>
    <w:rsid w:val="00646D6C"/>
    <w:rsid w:val="006474A3"/>
    <w:rsid w:val="00647B45"/>
    <w:rsid w:val="00650111"/>
    <w:rsid w:val="00650115"/>
    <w:rsid w:val="006502C9"/>
    <w:rsid w:val="0065097A"/>
    <w:rsid w:val="00650D75"/>
    <w:rsid w:val="00653D48"/>
    <w:rsid w:val="00654627"/>
    <w:rsid w:val="006550D4"/>
    <w:rsid w:val="006550F6"/>
    <w:rsid w:val="00655747"/>
    <w:rsid w:val="00655FF5"/>
    <w:rsid w:val="0065796A"/>
    <w:rsid w:val="0066076B"/>
    <w:rsid w:val="00660A3F"/>
    <w:rsid w:val="00660A5E"/>
    <w:rsid w:val="00660B89"/>
    <w:rsid w:val="0066112C"/>
    <w:rsid w:val="00662DC9"/>
    <w:rsid w:val="0066312E"/>
    <w:rsid w:val="00663539"/>
    <w:rsid w:val="006637D4"/>
    <w:rsid w:val="006638DF"/>
    <w:rsid w:val="00663D57"/>
    <w:rsid w:val="00663D60"/>
    <w:rsid w:val="00664F0F"/>
    <w:rsid w:val="00665563"/>
    <w:rsid w:val="00665E3A"/>
    <w:rsid w:val="00667D1D"/>
    <w:rsid w:val="00667D4B"/>
    <w:rsid w:val="0067024C"/>
    <w:rsid w:val="006705A1"/>
    <w:rsid w:val="006712ED"/>
    <w:rsid w:val="00671F27"/>
    <w:rsid w:val="00672005"/>
    <w:rsid w:val="0067262A"/>
    <w:rsid w:val="00673A08"/>
    <w:rsid w:val="00673D2A"/>
    <w:rsid w:val="00674D05"/>
    <w:rsid w:val="006754C1"/>
    <w:rsid w:val="00675E1D"/>
    <w:rsid w:val="006760BF"/>
    <w:rsid w:val="0067710D"/>
    <w:rsid w:val="00680560"/>
    <w:rsid w:val="00680596"/>
    <w:rsid w:val="00680E5F"/>
    <w:rsid w:val="006815AC"/>
    <w:rsid w:val="0068289A"/>
    <w:rsid w:val="00683262"/>
    <w:rsid w:val="00684A28"/>
    <w:rsid w:val="00685844"/>
    <w:rsid w:val="0068606E"/>
    <w:rsid w:val="00686A70"/>
    <w:rsid w:val="00686B16"/>
    <w:rsid w:val="00686D3F"/>
    <w:rsid w:val="00687C9A"/>
    <w:rsid w:val="00687E9A"/>
    <w:rsid w:val="0069053B"/>
    <w:rsid w:val="00691286"/>
    <w:rsid w:val="006913C5"/>
    <w:rsid w:val="0069178D"/>
    <w:rsid w:val="006950F7"/>
    <w:rsid w:val="00695197"/>
    <w:rsid w:val="0069584B"/>
    <w:rsid w:val="00696522"/>
    <w:rsid w:val="00696D57"/>
    <w:rsid w:val="0069710A"/>
    <w:rsid w:val="006973F2"/>
    <w:rsid w:val="00697EBF"/>
    <w:rsid w:val="006A0DF1"/>
    <w:rsid w:val="006A2DDA"/>
    <w:rsid w:val="006A3B5D"/>
    <w:rsid w:val="006A410B"/>
    <w:rsid w:val="006A43FF"/>
    <w:rsid w:val="006A6D92"/>
    <w:rsid w:val="006A7437"/>
    <w:rsid w:val="006A7572"/>
    <w:rsid w:val="006A788D"/>
    <w:rsid w:val="006B05C0"/>
    <w:rsid w:val="006B223B"/>
    <w:rsid w:val="006B27A0"/>
    <w:rsid w:val="006B2830"/>
    <w:rsid w:val="006B3224"/>
    <w:rsid w:val="006B408E"/>
    <w:rsid w:val="006B44BB"/>
    <w:rsid w:val="006B451F"/>
    <w:rsid w:val="006B612F"/>
    <w:rsid w:val="006B6174"/>
    <w:rsid w:val="006B64A4"/>
    <w:rsid w:val="006C0060"/>
    <w:rsid w:val="006C05E1"/>
    <w:rsid w:val="006C094F"/>
    <w:rsid w:val="006C0DF2"/>
    <w:rsid w:val="006C16F3"/>
    <w:rsid w:val="006C1AE1"/>
    <w:rsid w:val="006C21D6"/>
    <w:rsid w:val="006C2837"/>
    <w:rsid w:val="006C298C"/>
    <w:rsid w:val="006C2C3E"/>
    <w:rsid w:val="006C3B37"/>
    <w:rsid w:val="006C3F0D"/>
    <w:rsid w:val="006C41D8"/>
    <w:rsid w:val="006C4C27"/>
    <w:rsid w:val="006C702A"/>
    <w:rsid w:val="006C7938"/>
    <w:rsid w:val="006D0A5D"/>
    <w:rsid w:val="006D0B1A"/>
    <w:rsid w:val="006D19BF"/>
    <w:rsid w:val="006D1CA5"/>
    <w:rsid w:val="006D21B6"/>
    <w:rsid w:val="006D2555"/>
    <w:rsid w:val="006E0152"/>
    <w:rsid w:val="006E0FB8"/>
    <w:rsid w:val="006E1050"/>
    <w:rsid w:val="006E112E"/>
    <w:rsid w:val="006E13AE"/>
    <w:rsid w:val="006E17FB"/>
    <w:rsid w:val="006E1DB2"/>
    <w:rsid w:val="006E25EB"/>
    <w:rsid w:val="006E2B4B"/>
    <w:rsid w:val="006E32A8"/>
    <w:rsid w:val="006E48BE"/>
    <w:rsid w:val="006E5B47"/>
    <w:rsid w:val="006E5C63"/>
    <w:rsid w:val="006E6935"/>
    <w:rsid w:val="006E71B7"/>
    <w:rsid w:val="006E71DB"/>
    <w:rsid w:val="006F0227"/>
    <w:rsid w:val="006F0768"/>
    <w:rsid w:val="006F09FE"/>
    <w:rsid w:val="006F0D6E"/>
    <w:rsid w:val="006F20CE"/>
    <w:rsid w:val="006F3742"/>
    <w:rsid w:val="006F37F2"/>
    <w:rsid w:val="006F3DAB"/>
    <w:rsid w:val="006F4A17"/>
    <w:rsid w:val="006F579A"/>
    <w:rsid w:val="006F6A9E"/>
    <w:rsid w:val="006F6B93"/>
    <w:rsid w:val="006F74C4"/>
    <w:rsid w:val="006F7877"/>
    <w:rsid w:val="007002DE"/>
    <w:rsid w:val="00700B0F"/>
    <w:rsid w:val="007013D4"/>
    <w:rsid w:val="00701E1B"/>
    <w:rsid w:val="007026A9"/>
    <w:rsid w:val="00702773"/>
    <w:rsid w:val="00702F28"/>
    <w:rsid w:val="007036B7"/>
    <w:rsid w:val="0070394E"/>
    <w:rsid w:val="00704DB1"/>
    <w:rsid w:val="0070542C"/>
    <w:rsid w:val="00706E7E"/>
    <w:rsid w:val="00707704"/>
    <w:rsid w:val="00707DDF"/>
    <w:rsid w:val="007111C9"/>
    <w:rsid w:val="00711E83"/>
    <w:rsid w:val="00711F90"/>
    <w:rsid w:val="0071211E"/>
    <w:rsid w:val="00712909"/>
    <w:rsid w:val="00712C58"/>
    <w:rsid w:val="00713A31"/>
    <w:rsid w:val="007143DF"/>
    <w:rsid w:val="007146F6"/>
    <w:rsid w:val="00714E3B"/>
    <w:rsid w:val="00716523"/>
    <w:rsid w:val="00716BCD"/>
    <w:rsid w:val="00720655"/>
    <w:rsid w:val="00720A99"/>
    <w:rsid w:val="00720C94"/>
    <w:rsid w:val="00721428"/>
    <w:rsid w:val="007220B1"/>
    <w:rsid w:val="00724911"/>
    <w:rsid w:val="0072757C"/>
    <w:rsid w:val="00727628"/>
    <w:rsid w:val="007307B7"/>
    <w:rsid w:val="00731B08"/>
    <w:rsid w:val="0073314A"/>
    <w:rsid w:val="0073432E"/>
    <w:rsid w:val="007343BE"/>
    <w:rsid w:val="00734926"/>
    <w:rsid w:val="00735078"/>
    <w:rsid w:val="0073772C"/>
    <w:rsid w:val="0074037D"/>
    <w:rsid w:val="00741906"/>
    <w:rsid w:val="0074347F"/>
    <w:rsid w:val="00744216"/>
    <w:rsid w:val="00745BAF"/>
    <w:rsid w:val="007464E7"/>
    <w:rsid w:val="007464FF"/>
    <w:rsid w:val="00746BE0"/>
    <w:rsid w:val="00747B7C"/>
    <w:rsid w:val="00751EE4"/>
    <w:rsid w:val="007522D9"/>
    <w:rsid w:val="0075246C"/>
    <w:rsid w:val="007529CF"/>
    <w:rsid w:val="007536DD"/>
    <w:rsid w:val="007539BD"/>
    <w:rsid w:val="00753ED6"/>
    <w:rsid w:val="00754352"/>
    <w:rsid w:val="00755A09"/>
    <w:rsid w:val="007566F1"/>
    <w:rsid w:val="0075677D"/>
    <w:rsid w:val="00762DD2"/>
    <w:rsid w:val="00763DB7"/>
    <w:rsid w:val="0076514C"/>
    <w:rsid w:val="00765760"/>
    <w:rsid w:val="007660EE"/>
    <w:rsid w:val="007673BD"/>
    <w:rsid w:val="00767475"/>
    <w:rsid w:val="0076778A"/>
    <w:rsid w:val="00767A64"/>
    <w:rsid w:val="00771FC2"/>
    <w:rsid w:val="00773DA9"/>
    <w:rsid w:val="00775231"/>
    <w:rsid w:val="00775758"/>
    <w:rsid w:val="00775D04"/>
    <w:rsid w:val="00777E5F"/>
    <w:rsid w:val="00780601"/>
    <w:rsid w:val="00781F14"/>
    <w:rsid w:val="0078320C"/>
    <w:rsid w:val="00783307"/>
    <w:rsid w:val="0078354E"/>
    <w:rsid w:val="007845AF"/>
    <w:rsid w:val="00784838"/>
    <w:rsid w:val="00784BCC"/>
    <w:rsid w:val="007853A3"/>
    <w:rsid w:val="00785410"/>
    <w:rsid w:val="00786220"/>
    <w:rsid w:val="007863D0"/>
    <w:rsid w:val="007867CC"/>
    <w:rsid w:val="0078720B"/>
    <w:rsid w:val="00787743"/>
    <w:rsid w:val="00787A8D"/>
    <w:rsid w:val="00787FB6"/>
    <w:rsid w:val="007932A4"/>
    <w:rsid w:val="00793580"/>
    <w:rsid w:val="00793E08"/>
    <w:rsid w:val="0079423B"/>
    <w:rsid w:val="007945E3"/>
    <w:rsid w:val="00794AE9"/>
    <w:rsid w:val="00794D6A"/>
    <w:rsid w:val="007961DA"/>
    <w:rsid w:val="00796A5A"/>
    <w:rsid w:val="00796ABF"/>
    <w:rsid w:val="00796E6D"/>
    <w:rsid w:val="007973DF"/>
    <w:rsid w:val="007A0EFA"/>
    <w:rsid w:val="007A1EB5"/>
    <w:rsid w:val="007A23A2"/>
    <w:rsid w:val="007A2505"/>
    <w:rsid w:val="007A283B"/>
    <w:rsid w:val="007A4FC1"/>
    <w:rsid w:val="007A51ED"/>
    <w:rsid w:val="007A5E2E"/>
    <w:rsid w:val="007A7268"/>
    <w:rsid w:val="007A768D"/>
    <w:rsid w:val="007B0E6A"/>
    <w:rsid w:val="007B12E3"/>
    <w:rsid w:val="007B22F7"/>
    <w:rsid w:val="007B2D4F"/>
    <w:rsid w:val="007B32DA"/>
    <w:rsid w:val="007B376D"/>
    <w:rsid w:val="007B3A1F"/>
    <w:rsid w:val="007B4607"/>
    <w:rsid w:val="007B49ED"/>
    <w:rsid w:val="007B4E6F"/>
    <w:rsid w:val="007B4FB9"/>
    <w:rsid w:val="007B521F"/>
    <w:rsid w:val="007B56F8"/>
    <w:rsid w:val="007B58E8"/>
    <w:rsid w:val="007B6466"/>
    <w:rsid w:val="007B6650"/>
    <w:rsid w:val="007B6723"/>
    <w:rsid w:val="007B728D"/>
    <w:rsid w:val="007B7670"/>
    <w:rsid w:val="007B7779"/>
    <w:rsid w:val="007B78AB"/>
    <w:rsid w:val="007C05D5"/>
    <w:rsid w:val="007C14D6"/>
    <w:rsid w:val="007C1711"/>
    <w:rsid w:val="007C2748"/>
    <w:rsid w:val="007C37AD"/>
    <w:rsid w:val="007C41D3"/>
    <w:rsid w:val="007C5163"/>
    <w:rsid w:val="007C5A6E"/>
    <w:rsid w:val="007C5D00"/>
    <w:rsid w:val="007C60D9"/>
    <w:rsid w:val="007C6313"/>
    <w:rsid w:val="007C6FC5"/>
    <w:rsid w:val="007C784E"/>
    <w:rsid w:val="007C7B1C"/>
    <w:rsid w:val="007C7B3D"/>
    <w:rsid w:val="007D0006"/>
    <w:rsid w:val="007D03C7"/>
    <w:rsid w:val="007D0A93"/>
    <w:rsid w:val="007D185C"/>
    <w:rsid w:val="007D1C5D"/>
    <w:rsid w:val="007D1E19"/>
    <w:rsid w:val="007D1F1F"/>
    <w:rsid w:val="007D200B"/>
    <w:rsid w:val="007D220D"/>
    <w:rsid w:val="007D287C"/>
    <w:rsid w:val="007D2C82"/>
    <w:rsid w:val="007D3267"/>
    <w:rsid w:val="007D40F0"/>
    <w:rsid w:val="007D4D3C"/>
    <w:rsid w:val="007D513B"/>
    <w:rsid w:val="007D58D0"/>
    <w:rsid w:val="007D63C8"/>
    <w:rsid w:val="007D7607"/>
    <w:rsid w:val="007D77DE"/>
    <w:rsid w:val="007D7BDE"/>
    <w:rsid w:val="007E02A9"/>
    <w:rsid w:val="007E05F3"/>
    <w:rsid w:val="007E2C03"/>
    <w:rsid w:val="007E4D12"/>
    <w:rsid w:val="007E4DD8"/>
    <w:rsid w:val="007E53F5"/>
    <w:rsid w:val="007E602F"/>
    <w:rsid w:val="007E65AA"/>
    <w:rsid w:val="007F0238"/>
    <w:rsid w:val="007F0C28"/>
    <w:rsid w:val="007F19C1"/>
    <w:rsid w:val="007F2D48"/>
    <w:rsid w:val="007F3029"/>
    <w:rsid w:val="007F37D2"/>
    <w:rsid w:val="007F3850"/>
    <w:rsid w:val="007F5A8A"/>
    <w:rsid w:val="007F7554"/>
    <w:rsid w:val="00800EF4"/>
    <w:rsid w:val="00801248"/>
    <w:rsid w:val="00801A14"/>
    <w:rsid w:val="008022C2"/>
    <w:rsid w:val="00803296"/>
    <w:rsid w:val="00804162"/>
    <w:rsid w:val="008074A9"/>
    <w:rsid w:val="008103C2"/>
    <w:rsid w:val="00810724"/>
    <w:rsid w:val="0081085E"/>
    <w:rsid w:val="00810E1A"/>
    <w:rsid w:val="00811109"/>
    <w:rsid w:val="00811E2A"/>
    <w:rsid w:val="008129A4"/>
    <w:rsid w:val="0081332A"/>
    <w:rsid w:val="0081433C"/>
    <w:rsid w:val="00815AB3"/>
    <w:rsid w:val="008173C0"/>
    <w:rsid w:val="00817436"/>
    <w:rsid w:val="00821185"/>
    <w:rsid w:val="00822EAE"/>
    <w:rsid w:val="0082359E"/>
    <w:rsid w:val="00823A32"/>
    <w:rsid w:val="00823BF0"/>
    <w:rsid w:val="00824D39"/>
    <w:rsid w:val="00826297"/>
    <w:rsid w:val="008274CB"/>
    <w:rsid w:val="008278BA"/>
    <w:rsid w:val="00830210"/>
    <w:rsid w:val="00830217"/>
    <w:rsid w:val="00832663"/>
    <w:rsid w:val="00832813"/>
    <w:rsid w:val="008331BD"/>
    <w:rsid w:val="0083378A"/>
    <w:rsid w:val="00833DBE"/>
    <w:rsid w:val="008340C0"/>
    <w:rsid w:val="0083446D"/>
    <w:rsid w:val="0083566A"/>
    <w:rsid w:val="00836502"/>
    <w:rsid w:val="00836F16"/>
    <w:rsid w:val="008373C6"/>
    <w:rsid w:val="008375A3"/>
    <w:rsid w:val="0084034B"/>
    <w:rsid w:val="00840FBF"/>
    <w:rsid w:val="00841059"/>
    <w:rsid w:val="008412B9"/>
    <w:rsid w:val="00841E60"/>
    <w:rsid w:val="00843A31"/>
    <w:rsid w:val="008445E1"/>
    <w:rsid w:val="0084469D"/>
    <w:rsid w:val="00844AAC"/>
    <w:rsid w:val="0084536E"/>
    <w:rsid w:val="008455B1"/>
    <w:rsid w:val="00846AC8"/>
    <w:rsid w:val="00846D7B"/>
    <w:rsid w:val="00847053"/>
    <w:rsid w:val="00847AF1"/>
    <w:rsid w:val="008509E1"/>
    <w:rsid w:val="00851220"/>
    <w:rsid w:val="0085140D"/>
    <w:rsid w:val="00851679"/>
    <w:rsid w:val="00851777"/>
    <w:rsid w:val="00851CBE"/>
    <w:rsid w:val="00851CC6"/>
    <w:rsid w:val="0085225B"/>
    <w:rsid w:val="0085289E"/>
    <w:rsid w:val="00853188"/>
    <w:rsid w:val="00853CB8"/>
    <w:rsid w:val="0085610F"/>
    <w:rsid w:val="00856E62"/>
    <w:rsid w:val="008576DD"/>
    <w:rsid w:val="0085773F"/>
    <w:rsid w:val="0085795F"/>
    <w:rsid w:val="00857E36"/>
    <w:rsid w:val="00860BBE"/>
    <w:rsid w:val="00860EED"/>
    <w:rsid w:val="0086143C"/>
    <w:rsid w:val="00861A6C"/>
    <w:rsid w:val="00861A8E"/>
    <w:rsid w:val="008621C2"/>
    <w:rsid w:val="008621EE"/>
    <w:rsid w:val="0086458F"/>
    <w:rsid w:val="0086526B"/>
    <w:rsid w:val="008674C6"/>
    <w:rsid w:val="0086762C"/>
    <w:rsid w:val="00867E05"/>
    <w:rsid w:val="0087168E"/>
    <w:rsid w:val="00871802"/>
    <w:rsid w:val="00873C9C"/>
    <w:rsid w:val="00874185"/>
    <w:rsid w:val="00874352"/>
    <w:rsid w:val="00874C09"/>
    <w:rsid w:val="00874E5D"/>
    <w:rsid w:val="00875322"/>
    <w:rsid w:val="008754BA"/>
    <w:rsid w:val="00876693"/>
    <w:rsid w:val="008775AD"/>
    <w:rsid w:val="00877C30"/>
    <w:rsid w:val="00880602"/>
    <w:rsid w:val="008808DC"/>
    <w:rsid w:val="0088135F"/>
    <w:rsid w:val="0088359D"/>
    <w:rsid w:val="00883AC1"/>
    <w:rsid w:val="00885E18"/>
    <w:rsid w:val="008876F1"/>
    <w:rsid w:val="00887C27"/>
    <w:rsid w:val="00892646"/>
    <w:rsid w:val="008937C8"/>
    <w:rsid w:val="00893E10"/>
    <w:rsid w:val="00894956"/>
    <w:rsid w:val="008952B3"/>
    <w:rsid w:val="00896972"/>
    <w:rsid w:val="008A0CDC"/>
    <w:rsid w:val="008A16A4"/>
    <w:rsid w:val="008A1BB4"/>
    <w:rsid w:val="008A343B"/>
    <w:rsid w:val="008A4100"/>
    <w:rsid w:val="008A502E"/>
    <w:rsid w:val="008A514D"/>
    <w:rsid w:val="008A601F"/>
    <w:rsid w:val="008A6E3B"/>
    <w:rsid w:val="008A6F69"/>
    <w:rsid w:val="008A723F"/>
    <w:rsid w:val="008A74EB"/>
    <w:rsid w:val="008B029D"/>
    <w:rsid w:val="008B03B4"/>
    <w:rsid w:val="008B0D3B"/>
    <w:rsid w:val="008B10D2"/>
    <w:rsid w:val="008B1449"/>
    <w:rsid w:val="008B18AC"/>
    <w:rsid w:val="008B1A39"/>
    <w:rsid w:val="008B1A78"/>
    <w:rsid w:val="008B1BD0"/>
    <w:rsid w:val="008B237A"/>
    <w:rsid w:val="008B2597"/>
    <w:rsid w:val="008B2F91"/>
    <w:rsid w:val="008B3C2A"/>
    <w:rsid w:val="008B4171"/>
    <w:rsid w:val="008B5A79"/>
    <w:rsid w:val="008B7878"/>
    <w:rsid w:val="008B7948"/>
    <w:rsid w:val="008C0708"/>
    <w:rsid w:val="008C0905"/>
    <w:rsid w:val="008C2791"/>
    <w:rsid w:val="008C2CDC"/>
    <w:rsid w:val="008C2D04"/>
    <w:rsid w:val="008C3158"/>
    <w:rsid w:val="008C4618"/>
    <w:rsid w:val="008C4C09"/>
    <w:rsid w:val="008C4C64"/>
    <w:rsid w:val="008C5F24"/>
    <w:rsid w:val="008C6BA0"/>
    <w:rsid w:val="008C727D"/>
    <w:rsid w:val="008C74EA"/>
    <w:rsid w:val="008D11A2"/>
    <w:rsid w:val="008D17F6"/>
    <w:rsid w:val="008D2529"/>
    <w:rsid w:val="008D2C31"/>
    <w:rsid w:val="008D2F27"/>
    <w:rsid w:val="008D3BEE"/>
    <w:rsid w:val="008D414D"/>
    <w:rsid w:val="008D558F"/>
    <w:rsid w:val="008D615B"/>
    <w:rsid w:val="008D64F0"/>
    <w:rsid w:val="008D7035"/>
    <w:rsid w:val="008D732B"/>
    <w:rsid w:val="008D7347"/>
    <w:rsid w:val="008E0215"/>
    <w:rsid w:val="008E1073"/>
    <w:rsid w:val="008E12A5"/>
    <w:rsid w:val="008E4166"/>
    <w:rsid w:val="008E5671"/>
    <w:rsid w:val="008E592C"/>
    <w:rsid w:val="008E5A24"/>
    <w:rsid w:val="008E5A98"/>
    <w:rsid w:val="008E79EF"/>
    <w:rsid w:val="008F12F5"/>
    <w:rsid w:val="008F1335"/>
    <w:rsid w:val="008F2814"/>
    <w:rsid w:val="008F4D22"/>
    <w:rsid w:val="008F5253"/>
    <w:rsid w:val="008F55F8"/>
    <w:rsid w:val="008F620C"/>
    <w:rsid w:val="008F6390"/>
    <w:rsid w:val="008F6475"/>
    <w:rsid w:val="009007DD"/>
    <w:rsid w:val="00900807"/>
    <w:rsid w:val="00900D76"/>
    <w:rsid w:val="00900E86"/>
    <w:rsid w:val="00902E2E"/>
    <w:rsid w:val="00903048"/>
    <w:rsid w:val="00903345"/>
    <w:rsid w:val="00903BB7"/>
    <w:rsid w:val="00903FA3"/>
    <w:rsid w:val="009047B0"/>
    <w:rsid w:val="009052A5"/>
    <w:rsid w:val="00907E77"/>
    <w:rsid w:val="009103A6"/>
    <w:rsid w:val="009103B4"/>
    <w:rsid w:val="00911D83"/>
    <w:rsid w:val="00912573"/>
    <w:rsid w:val="009125DC"/>
    <w:rsid w:val="0091306F"/>
    <w:rsid w:val="00913C9C"/>
    <w:rsid w:val="009142D5"/>
    <w:rsid w:val="009147E6"/>
    <w:rsid w:val="00914C74"/>
    <w:rsid w:val="00915E5B"/>
    <w:rsid w:val="00916F06"/>
    <w:rsid w:val="00916F9F"/>
    <w:rsid w:val="0092081C"/>
    <w:rsid w:val="009225D8"/>
    <w:rsid w:val="00922CAB"/>
    <w:rsid w:val="0092315B"/>
    <w:rsid w:val="009247FA"/>
    <w:rsid w:val="00924F55"/>
    <w:rsid w:val="00924F8B"/>
    <w:rsid w:val="009279DB"/>
    <w:rsid w:val="00927C5E"/>
    <w:rsid w:val="009300FA"/>
    <w:rsid w:val="009306E4"/>
    <w:rsid w:val="00931BE2"/>
    <w:rsid w:val="00933248"/>
    <w:rsid w:val="0093344C"/>
    <w:rsid w:val="00933C8C"/>
    <w:rsid w:val="009341D9"/>
    <w:rsid w:val="009349D1"/>
    <w:rsid w:val="00934B00"/>
    <w:rsid w:val="00934ED0"/>
    <w:rsid w:val="009353A1"/>
    <w:rsid w:val="009358C1"/>
    <w:rsid w:val="0093738E"/>
    <w:rsid w:val="00942178"/>
    <w:rsid w:val="00942674"/>
    <w:rsid w:val="00942CF6"/>
    <w:rsid w:val="00943062"/>
    <w:rsid w:val="009445BC"/>
    <w:rsid w:val="00944DCE"/>
    <w:rsid w:val="00944E51"/>
    <w:rsid w:val="00945CB4"/>
    <w:rsid w:val="00946206"/>
    <w:rsid w:val="00946E50"/>
    <w:rsid w:val="00947520"/>
    <w:rsid w:val="00947944"/>
    <w:rsid w:val="00950177"/>
    <w:rsid w:val="00950F25"/>
    <w:rsid w:val="0095141A"/>
    <w:rsid w:val="00953D22"/>
    <w:rsid w:val="00954BA8"/>
    <w:rsid w:val="0095526D"/>
    <w:rsid w:val="00957042"/>
    <w:rsid w:val="0095726E"/>
    <w:rsid w:val="0095759F"/>
    <w:rsid w:val="00957E52"/>
    <w:rsid w:val="00963B11"/>
    <w:rsid w:val="00963E5C"/>
    <w:rsid w:val="00964255"/>
    <w:rsid w:val="00964BAE"/>
    <w:rsid w:val="00965357"/>
    <w:rsid w:val="00965448"/>
    <w:rsid w:val="009654C4"/>
    <w:rsid w:val="00965AFC"/>
    <w:rsid w:val="0096605B"/>
    <w:rsid w:val="009670C8"/>
    <w:rsid w:val="00967E1E"/>
    <w:rsid w:val="00970A13"/>
    <w:rsid w:val="00970C4A"/>
    <w:rsid w:val="0097175A"/>
    <w:rsid w:val="009741E0"/>
    <w:rsid w:val="00974207"/>
    <w:rsid w:val="00974C20"/>
    <w:rsid w:val="00975A7A"/>
    <w:rsid w:val="00976166"/>
    <w:rsid w:val="00976D01"/>
    <w:rsid w:val="00976E33"/>
    <w:rsid w:val="0097756F"/>
    <w:rsid w:val="00977BE6"/>
    <w:rsid w:val="009814C3"/>
    <w:rsid w:val="009815F3"/>
    <w:rsid w:val="0098279D"/>
    <w:rsid w:val="00982898"/>
    <w:rsid w:val="00982C01"/>
    <w:rsid w:val="009833FD"/>
    <w:rsid w:val="00983992"/>
    <w:rsid w:val="00984BA8"/>
    <w:rsid w:val="0098548C"/>
    <w:rsid w:val="00985CDE"/>
    <w:rsid w:val="00985F82"/>
    <w:rsid w:val="009869FE"/>
    <w:rsid w:val="00987F96"/>
    <w:rsid w:val="0099005D"/>
    <w:rsid w:val="00991742"/>
    <w:rsid w:val="0099228F"/>
    <w:rsid w:val="00992AE5"/>
    <w:rsid w:val="00993E8F"/>
    <w:rsid w:val="0099456F"/>
    <w:rsid w:val="00994DF5"/>
    <w:rsid w:val="009950B9"/>
    <w:rsid w:val="00996FE5"/>
    <w:rsid w:val="009973D0"/>
    <w:rsid w:val="00997E6B"/>
    <w:rsid w:val="009A06B8"/>
    <w:rsid w:val="009A0B04"/>
    <w:rsid w:val="009A0B51"/>
    <w:rsid w:val="009A2BB3"/>
    <w:rsid w:val="009A4554"/>
    <w:rsid w:val="009A45F6"/>
    <w:rsid w:val="009A4C73"/>
    <w:rsid w:val="009A5F89"/>
    <w:rsid w:val="009A6667"/>
    <w:rsid w:val="009A7131"/>
    <w:rsid w:val="009A7930"/>
    <w:rsid w:val="009A7B5B"/>
    <w:rsid w:val="009B1CD9"/>
    <w:rsid w:val="009B2768"/>
    <w:rsid w:val="009B2DE0"/>
    <w:rsid w:val="009B39A7"/>
    <w:rsid w:val="009B3EB7"/>
    <w:rsid w:val="009B509B"/>
    <w:rsid w:val="009C0168"/>
    <w:rsid w:val="009C0CF3"/>
    <w:rsid w:val="009C20B2"/>
    <w:rsid w:val="009C2C3E"/>
    <w:rsid w:val="009C2F54"/>
    <w:rsid w:val="009C3747"/>
    <w:rsid w:val="009C44EC"/>
    <w:rsid w:val="009C52CC"/>
    <w:rsid w:val="009C5EB6"/>
    <w:rsid w:val="009C7AFB"/>
    <w:rsid w:val="009C7F13"/>
    <w:rsid w:val="009D130E"/>
    <w:rsid w:val="009D21A6"/>
    <w:rsid w:val="009D2364"/>
    <w:rsid w:val="009D281C"/>
    <w:rsid w:val="009D29A8"/>
    <w:rsid w:val="009D31F7"/>
    <w:rsid w:val="009D39F2"/>
    <w:rsid w:val="009D3F9D"/>
    <w:rsid w:val="009D46FC"/>
    <w:rsid w:val="009D4AAB"/>
    <w:rsid w:val="009D4B06"/>
    <w:rsid w:val="009D522E"/>
    <w:rsid w:val="009D532C"/>
    <w:rsid w:val="009D6082"/>
    <w:rsid w:val="009D7198"/>
    <w:rsid w:val="009E174A"/>
    <w:rsid w:val="009E190E"/>
    <w:rsid w:val="009E1C89"/>
    <w:rsid w:val="009E2426"/>
    <w:rsid w:val="009E281A"/>
    <w:rsid w:val="009E32F2"/>
    <w:rsid w:val="009E35D4"/>
    <w:rsid w:val="009E5623"/>
    <w:rsid w:val="009E62E5"/>
    <w:rsid w:val="009E6D22"/>
    <w:rsid w:val="009F0118"/>
    <w:rsid w:val="009F09C7"/>
    <w:rsid w:val="009F0E8D"/>
    <w:rsid w:val="009F1A84"/>
    <w:rsid w:val="009F1B44"/>
    <w:rsid w:val="009F1B51"/>
    <w:rsid w:val="009F1C98"/>
    <w:rsid w:val="009F1D50"/>
    <w:rsid w:val="009F1F2A"/>
    <w:rsid w:val="009F3373"/>
    <w:rsid w:val="009F3568"/>
    <w:rsid w:val="009F492C"/>
    <w:rsid w:val="009F4C0B"/>
    <w:rsid w:val="009F5D4A"/>
    <w:rsid w:val="009F6D5A"/>
    <w:rsid w:val="009F7841"/>
    <w:rsid w:val="00A00091"/>
    <w:rsid w:val="00A008F0"/>
    <w:rsid w:val="00A010EE"/>
    <w:rsid w:val="00A0330C"/>
    <w:rsid w:val="00A04DF1"/>
    <w:rsid w:val="00A0637F"/>
    <w:rsid w:val="00A06BAC"/>
    <w:rsid w:val="00A06E3B"/>
    <w:rsid w:val="00A06EF3"/>
    <w:rsid w:val="00A07451"/>
    <w:rsid w:val="00A07E17"/>
    <w:rsid w:val="00A10791"/>
    <w:rsid w:val="00A10B90"/>
    <w:rsid w:val="00A112A5"/>
    <w:rsid w:val="00A11323"/>
    <w:rsid w:val="00A1164B"/>
    <w:rsid w:val="00A116A0"/>
    <w:rsid w:val="00A11811"/>
    <w:rsid w:val="00A137B4"/>
    <w:rsid w:val="00A15389"/>
    <w:rsid w:val="00A15C16"/>
    <w:rsid w:val="00A160C4"/>
    <w:rsid w:val="00A17A8F"/>
    <w:rsid w:val="00A218EE"/>
    <w:rsid w:val="00A2328C"/>
    <w:rsid w:val="00A232EB"/>
    <w:rsid w:val="00A23B54"/>
    <w:rsid w:val="00A23D94"/>
    <w:rsid w:val="00A2419F"/>
    <w:rsid w:val="00A246C5"/>
    <w:rsid w:val="00A25302"/>
    <w:rsid w:val="00A25B4B"/>
    <w:rsid w:val="00A27045"/>
    <w:rsid w:val="00A302E7"/>
    <w:rsid w:val="00A30F2F"/>
    <w:rsid w:val="00A3189B"/>
    <w:rsid w:val="00A3309F"/>
    <w:rsid w:val="00A33139"/>
    <w:rsid w:val="00A33272"/>
    <w:rsid w:val="00A34320"/>
    <w:rsid w:val="00A347F8"/>
    <w:rsid w:val="00A34F73"/>
    <w:rsid w:val="00A3572B"/>
    <w:rsid w:val="00A35780"/>
    <w:rsid w:val="00A37033"/>
    <w:rsid w:val="00A37D4B"/>
    <w:rsid w:val="00A40066"/>
    <w:rsid w:val="00A404DC"/>
    <w:rsid w:val="00A41E79"/>
    <w:rsid w:val="00A42797"/>
    <w:rsid w:val="00A4285E"/>
    <w:rsid w:val="00A42EFA"/>
    <w:rsid w:val="00A436ED"/>
    <w:rsid w:val="00A43CF9"/>
    <w:rsid w:val="00A43D4F"/>
    <w:rsid w:val="00A448C1"/>
    <w:rsid w:val="00A449E6"/>
    <w:rsid w:val="00A44C12"/>
    <w:rsid w:val="00A44C53"/>
    <w:rsid w:val="00A44F99"/>
    <w:rsid w:val="00A468BE"/>
    <w:rsid w:val="00A46951"/>
    <w:rsid w:val="00A46B8C"/>
    <w:rsid w:val="00A471F8"/>
    <w:rsid w:val="00A47295"/>
    <w:rsid w:val="00A47D5C"/>
    <w:rsid w:val="00A502BB"/>
    <w:rsid w:val="00A50D5A"/>
    <w:rsid w:val="00A5107C"/>
    <w:rsid w:val="00A522DD"/>
    <w:rsid w:val="00A529B5"/>
    <w:rsid w:val="00A535BA"/>
    <w:rsid w:val="00A5436D"/>
    <w:rsid w:val="00A55267"/>
    <w:rsid w:val="00A5542F"/>
    <w:rsid w:val="00A55A25"/>
    <w:rsid w:val="00A55D5C"/>
    <w:rsid w:val="00A55E3B"/>
    <w:rsid w:val="00A5791C"/>
    <w:rsid w:val="00A60365"/>
    <w:rsid w:val="00A6168A"/>
    <w:rsid w:val="00A61E32"/>
    <w:rsid w:val="00A62996"/>
    <w:rsid w:val="00A62F62"/>
    <w:rsid w:val="00A64092"/>
    <w:rsid w:val="00A64E2B"/>
    <w:rsid w:val="00A65A31"/>
    <w:rsid w:val="00A65D04"/>
    <w:rsid w:val="00A65EB0"/>
    <w:rsid w:val="00A66656"/>
    <w:rsid w:val="00A66F15"/>
    <w:rsid w:val="00A6750D"/>
    <w:rsid w:val="00A6787F"/>
    <w:rsid w:val="00A67E14"/>
    <w:rsid w:val="00A70369"/>
    <w:rsid w:val="00A70DC3"/>
    <w:rsid w:val="00A715D0"/>
    <w:rsid w:val="00A718A6"/>
    <w:rsid w:val="00A72E5E"/>
    <w:rsid w:val="00A73D86"/>
    <w:rsid w:val="00A73FEF"/>
    <w:rsid w:val="00A74546"/>
    <w:rsid w:val="00A74711"/>
    <w:rsid w:val="00A747A1"/>
    <w:rsid w:val="00A749B2"/>
    <w:rsid w:val="00A75CA4"/>
    <w:rsid w:val="00A7637A"/>
    <w:rsid w:val="00A7674E"/>
    <w:rsid w:val="00A77E41"/>
    <w:rsid w:val="00A800B9"/>
    <w:rsid w:val="00A80920"/>
    <w:rsid w:val="00A80E4B"/>
    <w:rsid w:val="00A81508"/>
    <w:rsid w:val="00A818D2"/>
    <w:rsid w:val="00A81B2C"/>
    <w:rsid w:val="00A82E74"/>
    <w:rsid w:val="00A838F9"/>
    <w:rsid w:val="00A83EDF"/>
    <w:rsid w:val="00A84F52"/>
    <w:rsid w:val="00A85955"/>
    <w:rsid w:val="00A878A0"/>
    <w:rsid w:val="00A90321"/>
    <w:rsid w:val="00A90E87"/>
    <w:rsid w:val="00A9102C"/>
    <w:rsid w:val="00A91EB0"/>
    <w:rsid w:val="00A93485"/>
    <w:rsid w:val="00A9381A"/>
    <w:rsid w:val="00A9515E"/>
    <w:rsid w:val="00A9532F"/>
    <w:rsid w:val="00A95A70"/>
    <w:rsid w:val="00A95DB6"/>
    <w:rsid w:val="00A97583"/>
    <w:rsid w:val="00AA02E0"/>
    <w:rsid w:val="00AA036B"/>
    <w:rsid w:val="00AA10F3"/>
    <w:rsid w:val="00AA1CFC"/>
    <w:rsid w:val="00AA2039"/>
    <w:rsid w:val="00AA2D4B"/>
    <w:rsid w:val="00AA3423"/>
    <w:rsid w:val="00AA41D5"/>
    <w:rsid w:val="00AA4E4D"/>
    <w:rsid w:val="00AA5702"/>
    <w:rsid w:val="00AA7A87"/>
    <w:rsid w:val="00AA7CB3"/>
    <w:rsid w:val="00AB05A7"/>
    <w:rsid w:val="00AB09DA"/>
    <w:rsid w:val="00AB0AA9"/>
    <w:rsid w:val="00AB10A3"/>
    <w:rsid w:val="00AB1430"/>
    <w:rsid w:val="00AB16AB"/>
    <w:rsid w:val="00AB2543"/>
    <w:rsid w:val="00AB256E"/>
    <w:rsid w:val="00AB26BC"/>
    <w:rsid w:val="00AB2C99"/>
    <w:rsid w:val="00AB2CCB"/>
    <w:rsid w:val="00AB4148"/>
    <w:rsid w:val="00AB5081"/>
    <w:rsid w:val="00AB6216"/>
    <w:rsid w:val="00AB62E5"/>
    <w:rsid w:val="00AB6360"/>
    <w:rsid w:val="00AC041B"/>
    <w:rsid w:val="00AC0707"/>
    <w:rsid w:val="00AC077C"/>
    <w:rsid w:val="00AC089C"/>
    <w:rsid w:val="00AC0C79"/>
    <w:rsid w:val="00AC1205"/>
    <w:rsid w:val="00AC2922"/>
    <w:rsid w:val="00AC3DF8"/>
    <w:rsid w:val="00AC51E6"/>
    <w:rsid w:val="00AC65EB"/>
    <w:rsid w:val="00AC6ADB"/>
    <w:rsid w:val="00AC74D1"/>
    <w:rsid w:val="00AD088E"/>
    <w:rsid w:val="00AD1511"/>
    <w:rsid w:val="00AD1C11"/>
    <w:rsid w:val="00AD1C54"/>
    <w:rsid w:val="00AD3375"/>
    <w:rsid w:val="00AD3739"/>
    <w:rsid w:val="00AD3F7A"/>
    <w:rsid w:val="00AD418D"/>
    <w:rsid w:val="00AD430E"/>
    <w:rsid w:val="00AD47A7"/>
    <w:rsid w:val="00AD47AE"/>
    <w:rsid w:val="00AD5E3C"/>
    <w:rsid w:val="00AD754B"/>
    <w:rsid w:val="00AD78C5"/>
    <w:rsid w:val="00AE00EF"/>
    <w:rsid w:val="00AE1292"/>
    <w:rsid w:val="00AE1565"/>
    <w:rsid w:val="00AE343B"/>
    <w:rsid w:val="00AE394C"/>
    <w:rsid w:val="00AE3E5D"/>
    <w:rsid w:val="00AE4117"/>
    <w:rsid w:val="00AE4AA1"/>
    <w:rsid w:val="00AE6243"/>
    <w:rsid w:val="00AE6369"/>
    <w:rsid w:val="00AE641E"/>
    <w:rsid w:val="00AE71A9"/>
    <w:rsid w:val="00AF02EC"/>
    <w:rsid w:val="00AF06E5"/>
    <w:rsid w:val="00AF17D3"/>
    <w:rsid w:val="00AF2CC3"/>
    <w:rsid w:val="00AF2DBE"/>
    <w:rsid w:val="00AF3B0B"/>
    <w:rsid w:val="00AF439D"/>
    <w:rsid w:val="00AF470D"/>
    <w:rsid w:val="00AF5340"/>
    <w:rsid w:val="00AF55B9"/>
    <w:rsid w:val="00AF5824"/>
    <w:rsid w:val="00AF5E48"/>
    <w:rsid w:val="00AF68DF"/>
    <w:rsid w:val="00AF7BA1"/>
    <w:rsid w:val="00B00633"/>
    <w:rsid w:val="00B028F3"/>
    <w:rsid w:val="00B04295"/>
    <w:rsid w:val="00B04728"/>
    <w:rsid w:val="00B057F5"/>
    <w:rsid w:val="00B05BBF"/>
    <w:rsid w:val="00B06765"/>
    <w:rsid w:val="00B06EAF"/>
    <w:rsid w:val="00B07031"/>
    <w:rsid w:val="00B07FF0"/>
    <w:rsid w:val="00B1103A"/>
    <w:rsid w:val="00B1301B"/>
    <w:rsid w:val="00B139BA"/>
    <w:rsid w:val="00B141B5"/>
    <w:rsid w:val="00B14FEB"/>
    <w:rsid w:val="00B15D31"/>
    <w:rsid w:val="00B1607A"/>
    <w:rsid w:val="00B163C5"/>
    <w:rsid w:val="00B16B03"/>
    <w:rsid w:val="00B176E6"/>
    <w:rsid w:val="00B21BB7"/>
    <w:rsid w:val="00B22121"/>
    <w:rsid w:val="00B22B6A"/>
    <w:rsid w:val="00B22E62"/>
    <w:rsid w:val="00B230F9"/>
    <w:rsid w:val="00B23B83"/>
    <w:rsid w:val="00B23D5A"/>
    <w:rsid w:val="00B2432C"/>
    <w:rsid w:val="00B244D6"/>
    <w:rsid w:val="00B24770"/>
    <w:rsid w:val="00B2666C"/>
    <w:rsid w:val="00B27433"/>
    <w:rsid w:val="00B27CCE"/>
    <w:rsid w:val="00B30FEA"/>
    <w:rsid w:val="00B31D7D"/>
    <w:rsid w:val="00B3230B"/>
    <w:rsid w:val="00B339BF"/>
    <w:rsid w:val="00B33A64"/>
    <w:rsid w:val="00B34375"/>
    <w:rsid w:val="00B3438A"/>
    <w:rsid w:val="00B3485C"/>
    <w:rsid w:val="00B357FB"/>
    <w:rsid w:val="00B35834"/>
    <w:rsid w:val="00B3597F"/>
    <w:rsid w:val="00B35A22"/>
    <w:rsid w:val="00B35A7A"/>
    <w:rsid w:val="00B36282"/>
    <w:rsid w:val="00B36399"/>
    <w:rsid w:val="00B364AB"/>
    <w:rsid w:val="00B36DF8"/>
    <w:rsid w:val="00B37800"/>
    <w:rsid w:val="00B37852"/>
    <w:rsid w:val="00B40A11"/>
    <w:rsid w:val="00B43E82"/>
    <w:rsid w:val="00B45A2F"/>
    <w:rsid w:val="00B46557"/>
    <w:rsid w:val="00B46E9F"/>
    <w:rsid w:val="00B4704C"/>
    <w:rsid w:val="00B4755A"/>
    <w:rsid w:val="00B47CD2"/>
    <w:rsid w:val="00B47DAD"/>
    <w:rsid w:val="00B50730"/>
    <w:rsid w:val="00B5136F"/>
    <w:rsid w:val="00B51FE9"/>
    <w:rsid w:val="00B532D9"/>
    <w:rsid w:val="00B54642"/>
    <w:rsid w:val="00B54ACC"/>
    <w:rsid w:val="00B54EFF"/>
    <w:rsid w:val="00B566F4"/>
    <w:rsid w:val="00B567EB"/>
    <w:rsid w:val="00B56D0D"/>
    <w:rsid w:val="00B573EE"/>
    <w:rsid w:val="00B576CA"/>
    <w:rsid w:val="00B578AE"/>
    <w:rsid w:val="00B57BCF"/>
    <w:rsid w:val="00B57CAB"/>
    <w:rsid w:val="00B602BD"/>
    <w:rsid w:val="00B62598"/>
    <w:rsid w:val="00B62A2B"/>
    <w:rsid w:val="00B639D8"/>
    <w:rsid w:val="00B63FD3"/>
    <w:rsid w:val="00B640EE"/>
    <w:rsid w:val="00B642EB"/>
    <w:rsid w:val="00B6483D"/>
    <w:rsid w:val="00B64FE2"/>
    <w:rsid w:val="00B65EEC"/>
    <w:rsid w:val="00B65F84"/>
    <w:rsid w:val="00B671B3"/>
    <w:rsid w:val="00B672DD"/>
    <w:rsid w:val="00B67E03"/>
    <w:rsid w:val="00B70414"/>
    <w:rsid w:val="00B7043B"/>
    <w:rsid w:val="00B706C5"/>
    <w:rsid w:val="00B71285"/>
    <w:rsid w:val="00B71C06"/>
    <w:rsid w:val="00B71EA6"/>
    <w:rsid w:val="00B735C1"/>
    <w:rsid w:val="00B73A3E"/>
    <w:rsid w:val="00B73A76"/>
    <w:rsid w:val="00B74699"/>
    <w:rsid w:val="00B74ED8"/>
    <w:rsid w:val="00B77257"/>
    <w:rsid w:val="00B778D4"/>
    <w:rsid w:val="00B8035F"/>
    <w:rsid w:val="00B81371"/>
    <w:rsid w:val="00B824B0"/>
    <w:rsid w:val="00B85B00"/>
    <w:rsid w:val="00B8603B"/>
    <w:rsid w:val="00B86A83"/>
    <w:rsid w:val="00B86C39"/>
    <w:rsid w:val="00B86F97"/>
    <w:rsid w:val="00B87EC5"/>
    <w:rsid w:val="00B9067E"/>
    <w:rsid w:val="00B907F5"/>
    <w:rsid w:val="00B91985"/>
    <w:rsid w:val="00B91DEC"/>
    <w:rsid w:val="00B9317A"/>
    <w:rsid w:val="00B94076"/>
    <w:rsid w:val="00B96556"/>
    <w:rsid w:val="00B97593"/>
    <w:rsid w:val="00B979B5"/>
    <w:rsid w:val="00BA14EC"/>
    <w:rsid w:val="00BA1D3E"/>
    <w:rsid w:val="00BA22FA"/>
    <w:rsid w:val="00BA404D"/>
    <w:rsid w:val="00BA46DA"/>
    <w:rsid w:val="00BA5CA1"/>
    <w:rsid w:val="00BA6484"/>
    <w:rsid w:val="00BA6D7D"/>
    <w:rsid w:val="00BA7A10"/>
    <w:rsid w:val="00BB0138"/>
    <w:rsid w:val="00BB0CB1"/>
    <w:rsid w:val="00BB1408"/>
    <w:rsid w:val="00BB25DB"/>
    <w:rsid w:val="00BB4269"/>
    <w:rsid w:val="00BB5373"/>
    <w:rsid w:val="00BB5546"/>
    <w:rsid w:val="00BC073D"/>
    <w:rsid w:val="00BC0C61"/>
    <w:rsid w:val="00BC0D1C"/>
    <w:rsid w:val="00BC23EC"/>
    <w:rsid w:val="00BC258F"/>
    <w:rsid w:val="00BC2C01"/>
    <w:rsid w:val="00BC2FF6"/>
    <w:rsid w:val="00BC3636"/>
    <w:rsid w:val="00BC43D9"/>
    <w:rsid w:val="00BC7032"/>
    <w:rsid w:val="00BD0755"/>
    <w:rsid w:val="00BD119F"/>
    <w:rsid w:val="00BD1643"/>
    <w:rsid w:val="00BD1C83"/>
    <w:rsid w:val="00BD28B3"/>
    <w:rsid w:val="00BD2C46"/>
    <w:rsid w:val="00BD330C"/>
    <w:rsid w:val="00BD3764"/>
    <w:rsid w:val="00BD44DE"/>
    <w:rsid w:val="00BD4FCA"/>
    <w:rsid w:val="00BD5C2A"/>
    <w:rsid w:val="00BD6545"/>
    <w:rsid w:val="00BD66FA"/>
    <w:rsid w:val="00BD7A14"/>
    <w:rsid w:val="00BE09C5"/>
    <w:rsid w:val="00BE1451"/>
    <w:rsid w:val="00BE21B0"/>
    <w:rsid w:val="00BE2DE9"/>
    <w:rsid w:val="00BE3572"/>
    <w:rsid w:val="00BE4185"/>
    <w:rsid w:val="00BE5E66"/>
    <w:rsid w:val="00BE6E41"/>
    <w:rsid w:val="00BE6ED1"/>
    <w:rsid w:val="00BE756E"/>
    <w:rsid w:val="00BE7DE9"/>
    <w:rsid w:val="00BF0025"/>
    <w:rsid w:val="00BF087A"/>
    <w:rsid w:val="00BF0F21"/>
    <w:rsid w:val="00BF134D"/>
    <w:rsid w:val="00BF172F"/>
    <w:rsid w:val="00BF22DF"/>
    <w:rsid w:val="00BF27D2"/>
    <w:rsid w:val="00BF2CB2"/>
    <w:rsid w:val="00BF2E27"/>
    <w:rsid w:val="00BF30DA"/>
    <w:rsid w:val="00BF3210"/>
    <w:rsid w:val="00BF3723"/>
    <w:rsid w:val="00BF3794"/>
    <w:rsid w:val="00BF4524"/>
    <w:rsid w:val="00BF49BE"/>
    <w:rsid w:val="00BF4C31"/>
    <w:rsid w:val="00BF4E3D"/>
    <w:rsid w:val="00BF5485"/>
    <w:rsid w:val="00BF5D80"/>
    <w:rsid w:val="00BF6BC2"/>
    <w:rsid w:val="00BF76DC"/>
    <w:rsid w:val="00BF7E15"/>
    <w:rsid w:val="00BF7E31"/>
    <w:rsid w:val="00BF7EC6"/>
    <w:rsid w:val="00C001D8"/>
    <w:rsid w:val="00C00B0F"/>
    <w:rsid w:val="00C01362"/>
    <w:rsid w:val="00C015EF"/>
    <w:rsid w:val="00C01916"/>
    <w:rsid w:val="00C03C20"/>
    <w:rsid w:val="00C04558"/>
    <w:rsid w:val="00C050B6"/>
    <w:rsid w:val="00C05455"/>
    <w:rsid w:val="00C055AF"/>
    <w:rsid w:val="00C05A84"/>
    <w:rsid w:val="00C05EAC"/>
    <w:rsid w:val="00C05F24"/>
    <w:rsid w:val="00C0658B"/>
    <w:rsid w:val="00C07812"/>
    <w:rsid w:val="00C10323"/>
    <w:rsid w:val="00C10472"/>
    <w:rsid w:val="00C10D15"/>
    <w:rsid w:val="00C10E2D"/>
    <w:rsid w:val="00C11146"/>
    <w:rsid w:val="00C12130"/>
    <w:rsid w:val="00C122DF"/>
    <w:rsid w:val="00C1299B"/>
    <w:rsid w:val="00C12AAB"/>
    <w:rsid w:val="00C131EE"/>
    <w:rsid w:val="00C13A43"/>
    <w:rsid w:val="00C146C4"/>
    <w:rsid w:val="00C1483F"/>
    <w:rsid w:val="00C14C7A"/>
    <w:rsid w:val="00C14FEA"/>
    <w:rsid w:val="00C160C2"/>
    <w:rsid w:val="00C176F8"/>
    <w:rsid w:val="00C20513"/>
    <w:rsid w:val="00C20C23"/>
    <w:rsid w:val="00C22055"/>
    <w:rsid w:val="00C2291F"/>
    <w:rsid w:val="00C22C59"/>
    <w:rsid w:val="00C22DD3"/>
    <w:rsid w:val="00C2362E"/>
    <w:rsid w:val="00C2429D"/>
    <w:rsid w:val="00C24578"/>
    <w:rsid w:val="00C26569"/>
    <w:rsid w:val="00C265D4"/>
    <w:rsid w:val="00C2683E"/>
    <w:rsid w:val="00C27307"/>
    <w:rsid w:val="00C273AC"/>
    <w:rsid w:val="00C273B2"/>
    <w:rsid w:val="00C277E2"/>
    <w:rsid w:val="00C278FD"/>
    <w:rsid w:val="00C30814"/>
    <w:rsid w:val="00C30B14"/>
    <w:rsid w:val="00C30BD5"/>
    <w:rsid w:val="00C311C2"/>
    <w:rsid w:val="00C31B56"/>
    <w:rsid w:val="00C3205A"/>
    <w:rsid w:val="00C34328"/>
    <w:rsid w:val="00C34FFD"/>
    <w:rsid w:val="00C35DE1"/>
    <w:rsid w:val="00C37083"/>
    <w:rsid w:val="00C37984"/>
    <w:rsid w:val="00C41184"/>
    <w:rsid w:val="00C41A2D"/>
    <w:rsid w:val="00C422C1"/>
    <w:rsid w:val="00C42AFD"/>
    <w:rsid w:val="00C43AC5"/>
    <w:rsid w:val="00C43F31"/>
    <w:rsid w:val="00C44771"/>
    <w:rsid w:val="00C44836"/>
    <w:rsid w:val="00C44931"/>
    <w:rsid w:val="00C44C9A"/>
    <w:rsid w:val="00C46DB2"/>
    <w:rsid w:val="00C47124"/>
    <w:rsid w:val="00C4748E"/>
    <w:rsid w:val="00C47A69"/>
    <w:rsid w:val="00C50B81"/>
    <w:rsid w:val="00C52433"/>
    <w:rsid w:val="00C52B02"/>
    <w:rsid w:val="00C533D6"/>
    <w:rsid w:val="00C5394C"/>
    <w:rsid w:val="00C542D8"/>
    <w:rsid w:val="00C54978"/>
    <w:rsid w:val="00C55A82"/>
    <w:rsid w:val="00C55B19"/>
    <w:rsid w:val="00C55C9F"/>
    <w:rsid w:val="00C55DFC"/>
    <w:rsid w:val="00C55E61"/>
    <w:rsid w:val="00C56ABC"/>
    <w:rsid w:val="00C57973"/>
    <w:rsid w:val="00C61040"/>
    <w:rsid w:val="00C61F41"/>
    <w:rsid w:val="00C61FBE"/>
    <w:rsid w:val="00C62A9C"/>
    <w:rsid w:val="00C63F74"/>
    <w:rsid w:val="00C642B4"/>
    <w:rsid w:val="00C644DE"/>
    <w:rsid w:val="00C64A85"/>
    <w:rsid w:val="00C64BC4"/>
    <w:rsid w:val="00C64EE9"/>
    <w:rsid w:val="00C6589B"/>
    <w:rsid w:val="00C65A87"/>
    <w:rsid w:val="00C66EED"/>
    <w:rsid w:val="00C6748E"/>
    <w:rsid w:val="00C67D4D"/>
    <w:rsid w:val="00C70807"/>
    <w:rsid w:val="00C70BD0"/>
    <w:rsid w:val="00C71020"/>
    <w:rsid w:val="00C71C75"/>
    <w:rsid w:val="00C72101"/>
    <w:rsid w:val="00C72432"/>
    <w:rsid w:val="00C73270"/>
    <w:rsid w:val="00C73356"/>
    <w:rsid w:val="00C73991"/>
    <w:rsid w:val="00C73A31"/>
    <w:rsid w:val="00C73EB5"/>
    <w:rsid w:val="00C74A3F"/>
    <w:rsid w:val="00C751E9"/>
    <w:rsid w:val="00C751FD"/>
    <w:rsid w:val="00C775BE"/>
    <w:rsid w:val="00C7790B"/>
    <w:rsid w:val="00C77D33"/>
    <w:rsid w:val="00C80C91"/>
    <w:rsid w:val="00C80F79"/>
    <w:rsid w:val="00C80FA0"/>
    <w:rsid w:val="00C815E9"/>
    <w:rsid w:val="00C81B4A"/>
    <w:rsid w:val="00C83101"/>
    <w:rsid w:val="00C84503"/>
    <w:rsid w:val="00C846D3"/>
    <w:rsid w:val="00C849E8"/>
    <w:rsid w:val="00C84DCF"/>
    <w:rsid w:val="00C8508B"/>
    <w:rsid w:val="00C85931"/>
    <w:rsid w:val="00C86420"/>
    <w:rsid w:val="00C86E83"/>
    <w:rsid w:val="00C875EF"/>
    <w:rsid w:val="00C877D4"/>
    <w:rsid w:val="00C908D2"/>
    <w:rsid w:val="00C91562"/>
    <w:rsid w:val="00C91B23"/>
    <w:rsid w:val="00C91D6D"/>
    <w:rsid w:val="00C939D0"/>
    <w:rsid w:val="00C949C0"/>
    <w:rsid w:val="00C95DAD"/>
    <w:rsid w:val="00C963B0"/>
    <w:rsid w:val="00C96B4D"/>
    <w:rsid w:val="00C96D38"/>
    <w:rsid w:val="00C96ECA"/>
    <w:rsid w:val="00C975DF"/>
    <w:rsid w:val="00CA086D"/>
    <w:rsid w:val="00CA0AC5"/>
    <w:rsid w:val="00CA1179"/>
    <w:rsid w:val="00CA205E"/>
    <w:rsid w:val="00CA2351"/>
    <w:rsid w:val="00CA25E2"/>
    <w:rsid w:val="00CA271D"/>
    <w:rsid w:val="00CA311D"/>
    <w:rsid w:val="00CA3519"/>
    <w:rsid w:val="00CA3E0A"/>
    <w:rsid w:val="00CA4647"/>
    <w:rsid w:val="00CA6718"/>
    <w:rsid w:val="00CA7C75"/>
    <w:rsid w:val="00CB179C"/>
    <w:rsid w:val="00CB1D12"/>
    <w:rsid w:val="00CB1EC0"/>
    <w:rsid w:val="00CB1F37"/>
    <w:rsid w:val="00CB245F"/>
    <w:rsid w:val="00CB3D87"/>
    <w:rsid w:val="00CB47D0"/>
    <w:rsid w:val="00CB554D"/>
    <w:rsid w:val="00CB5D25"/>
    <w:rsid w:val="00CB61F9"/>
    <w:rsid w:val="00CB7390"/>
    <w:rsid w:val="00CC06CE"/>
    <w:rsid w:val="00CC0F83"/>
    <w:rsid w:val="00CC1C29"/>
    <w:rsid w:val="00CC2519"/>
    <w:rsid w:val="00CC2C10"/>
    <w:rsid w:val="00CC32BD"/>
    <w:rsid w:val="00CC38B2"/>
    <w:rsid w:val="00CC390F"/>
    <w:rsid w:val="00CC416E"/>
    <w:rsid w:val="00CC4A87"/>
    <w:rsid w:val="00CC4BCB"/>
    <w:rsid w:val="00CC5A54"/>
    <w:rsid w:val="00CC5F1D"/>
    <w:rsid w:val="00CC6044"/>
    <w:rsid w:val="00CC606B"/>
    <w:rsid w:val="00CC6245"/>
    <w:rsid w:val="00CC6AC7"/>
    <w:rsid w:val="00CC7B4B"/>
    <w:rsid w:val="00CD0F87"/>
    <w:rsid w:val="00CD1192"/>
    <w:rsid w:val="00CD1811"/>
    <w:rsid w:val="00CD23CD"/>
    <w:rsid w:val="00CD25B5"/>
    <w:rsid w:val="00CD3C99"/>
    <w:rsid w:val="00CD4724"/>
    <w:rsid w:val="00CD489B"/>
    <w:rsid w:val="00CD4F97"/>
    <w:rsid w:val="00CD5544"/>
    <w:rsid w:val="00CD5AF5"/>
    <w:rsid w:val="00CD5E42"/>
    <w:rsid w:val="00CD603E"/>
    <w:rsid w:val="00CD67AB"/>
    <w:rsid w:val="00CD6ABA"/>
    <w:rsid w:val="00CD6CA4"/>
    <w:rsid w:val="00CD7A5C"/>
    <w:rsid w:val="00CE15CB"/>
    <w:rsid w:val="00CE241E"/>
    <w:rsid w:val="00CE272D"/>
    <w:rsid w:val="00CE473B"/>
    <w:rsid w:val="00CE4BEA"/>
    <w:rsid w:val="00CE4CE9"/>
    <w:rsid w:val="00CE506D"/>
    <w:rsid w:val="00CE6176"/>
    <w:rsid w:val="00CE6CFD"/>
    <w:rsid w:val="00CE7997"/>
    <w:rsid w:val="00CE7A78"/>
    <w:rsid w:val="00CF011F"/>
    <w:rsid w:val="00CF07F1"/>
    <w:rsid w:val="00CF0E9B"/>
    <w:rsid w:val="00CF16F7"/>
    <w:rsid w:val="00CF205B"/>
    <w:rsid w:val="00CF22CC"/>
    <w:rsid w:val="00CF29F8"/>
    <w:rsid w:val="00CF2C6F"/>
    <w:rsid w:val="00CF4E9B"/>
    <w:rsid w:val="00CF56C0"/>
    <w:rsid w:val="00CF5969"/>
    <w:rsid w:val="00CF70AA"/>
    <w:rsid w:val="00CF70D3"/>
    <w:rsid w:val="00CF7B7D"/>
    <w:rsid w:val="00D00CA3"/>
    <w:rsid w:val="00D017AA"/>
    <w:rsid w:val="00D027B9"/>
    <w:rsid w:val="00D03B04"/>
    <w:rsid w:val="00D04A31"/>
    <w:rsid w:val="00D059A8"/>
    <w:rsid w:val="00D05FA6"/>
    <w:rsid w:val="00D06A45"/>
    <w:rsid w:val="00D06AD2"/>
    <w:rsid w:val="00D07B66"/>
    <w:rsid w:val="00D115FD"/>
    <w:rsid w:val="00D12DC2"/>
    <w:rsid w:val="00D13306"/>
    <w:rsid w:val="00D13710"/>
    <w:rsid w:val="00D143DA"/>
    <w:rsid w:val="00D15C2C"/>
    <w:rsid w:val="00D169A9"/>
    <w:rsid w:val="00D16EA2"/>
    <w:rsid w:val="00D17A50"/>
    <w:rsid w:val="00D17D84"/>
    <w:rsid w:val="00D209C1"/>
    <w:rsid w:val="00D21083"/>
    <w:rsid w:val="00D21941"/>
    <w:rsid w:val="00D21D3A"/>
    <w:rsid w:val="00D22045"/>
    <w:rsid w:val="00D223A4"/>
    <w:rsid w:val="00D2248F"/>
    <w:rsid w:val="00D2288F"/>
    <w:rsid w:val="00D232A2"/>
    <w:rsid w:val="00D24583"/>
    <w:rsid w:val="00D245BD"/>
    <w:rsid w:val="00D24EBE"/>
    <w:rsid w:val="00D254AE"/>
    <w:rsid w:val="00D2574C"/>
    <w:rsid w:val="00D25A22"/>
    <w:rsid w:val="00D25A91"/>
    <w:rsid w:val="00D25F40"/>
    <w:rsid w:val="00D266C6"/>
    <w:rsid w:val="00D270E2"/>
    <w:rsid w:val="00D272CC"/>
    <w:rsid w:val="00D27925"/>
    <w:rsid w:val="00D27946"/>
    <w:rsid w:val="00D31EB4"/>
    <w:rsid w:val="00D32618"/>
    <w:rsid w:val="00D336F0"/>
    <w:rsid w:val="00D33BDF"/>
    <w:rsid w:val="00D33C2E"/>
    <w:rsid w:val="00D34406"/>
    <w:rsid w:val="00D347F8"/>
    <w:rsid w:val="00D3622E"/>
    <w:rsid w:val="00D36626"/>
    <w:rsid w:val="00D36EA9"/>
    <w:rsid w:val="00D371CD"/>
    <w:rsid w:val="00D37AC6"/>
    <w:rsid w:val="00D37F4F"/>
    <w:rsid w:val="00D40427"/>
    <w:rsid w:val="00D404BE"/>
    <w:rsid w:val="00D41254"/>
    <w:rsid w:val="00D41A6B"/>
    <w:rsid w:val="00D41CE8"/>
    <w:rsid w:val="00D42817"/>
    <w:rsid w:val="00D4395E"/>
    <w:rsid w:val="00D43A4C"/>
    <w:rsid w:val="00D43EB2"/>
    <w:rsid w:val="00D44030"/>
    <w:rsid w:val="00D445A6"/>
    <w:rsid w:val="00D447DC"/>
    <w:rsid w:val="00D448E6"/>
    <w:rsid w:val="00D449B7"/>
    <w:rsid w:val="00D44C86"/>
    <w:rsid w:val="00D44FEE"/>
    <w:rsid w:val="00D456E5"/>
    <w:rsid w:val="00D458C7"/>
    <w:rsid w:val="00D46554"/>
    <w:rsid w:val="00D46DBD"/>
    <w:rsid w:val="00D46DCF"/>
    <w:rsid w:val="00D50625"/>
    <w:rsid w:val="00D508BE"/>
    <w:rsid w:val="00D51505"/>
    <w:rsid w:val="00D51E1E"/>
    <w:rsid w:val="00D52C21"/>
    <w:rsid w:val="00D53702"/>
    <w:rsid w:val="00D53AE6"/>
    <w:rsid w:val="00D54F85"/>
    <w:rsid w:val="00D551FE"/>
    <w:rsid w:val="00D55983"/>
    <w:rsid w:val="00D55AAE"/>
    <w:rsid w:val="00D56A0F"/>
    <w:rsid w:val="00D56ED0"/>
    <w:rsid w:val="00D570D6"/>
    <w:rsid w:val="00D57C1C"/>
    <w:rsid w:val="00D60ED0"/>
    <w:rsid w:val="00D6246A"/>
    <w:rsid w:val="00D62A07"/>
    <w:rsid w:val="00D632C6"/>
    <w:rsid w:val="00D63403"/>
    <w:rsid w:val="00D63D78"/>
    <w:rsid w:val="00D63E45"/>
    <w:rsid w:val="00D6420F"/>
    <w:rsid w:val="00D65284"/>
    <w:rsid w:val="00D65D42"/>
    <w:rsid w:val="00D6646F"/>
    <w:rsid w:val="00D66A57"/>
    <w:rsid w:val="00D66ABF"/>
    <w:rsid w:val="00D66FB5"/>
    <w:rsid w:val="00D678EE"/>
    <w:rsid w:val="00D67A78"/>
    <w:rsid w:val="00D67DD8"/>
    <w:rsid w:val="00D70F46"/>
    <w:rsid w:val="00D70FDF"/>
    <w:rsid w:val="00D710C7"/>
    <w:rsid w:val="00D713D6"/>
    <w:rsid w:val="00D73511"/>
    <w:rsid w:val="00D73825"/>
    <w:rsid w:val="00D73EB8"/>
    <w:rsid w:val="00D74591"/>
    <w:rsid w:val="00D748E9"/>
    <w:rsid w:val="00D7492F"/>
    <w:rsid w:val="00D75196"/>
    <w:rsid w:val="00D76161"/>
    <w:rsid w:val="00D7654C"/>
    <w:rsid w:val="00D76EA1"/>
    <w:rsid w:val="00D80281"/>
    <w:rsid w:val="00D8068C"/>
    <w:rsid w:val="00D8082A"/>
    <w:rsid w:val="00D80983"/>
    <w:rsid w:val="00D8125A"/>
    <w:rsid w:val="00D82C9E"/>
    <w:rsid w:val="00D846C3"/>
    <w:rsid w:val="00D85257"/>
    <w:rsid w:val="00D8565E"/>
    <w:rsid w:val="00D8567D"/>
    <w:rsid w:val="00D85CC7"/>
    <w:rsid w:val="00D8624D"/>
    <w:rsid w:val="00D864BA"/>
    <w:rsid w:val="00D8691E"/>
    <w:rsid w:val="00D87E21"/>
    <w:rsid w:val="00D87FCE"/>
    <w:rsid w:val="00D92211"/>
    <w:rsid w:val="00D92606"/>
    <w:rsid w:val="00D92772"/>
    <w:rsid w:val="00D955AB"/>
    <w:rsid w:val="00D9565A"/>
    <w:rsid w:val="00D97048"/>
    <w:rsid w:val="00D976EB"/>
    <w:rsid w:val="00DA0152"/>
    <w:rsid w:val="00DA0297"/>
    <w:rsid w:val="00DA08F2"/>
    <w:rsid w:val="00DA15B5"/>
    <w:rsid w:val="00DA2DEE"/>
    <w:rsid w:val="00DA2F24"/>
    <w:rsid w:val="00DA32F2"/>
    <w:rsid w:val="00DA38A4"/>
    <w:rsid w:val="00DA3A77"/>
    <w:rsid w:val="00DA3BA6"/>
    <w:rsid w:val="00DA4BFF"/>
    <w:rsid w:val="00DA5969"/>
    <w:rsid w:val="00DA6897"/>
    <w:rsid w:val="00DA6FD5"/>
    <w:rsid w:val="00DB0DDC"/>
    <w:rsid w:val="00DB1C8E"/>
    <w:rsid w:val="00DB25A9"/>
    <w:rsid w:val="00DB2FC0"/>
    <w:rsid w:val="00DB380F"/>
    <w:rsid w:val="00DB3F9A"/>
    <w:rsid w:val="00DB41F5"/>
    <w:rsid w:val="00DB6619"/>
    <w:rsid w:val="00DB666A"/>
    <w:rsid w:val="00DB6AED"/>
    <w:rsid w:val="00DC1B0A"/>
    <w:rsid w:val="00DC1B28"/>
    <w:rsid w:val="00DC1F36"/>
    <w:rsid w:val="00DC2CBC"/>
    <w:rsid w:val="00DC381D"/>
    <w:rsid w:val="00DC3940"/>
    <w:rsid w:val="00DC4B99"/>
    <w:rsid w:val="00DC4C91"/>
    <w:rsid w:val="00DC5330"/>
    <w:rsid w:val="00DC5409"/>
    <w:rsid w:val="00DC547A"/>
    <w:rsid w:val="00DC5609"/>
    <w:rsid w:val="00DC593F"/>
    <w:rsid w:val="00DC615E"/>
    <w:rsid w:val="00DC6D64"/>
    <w:rsid w:val="00DC7227"/>
    <w:rsid w:val="00DC7A0E"/>
    <w:rsid w:val="00DC7B4E"/>
    <w:rsid w:val="00DD0D6B"/>
    <w:rsid w:val="00DD25A0"/>
    <w:rsid w:val="00DD2F89"/>
    <w:rsid w:val="00DD33A7"/>
    <w:rsid w:val="00DD3B03"/>
    <w:rsid w:val="00DD4752"/>
    <w:rsid w:val="00DD584F"/>
    <w:rsid w:val="00DD7AB1"/>
    <w:rsid w:val="00DE0217"/>
    <w:rsid w:val="00DE0B28"/>
    <w:rsid w:val="00DE1FD8"/>
    <w:rsid w:val="00DE2D52"/>
    <w:rsid w:val="00DE3470"/>
    <w:rsid w:val="00DE4247"/>
    <w:rsid w:val="00DE47B6"/>
    <w:rsid w:val="00DE5AF9"/>
    <w:rsid w:val="00DE678B"/>
    <w:rsid w:val="00DE7285"/>
    <w:rsid w:val="00DE7A39"/>
    <w:rsid w:val="00DF055B"/>
    <w:rsid w:val="00DF0F51"/>
    <w:rsid w:val="00DF12DC"/>
    <w:rsid w:val="00DF13F1"/>
    <w:rsid w:val="00DF146E"/>
    <w:rsid w:val="00DF2289"/>
    <w:rsid w:val="00DF30AF"/>
    <w:rsid w:val="00DF3F59"/>
    <w:rsid w:val="00DF537B"/>
    <w:rsid w:val="00DF5923"/>
    <w:rsid w:val="00DF5D56"/>
    <w:rsid w:val="00DF5FFB"/>
    <w:rsid w:val="00DF6C36"/>
    <w:rsid w:val="00E00641"/>
    <w:rsid w:val="00E00A1B"/>
    <w:rsid w:val="00E00CDD"/>
    <w:rsid w:val="00E01E3E"/>
    <w:rsid w:val="00E02502"/>
    <w:rsid w:val="00E02B27"/>
    <w:rsid w:val="00E030DC"/>
    <w:rsid w:val="00E03E9F"/>
    <w:rsid w:val="00E051EE"/>
    <w:rsid w:val="00E05569"/>
    <w:rsid w:val="00E05F13"/>
    <w:rsid w:val="00E07A2C"/>
    <w:rsid w:val="00E121AE"/>
    <w:rsid w:val="00E1263D"/>
    <w:rsid w:val="00E12A5E"/>
    <w:rsid w:val="00E13D21"/>
    <w:rsid w:val="00E14707"/>
    <w:rsid w:val="00E15C90"/>
    <w:rsid w:val="00E16241"/>
    <w:rsid w:val="00E17C44"/>
    <w:rsid w:val="00E17D71"/>
    <w:rsid w:val="00E17E61"/>
    <w:rsid w:val="00E20AB4"/>
    <w:rsid w:val="00E20FC4"/>
    <w:rsid w:val="00E218DB"/>
    <w:rsid w:val="00E21E30"/>
    <w:rsid w:val="00E2201D"/>
    <w:rsid w:val="00E24F35"/>
    <w:rsid w:val="00E2583E"/>
    <w:rsid w:val="00E25849"/>
    <w:rsid w:val="00E25930"/>
    <w:rsid w:val="00E25BEE"/>
    <w:rsid w:val="00E26B7B"/>
    <w:rsid w:val="00E270EB"/>
    <w:rsid w:val="00E27F4A"/>
    <w:rsid w:val="00E27F8A"/>
    <w:rsid w:val="00E309D1"/>
    <w:rsid w:val="00E313AD"/>
    <w:rsid w:val="00E31678"/>
    <w:rsid w:val="00E31A27"/>
    <w:rsid w:val="00E31B81"/>
    <w:rsid w:val="00E32054"/>
    <w:rsid w:val="00E327DA"/>
    <w:rsid w:val="00E3442B"/>
    <w:rsid w:val="00E34E51"/>
    <w:rsid w:val="00E3791B"/>
    <w:rsid w:val="00E403A1"/>
    <w:rsid w:val="00E40891"/>
    <w:rsid w:val="00E40946"/>
    <w:rsid w:val="00E415B5"/>
    <w:rsid w:val="00E41AC6"/>
    <w:rsid w:val="00E41DE4"/>
    <w:rsid w:val="00E42532"/>
    <w:rsid w:val="00E43E3B"/>
    <w:rsid w:val="00E44568"/>
    <w:rsid w:val="00E44BA1"/>
    <w:rsid w:val="00E44F9D"/>
    <w:rsid w:val="00E45A64"/>
    <w:rsid w:val="00E47C7C"/>
    <w:rsid w:val="00E501EE"/>
    <w:rsid w:val="00E50A1E"/>
    <w:rsid w:val="00E50AC9"/>
    <w:rsid w:val="00E522FB"/>
    <w:rsid w:val="00E52435"/>
    <w:rsid w:val="00E52926"/>
    <w:rsid w:val="00E52A9E"/>
    <w:rsid w:val="00E532E3"/>
    <w:rsid w:val="00E53DE4"/>
    <w:rsid w:val="00E55329"/>
    <w:rsid w:val="00E55816"/>
    <w:rsid w:val="00E55B67"/>
    <w:rsid w:val="00E56A73"/>
    <w:rsid w:val="00E57661"/>
    <w:rsid w:val="00E57BC7"/>
    <w:rsid w:val="00E60C97"/>
    <w:rsid w:val="00E61DAF"/>
    <w:rsid w:val="00E625EA"/>
    <w:rsid w:val="00E62D37"/>
    <w:rsid w:val="00E63722"/>
    <w:rsid w:val="00E64278"/>
    <w:rsid w:val="00E643A2"/>
    <w:rsid w:val="00E64883"/>
    <w:rsid w:val="00E64E02"/>
    <w:rsid w:val="00E655BF"/>
    <w:rsid w:val="00E65953"/>
    <w:rsid w:val="00E65C4C"/>
    <w:rsid w:val="00E66250"/>
    <w:rsid w:val="00E675FF"/>
    <w:rsid w:val="00E677C1"/>
    <w:rsid w:val="00E709B1"/>
    <w:rsid w:val="00E71537"/>
    <w:rsid w:val="00E71A14"/>
    <w:rsid w:val="00E73957"/>
    <w:rsid w:val="00E75C65"/>
    <w:rsid w:val="00E75D52"/>
    <w:rsid w:val="00E7683D"/>
    <w:rsid w:val="00E77342"/>
    <w:rsid w:val="00E77B8B"/>
    <w:rsid w:val="00E77CEA"/>
    <w:rsid w:val="00E80B3F"/>
    <w:rsid w:val="00E80EB9"/>
    <w:rsid w:val="00E80EDD"/>
    <w:rsid w:val="00E817D4"/>
    <w:rsid w:val="00E818BF"/>
    <w:rsid w:val="00E82239"/>
    <w:rsid w:val="00E8260C"/>
    <w:rsid w:val="00E83C2C"/>
    <w:rsid w:val="00E84193"/>
    <w:rsid w:val="00E84200"/>
    <w:rsid w:val="00E855AD"/>
    <w:rsid w:val="00E86144"/>
    <w:rsid w:val="00E866F3"/>
    <w:rsid w:val="00E86C26"/>
    <w:rsid w:val="00E86FC2"/>
    <w:rsid w:val="00E90091"/>
    <w:rsid w:val="00E9010B"/>
    <w:rsid w:val="00E9019D"/>
    <w:rsid w:val="00E90625"/>
    <w:rsid w:val="00E9075A"/>
    <w:rsid w:val="00E90EB9"/>
    <w:rsid w:val="00E90F15"/>
    <w:rsid w:val="00E90FC2"/>
    <w:rsid w:val="00E919DA"/>
    <w:rsid w:val="00E92594"/>
    <w:rsid w:val="00E926D5"/>
    <w:rsid w:val="00E92A0C"/>
    <w:rsid w:val="00E934D7"/>
    <w:rsid w:val="00E94403"/>
    <w:rsid w:val="00E944D4"/>
    <w:rsid w:val="00E95053"/>
    <w:rsid w:val="00E95820"/>
    <w:rsid w:val="00E95DCC"/>
    <w:rsid w:val="00EA2AE4"/>
    <w:rsid w:val="00EA3B63"/>
    <w:rsid w:val="00EA3E23"/>
    <w:rsid w:val="00EA3F34"/>
    <w:rsid w:val="00EA446A"/>
    <w:rsid w:val="00EA4FD4"/>
    <w:rsid w:val="00EA5152"/>
    <w:rsid w:val="00EA57D7"/>
    <w:rsid w:val="00EA60EB"/>
    <w:rsid w:val="00EA697F"/>
    <w:rsid w:val="00EA70BC"/>
    <w:rsid w:val="00EA70D4"/>
    <w:rsid w:val="00EB3C53"/>
    <w:rsid w:val="00EB4A6F"/>
    <w:rsid w:val="00EB5260"/>
    <w:rsid w:val="00EB60F8"/>
    <w:rsid w:val="00EB6417"/>
    <w:rsid w:val="00EB6E39"/>
    <w:rsid w:val="00EB7627"/>
    <w:rsid w:val="00EB783C"/>
    <w:rsid w:val="00EB78DC"/>
    <w:rsid w:val="00EC1DB0"/>
    <w:rsid w:val="00EC2E00"/>
    <w:rsid w:val="00EC389F"/>
    <w:rsid w:val="00EC3C84"/>
    <w:rsid w:val="00EC4F39"/>
    <w:rsid w:val="00EC627E"/>
    <w:rsid w:val="00EC679D"/>
    <w:rsid w:val="00EC6C07"/>
    <w:rsid w:val="00EC6F5D"/>
    <w:rsid w:val="00EC7122"/>
    <w:rsid w:val="00EC75A8"/>
    <w:rsid w:val="00EC7F63"/>
    <w:rsid w:val="00EC7FFA"/>
    <w:rsid w:val="00ED10D4"/>
    <w:rsid w:val="00ED1711"/>
    <w:rsid w:val="00ED1B73"/>
    <w:rsid w:val="00ED25E5"/>
    <w:rsid w:val="00ED281C"/>
    <w:rsid w:val="00ED2ABB"/>
    <w:rsid w:val="00ED3E22"/>
    <w:rsid w:val="00ED4548"/>
    <w:rsid w:val="00ED4D1F"/>
    <w:rsid w:val="00ED54D9"/>
    <w:rsid w:val="00ED5501"/>
    <w:rsid w:val="00ED6040"/>
    <w:rsid w:val="00ED6695"/>
    <w:rsid w:val="00ED674C"/>
    <w:rsid w:val="00ED6A3C"/>
    <w:rsid w:val="00ED79E4"/>
    <w:rsid w:val="00ED7D8F"/>
    <w:rsid w:val="00EE0400"/>
    <w:rsid w:val="00EE1512"/>
    <w:rsid w:val="00EE2EDB"/>
    <w:rsid w:val="00EE482B"/>
    <w:rsid w:val="00EE48D0"/>
    <w:rsid w:val="00EE5EB5"/>
    <w:rsid w:val="00EE7737"/>
    <w:rsid w:val="00EE7A74"/>
    <w:rsid w:val="00EE7F6E"/>
    <w:rsid w:val="00EF1740"/>
    <w:rsid w:val="00EF32B8"/>
    <w:rsid w:val="00EF3A85"/>
    <w:rsid w:val="00EF5AE3"/>
    <w:rsid w:val="00EF6899"/>
    <w:rsid w:val="00EF7023"/>
    <w:rsid w:val="00EF7E6C"/>
    <w:rsid w:val="00F00156"/>
    <w:rsid w:val="00F00392"/>
    <w:rsid w:val="00F00733"/>
    <w:rsid w:val="00F009A4"/>
    <w:rsid w:val="00F012F2"/>
    <w:rsid w:val="00F016A6"/>
    <w:rsid w:val="00F01C20"/>
    <w:rsid w:val="00F01C3E"/>
    <w:rsid w:val="00F01CE3"/>
    <w:rsid w:val="00F020D0"/>
    <w:rsid w:val="00F022BD"/>
    <w:rsid w:val="00F02838"/>
    <w:rsid w:val="00F0352A"/>
    <w:rsid w:val="00F03CE7"/>
    <w:rsid w:val="00F040AD"/>
    <w:rsid w:val="00F04BD6"/>
    <w:rsid w:val="00F0527F"/>
    <w:rsid w:val="00F05ECB"/>
    <w:rsid w:val="00F05ECF"/>
    <w:rsid w:val="00F06474"/>
    <w:rsid w:val="00F068F0"/>
    <w:rsid w:val="00F06F16"/>
    <w:rsid w:val="00F1115C"/>
    <w:rsid w:val="00F113A1"/>
    <w:rsid w:val="00F11A6E"/>
    <w:rsid w:val="00F1255E"/>
    <w:rsid w:val="00F1622E"/>
    <w:rsid w:val="00F16AE3"/>
    <w:rsid w:val="00F20B57"/>
    <w:rsid w:val="00F21E93"/>
    <w:rsid w:val="00F22CC5"/>
    <w:rsid w:val="00F23352"/>
    <w:rsid w:val="00F24500"/>
    <w:rsid w:val="00F25574"/>
    <w:rsid w:val="00F25D79"/>
    <w:rsid w:val="00F261C2"/>
    <w:rsid w:val="00F2651E"/>
    <w:rsid w:val="00F27E49"/>
    <w:rsid w:val="00F30ACA"/>
    <w:rsid w:val="00F31055"/>
    <w:rsid w:val="00F319AD"/>
    <w:rsid w:val="00F323EC"/>
    <w:rsid w:val="00F32814"/>
    <w:rsid w:val="00F32C77"/>
    <w:rsid w:val="00F32D97"/>
    <w:rsid w:val="00F331AF"/>
    <w:rsid w:val="00F33505"/>
    <w:rsid w:val="00F33872"/>
    <w:rsid w:val="00F3541D"/>
    <w:rsid w:val="00F359B4"/>
    <w:rsid w:val="00F374BB"/>
    <w:rsid w:val="00F4087E"/>
    <w:rsid w:val="00F40D59"/>
    <w:rsid w:val="00F4119E"/>
    <w:rsid w:val="00F419D9"/>
    <w:rsid w:val="00F42B1C"/>
    <w:rsid w:val="00F44361"/>
    <w:rsid w:val="00F448BE"/>
    <w:rsid w:val="00F457D3"/>
    <w:rsid w:val="00F4643A"/>
    <w:rsid w:val="00F46B3E"/>
    <w:rsid w:val="00F46BE9"/>
    <w:rsid w:val="00F47874"/>
    <w:rsid w:val="00F50109"/>
    <w:rsid w:val="00F504D2"/>
    <w:rsid w:val="00F50CC4"/>
    <w:rsid w:val="00F50F98"/>
    <w:rsid w:val="00F516FD"/>
    <w:rsid w:val="00F523BB"/>
    <w:rsid w:val="00F534DD"/>
    <w:rsid w:val="00F5373F"/>
    <w:rsid w:val="00F53875"/>
    <w:rsid w:val="00F53990"/>
    <w:rsid w:val="00F53C15"/>
    <w:rsid w:val="00F5412A"/>
    <w:rsid w:val="00F54A59"/>
    <w:rsid w:val="00F54D24"/>
    <w:rsid w:val="00F5559A"/>
    <w:rsid w:val="00F5583E"/>
    <w:rsid w:val="00F56325"/>
    <w:rsid w:val="00F569A7"/>
    <w:rsid w:val="00F56DB6"/>
    <w:rsid w:val="00F56EF7"/>
    <w:rsid w:val="00F5746D"/>
    <w:rsid w:val="00F610A8"/>
    <w:rsid w:val="00F63B02"/>
    <w:rsid w:val="00F64321"/>
    <w:rsid w:val="00F64687"/>
    <w:rsid w:val="00F64D34"/>
    <w:rsid w:val="00F64DEC"/>
    <w:rsid w:val="00F65474"/>
    <w:rsid w:val="00F65FB8"/>
    <w:rsid w:val="00F67F1F"/>
    <w:rsid w:val="00F728A0"/>
    <w:rsid w:val="00F728FA"/>
    <w:rsid w:val="00F72CBC"/>
    <w:rsid w:val="00F72D01"/>
    <w:rsid w:val="00F74132"/>
    <w:rsid w:val="00F7598A"/>
    <w:rsid w:val="00F76AA2"/>
    <w:rsid w:val="00F7768C"/>
    <w:rsid w:val="00F77910"/>
    <w:rsid w:val="00F80DE6"/>
    <w:rsid w:val="00F81091"/>
    <w:rsid w:val="00F81C1C"/>
    <w:rsid w:val="00F82647"/>
    <w:rsid w:val="00F82D04"/>
    <w:rsid w:val="00F83CCA"/>
    <w:rsid w:val="00F840F9"/>
    <w:rsid w:val="00F85D57"/>
    <w:rsid w:val="00F86591"/>
    <w:rsid w:val="00F87A78"/>
    <w:rsid w:val="00F946CD"/>
    <w:rsid w:val="00F9530B"/>
    <w:rsid w:val="00F955D5"/>
    <w:rsid w:val="00F95D63"/>
    <w:rsid w:val="00F96976"/>
    <w:rsid w:val="00F96B9F"/>
    <w:rsid w:val="00F96D79"/>
    <w:rsid w:val="00FA0852"/>
    <w:rsid w:val="00FA24E5"/>
    <w:rsid w:val="00FA2CE2"/>
    <w:rsid w:val="00FA2D36"/>
    <w:rsid w:val="00FA3146"/>
    <w:rsid w:val="00FA3343"/>
    <w:rsid w:val="00FA57E6"/>
    <w:rsid w:val="00FA5C9C"/>
    <w:rsid w:val="00FA6E58"/>
    <w:rsid w:val="00FA7FC1"/>
    <w:rsid w:val="00FB0022"/>
    <w:rsid w:val="00FB01AE"/>
    <w:rsid w:val="00FB0337"/>
    <w:rsid w:val="00FB07D4"/>
    <w:rsid w:val="00FB0D39"/>
    <w:rsid w:val="00FB1AF8"/>
    <w:rsid w:val="00FB244C"/>
    <w:rsid w:val="00FB2E51"/>
    <w:rsid w:val="00FB3586"/>
    <w:rsid w:val="00FB5F18"/>
    <w:rsid w:val="00FB5FD7"/>
    <w:rsid w:val="00FB6432"/>
    <w:rsid w:val="00FB7497"/>
    <w:rsid w:val="00FB7777"/>
    <w:rsid w:val="00FC09D5"/>
    <w:rsid w:val="00FC0E22"/>
    <w:rsid w:val="00FC107A"/>
    <w:rsid w:val="00FC10EF"/>
    <w:rsid w:val="00FC1293"/>
    <w:rsid w:val="00FC12E6"/>
    <w:rsid w:val="00FC1BF3"/>
    <w:rsid w:val="00FC257C"/>
    <w:rsid w:val="00FC2621"/>
    <w:rsid w:val="00FC57F0"/>
    <w:rsid w:val="00FC66B3"/>
    <w:rsid w:val="00FC781F"/>
    <w:rsid w:val="00FC7B6E"/>
    <w:rsid w:val="00FD0908"/>
    <w:rsid w:val="00FD09CE"/>
    <w:rsid w:val="00FD0D61"/>
    <w:rsid w:val="00FD1AF8"/>
    <w:rsid w:val="00FD1DC1"/>
    <w:rsid w:val="00FD1EC8"/>
    <w:rsid w:val="00FD2167"/>
    <w:rsid w:val="00FD30DA"/>
    <w:rsid w:val="00FD310C"/>
    <w:rsid w:val="00FD33EE"/>
    <w:rsid w:val="00FD3669"/>
    <w:rsid w:val="00FD3D3C"/>
    <w:rsid w:val="00FD3EF7"/>
    <w:rsid w:val="00FD4513"/>
    <w:rsid w:val="00FD58D3"/>
    <w:rsid w:val="00FD5E5B"/>
    <w:rsid w:val="00FD6540"/>
    <w:rsid w:val="00FD7103"/>
    <w:rsid w:val="00FE014F"/>
    <w:rsid w:val="00FE01D1"/>
    <w:rsid w:val="00FE0B43"/>
    <w:rsid w:val="00FE0D7C"/>
    <w:rsid w:val="00FE16D7"/>
    <w:rsid w:val="00FE1975"/>
    <w:rsid w:val="00FE1ACF"/>
    <w:rsid w:val="00FE2ECE"/>
    <w:rsid w:val="00FE3313"/>
    <w:rsid w:val="00FE3C41"/>
    <w:rsid w:val="00FE401C"/>
    <w:rsid w:val="00FE433A"/>
    <w:rsid w:val="00FE4B13"/>
    <w:rsid w:val="00FE5400"/>
    <w:rsid w:val="00FE66A7"/>
    <w:rsid w:val="00FF07D6"/>
    <w:rsid w:val="00FF1160"/>
    <w:rsid w:val="00FF14A6"/>
    <w:rsid w:val="00FF21BC"/>
    <w:rsid w:val="00FF2B2F"/>
    <w:rsid w:val="00FF2BD0"/>
    <w:rsid w:val="00FF3028"/>
    <w:rsid w:val="00FF3235"/>
    <w:rsid w:val="00FF38B1"/>
    <w:rsid w:val="00FF39FE"/>
    <w:rsid w:val="00FF499A"/>
    <w:rsid w:val="00FF4EE5"/>
    <w:rsid w:val="00FF667F"/>
    <w:rsid w:val="00FF6967"/>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5F5D7"/>
  <w15:docId w15:val="{8F70D5B9-829E-4003-9C6C-B800020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Meiryo UI" w:hAnsi="Segoe UI" w:cs="Segoe UI"/>
        <w:kern w:val="12"/>
        <w:sz w:val="21"/>
        <w:szCs w:val="21"/>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2FEF"/>
    <w:pPr>
      <w:spacing w:line="247" w:lineRule="auto"/>
    </w:pPr>
    <w:rPr>
      <w:rFonts w:ascii="Calibri" w:hAnsi="Calibri"/>
      <w:sz w:val="24"/>
    </w:rPr>
  </w:style>
  <w:style w:type="paragraph" w:styleId="Heading1">
    <w:name w:val="heading 1"/>
    <w:next w:val="BodyText"/>
    <w:link w:val="Heading1Char"/>
    <w:qFormat/>
    <w:rsid w:val="00483663"/>
    <w:pPr>
      <w:keepNext/>
      <w:keepLines/>
      <w:numPr>
        <w:numId w:val="4"/>
      </w:numPr>
      <w:tabs>
        <w:tab w:val="clear" w:pos="1177"/>
        <w:tab w:val="num" w:pos="907"/>
      </w:tabs>
      <w:spacing w:after="480"/>
      <w:ind w:left="907"/>
      <w:outlineLvl w:val="0"/>
    </w:pPr>
    <w:rPr>
      <w:rFonts w:ascii="Calibri" w:hAnsi="Calibri" w:cs="Tahoma"/>
      <w:sz w:val="52"/>
      <w:szCs w:val="48"/>
    </w:rPr>
  </w:style>
  <w:style w:type="paragraph" w:styleId="Heading2">
    <w:name w:val="heading 2"/>
    <w:basedOn w:val="Heading1"/>
    <w:next w:val="BodyText"/>
    <w:link w:val="Heading2Char"/>
    <w:qFormat/>
    <w:rsid w:val="00162FD2"/>
    <w:pPr>
      <w:numPr>
        <w:ilvl w:val="1"/>
      </w:numPr>
      <w:pBdr>
        <w:bottom w:val="single" w:sz="4" w:space="1" w:color="auto"/>
      </w:pBdr>
      <w:spacing w:before="400" w:after="320"/>
      <w:outlineLvl w:val="1"/>
    </w:pPr>
    <w:rPr>
      <w:sz w:val="36"/>
      <w:szCs w:val="36"/>
    </w:rPr>
  </w:style>
  <w:style w:type="paragraph" w:styleId="Heading3">
    <w:name w:val="heading 3"/>
    <w:basedOn w:val="Heading2"/>
    <w:next w:val="BodyText"/>
    <w:qFormat/>
    <w:rsid w:val="00162FD2"/>
    <w:pPr>
      <w:numPr>
        <w:ilvl w:val="2"/>
      </w:numPr>
      <w:pBdr>
        <w:bottom w:val="none" w:sz="0" w:space="0" w:color="auto"/>
      </w:pBdr>
      <w:spacing w:before="360" w:after="280"/>
      <w:outlineLvl w:val="2"/>
    </w:pPr>
    <w:rPr>
      <w:sz w:val="32"/>
      <w:szCs w:val="32"/>
    </w:rPr>
  </w:style>
  <w:style w:type="paragraph" w:styleId="Heading4">
    <w:name w:val="heading 4"/>
    <w:basedOn w:val="Heading3"/>
    <w:next w:val="BodyText"/>
    <w:qFormat/>
    <w:rsid w:val="00E31B81"/>
    <w:pPr>
      <w:numPr>
        <w:ilvl w:val="3"/>
      </w:numPr>
      <w:outlineLvl w:val="3"/>
    </w:pPr>
    <w:rPr>
      <w:sz w:val="28"/>
    </w:rPr>
  </w:style>
  <w:style w:type="paragraph" w:styleId="Heading5">
    <w:name w:val="heading 5"/>
    <w:basedOn w:val="Heading3NoNumber"/>
    <w:next w:val="BodyText"/>
    <w:rsid w:val="00C5394C"/>
    <w:pPr>
      <w:numPr>
        <w:ilvl w:val="4"/>
        <w:numId w:val="4"/>
      </w:numPr>
      <w:outlineLvl w:val="4"/>
    </w:pPr>
    <w:rPr>
      <w:i/>
      <w:sz w:val="26"/>
    </w:rPr>
  </w:style>
  <w:style w:type="paragraph" w:styleId="Heading6">
    <w:name w:val="heading 6"/>
    <w:basedOn w:val="Normal"/>
    <w:next w:val="BodyText"/>
    <w:rsid w:val="00C5394C"/>
    <w:pPr>
      <w:keepNext/>
      <w:keepLines/>
      <w:numPr>
        <w:ilvl w:val="5"/>
        <w:numId w:val="4"/>
      </w:numPr>
      <w:spacing w:before="360" w:after="280"/>
      <w:outlineLvl w:val="5"/>
    </w:pPr>
    <w:rPr>
      <w:i/>
    </w:rPr>
  </w:style>
  <w:style w:type="paragraph" w:styleId="Heading7">
    <w:name w:val="heading 7"/>
    <w:aliases w:val="Heading 7 Appendix"/>
    <w:basedOn w:val="Heading1"/>
    <w:next w:val="BodyText"/>
    <w:rsid w:val="00C5394C"/>
    <w:pPr>
      <w:numPr>
        <w:ilvl w:val="6"/>
      </w:numPr>
      <w:outlineLvl w:val="6"/>
    </w:pPr>
  </w:style>
  <w:style w:type="paragraph" w:styleId="Heading8">
    <w:name w:val="heading 8"/>
    <w:basedOn w:val="Heading4"/>
    <w:next w:val="BodyText"/>
    <w:semiHidden/>
    <w:qFormat/>
    <w:rsid w:val="00C5394C"/>
    <w:pPr>
      <w:numPr>
        <w:ilvl w:val="7"/>
      </w:numPr>
      <w:outlineLvl w:val="7"/>
    </w:pPr>
  </w:style>
  <w:style w:type="paragraph" w:styleId="Heading9">
    <w:name w:val="heading 9"/>
    <w:basedOn w:val="Heading8"/>
    <w:next w:val="BodyText"/>
    <w:semiHidden/>
    <w:qFormat/>
    <w:rsid w:val="00C5394C"/>
    <w:pPr>
      <w:numPr>
        <w:ilvl w:val="8"/>
      </w:numP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83663"/>
    <w:pPr>
      <w:suppressAutoHyphens/>
      <w:spacing w:before="240"/>
    </w:pPr>
  </w:style>
  <w:style w:type="paragraph" w:styleId="Caption">
    <w:name w:val="caption"/>
    <w:aliases w:val="CapFigure"/>
    <w:next w:val="BodyText"/>
    <w:link w:val="CaptionChar"/>
    <w:qFormat/>
    <w:rsid w:val="00483663"/>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9360"/>
      </w:tabs>
      <w:suppressAutoHyphens/>
      <w:spacing w:after="520"/>
      <w:ind w:left="720" w:right="720"/>
    </w:pPr>
    <w:rPr>
      <w:rFonts w:ascii="Calibri" w:hAnsi="Calibri"/>
      <w:sz w:val="24"/>
      <w:szCs w:val="20"/>
    </w:rPr>
  </w:style>
  <w:style w:type="paragraph" w:styleId="Footer">
    <w:name w:val="footer"/>
    <w:aliases w:val="Footer Right"/>
    <w:basedOn w:val="Normal"/>
    <w:link w:val="FooterChar"/>
    <w:rsid w:val="00162FD2"/>
    <w:pPr>
      <w:tabs>
        <w:tab w:val="center" w:pos="4320"/>
        <w:tab w:val="right" w:pos="8640"/>
      </w:tabs>
      <w:spacing w:line="240" w:lineRule="auto"/>
      <w:jc w:val="right"/>
    </w:pPr>
    <w:rPr>
      <w:sz w:val="18"/>
    </w:rPr>
  </w:style>
  <w:style w:type="paragraph" w:styleId="Header">
    <w:name w:val="header"/>
    <w:basedOn w:val="Normal"/>
    <w:link w:val="HeaderChar"/>
    <w:rsid w:val="00C5394C"/>
    <w:pPr>
      <w:tabs>
        <w:tab w:val="center" w:pos="4608"/>
        <w:tab w:val="right" w:pos="9360"/>
      </w:tabs>
      <w:spacing w:line="240" w:lineRule="auto"/>
      <w:jc w:val="right"/>
    </w:pPr>
    <w:rPr>
      <w:i/>
      <w:color w:val="4E81BE"/>
      <w:sz w:val="18"/>
      <w:szCs w:val="18"/>
    </w:rPr>
  </w:style>
  <w:style w:type="character" w:styleId="PageNumber">
    <w:name w:val="page number"/>
    <w:basedOn w:val="DefaultParagraphFont"/>
    <w:semiHidden/>
    <w:rsid w:val="00C5394C"/>
    <w:rPr>
      <w:rFonts w:ascii="Segoe UI" w:hAnsi="Segoe UI"/>
      <w:color w:val="4E81BE"/>
      <w:sz w:val="20"/>
    </w:rPr>
  </w:style>
  <w:style w:type="paragraph" w:customStyle="1" w:styleId="SBul1-Line">
    <w:name w:val="S Bul 1-Line"/>
    <w:basedOn w:val="SBul2-Line"/>
    <w:semiHidden/>
    <w:qFormat/>
    <w:rsid w:val="00C5394C"/>
    <w:pPr>
      <w:numPr>
        <w:numId w:val="9"/>
      </w:numPr>
      <w:contextualSpacing/>
    </w:pPr>
  </w:style>
  <w:style w:type="paragraph" w:customStyle="1" w:styleId="SBul2-Line">
    <w:name w:val="S Bul 2-Line"/>
    <w:basedOn w:val="BodyText"/>
    <w:semiHidden/>
    <w:qFormat/>
    <w:rsid w:val="00C5394C"/>
    <w:pPr>
      <w:numPr>
        <w:numId w:val="64"/>
      </w:numPr>
      <w:spacing w:before="120"/>
    </w:pPr>
    <w:rPr>
      <w:kern w:val="16"/>
    </w:rPr>
  </w:style>
  <w:style w:type="paragraph" w:styleId="TOC1">
    <w:name w:val="toc 1"/>
    <w:basedOn w:val="Normal"/>
    <w:next w:val="Normal"/>
    <w:uiPriority w:val="39"/>
    <w:rsid w:val="007C14D6"/>
    <w:pPr>
      <w:tabs>
        <w:tab w:val="right" w:leader="dot" w:pos="9360"/>
      </w:tabs>
      <w:spacing w:before="240"/>
      <w:ind w:left="360" w:right="547" w:hanging="360"/>
    </w:pPr>
    <w:rPr>
      <w:rFonts w:ascii="Segoe UI Semibold" w:hAnsi="Segoe UI Semibold"/>
      <w:noProof/>
      <w:color w:val="000000"/>
    </w:rPr>
  </w:style>
  <w:style w:type="paragraph" w:styleId="TOC2">
    <w:name w:val="toc 2"/>
    <w:basedOn w:val="Normal"/>
    <w:next w:val="Normal"/>
    <w:uiPriority w:val="39"/>
    <w:rsid w:val="00C5394C"/>
    <w:pPr>
      <w:tabs>
        <w:tab w:val="right" w:leader="dot" w:pos="9360"/>
      </w:tabs>
      <w:ind w:left="907" w:right="547" w:hanging="547"/>
    </w:pPr>
    <w:rPr>
      <w:noProof/>
    </w:rPr>
  </w:style>
  <w:style w:type="paragraph" w:styleId="TOC3">
    <w:name w:val="toc 3"/>
    <w:basedOn w:val="Normal"/>
    <w:next w:val="Normal"/>
    <w:uiPriority w:val="39"/>
    <w:rsid w:val="00C5394C"/>
    <w:pPr>
      <w:tabs>
        <w:tab w:val="left" w:leader="dot" w:pos="1800"/>
        <w:tab w:val="right" w:leader="dot" w:pos="9360"/>
      </w:tabs>
      <w:ind w:left="1627" w:right="547" w:hanging="720"/>
    </w:pPr>
    <w:rPr>
      <w:noProof/>
    </w:rPr>
  </w:style>
  <w:style w:type="paragraph" w:styleId="TOC4">
    <w:name w:val="toc 4"/>
    <w:basedOn w:val="TOC1"/>
    <w:next w:val="Normal"/>
    <w:uiPriority w:val="39"/>
    <w:rsid w:val="00C5394C"/>
    <w:pPr>
      <w:tabs>
        <w:tab w:val="clear" w:pos="9360"/>
        <w:tab w:val="right" w:leader="dot" w:pos="9331"/>
      </w:tabs>
      <w:contextualSpacing/>
    </w:pPr>
    <w:rPr>
      <w:rFonts w:ascii="Segoe UI" w:hAnsi="Segoe UI"/>
      <w:color w:val="000000" w:themeColor="text1"/>
      <w:sz w:val="21"/>
    </w:rPr>
  </w:style>
  <w:style w:type="paragraph" w:customStyle="1" w:styleId="SNum1-Line">
    <w:name w:val="S Num 1-Line"/>
    <w:basedOn w:val="Normal"/>
    <w:semiHidden/>
    <w:qFormat/>
    <w:rsid w:val="00C5394C"/>
    <w:pPr>
      <w:numPr>
        <w:numId w:val="11"/>
      </w:numPr>
      <w:spacing w:before="120"/>
      <w:contextualSpacing/>
    </w:pPr>
    <w:rPr>
      <w:rFonts w:cs="Arial"/>
      <w:szCs w:val="22"/>
    </w:rPr>
  </w:style>
  <w:style w:type="paragraph" w:customStyle="1" w:styleId="SNum2-Line">
    <w:name w:val="S Num 2-Line"/>
    <w:basedOn w:val="SNum1-Line"/>
    <w:semiHidden/>
    <w:qFormat/>
    <w:rsid w:val="00C5394C"/>
    <w:pPr>
      <w:widowControl w:val="0"/>
      <w:numPr>
        <w:numId w:val="12"/>
      </w:numPr>
      <w:contextualSpacing w:val="0"/>
    </w:pPr>
    <w:rPr>
      <w:rFonts w:cs="Segoe UI"/>
      <w:szCs w:val="21"/>
    </w:rPr>
  </w:style>
  <w:style w:type="paragraph" w:styleId="FootnoteText">
    <w:name w:val="footnote text"/>
    <w:basedOn w:val="Normal"/>
    <w:link w:val="FootnoteTextChar"/>
    <w:uiPriority w:val="99"/>
    <w:rsid w:val="00E31B81"/>
    <w:rPr>
      <w:sz w:val="20"/>
      <w:szCs w:val="16"/>
    </w:rPr>
  </w:style>
  <w:style w:type="paragraph" w:customStyle="1" w:styleId="CoverTitle7">
    <w:name w:val="Cover/Title 7"/>
    <w:semiHidden/>
    <w:rsid w:val="00C5394C"/>
    <w:pPr>
      <w:jc w:val="center"/>
    </w:pPr>
    <w:rPr>
      <w:rFonts w:ascii="Arial" w:hAnsi="Arial"/>
      <w:color w:val="000000"/>
      <w:kern w:val="16"/>
      <w:sz w:val="24"/>
      <w:szCs w:val="24"/>
    </w:rPr>
  </w:style>
  <w:style w:type="paragraph" w:styleId="TableofFigures">
    <w:name w:val="table of figures"/>
    <w:basedOn w:val="Normal"/>
    <w:next w:val="Normal"/>
    <w:autoRedefine/>
    <w:uiPriority w:val="99"/>
    <w:rsid w:val="007F37D2"/>
    <w:pPr>
      <w:tabs>
        <w:tab w:val="left" w:pos="360"/>
        <w:tab w:val="right" w:leader="dot" w:pos="9360"/>
      </w:tabs>
      <w:spacing w:before="120" w:line="240" w:lineRule="auto"/>
      <w:ind w:left="360" w:right="576" w:hanging="360"/>
    </w:pPr>
    <w:rPr>
      <w:noProof/>
    </w:rPr>
  </w:style>
  <w:style w:type="paragraph" w:styleId="TOC5">
    <w:name w:val="toc 5"/>
    <w:basedOn w:val="Normal"/>
    <w:next w:val="Normal"/>
    <w:autoRedefine/>
    <w:semiHidden/>
    <w:rsid w:val="00C5394C"/>
    <w:pPr>
      <w:ind w:left="965"/>
    </w:pPr>
  </w:style>
  <w:style w:type="paragraph" w:styleId="TOC6">
    <w:name w:val="toc 6"/>
    <w:basedOn w:val="Normal"/>
    <w:next w:val="Normal"/>
    <w:autoRedefine/>
    <w:semiHidden/>
    <w:rsid w:val="00C5394C"/>
    <w:pPr>
      <w:ind w:left="1200"/>
    </w:pPr>
  </w:style>
  <w:style w:type="paragraph" w:styleId="TOC7">
    <w:name w:val="toc 7"/>
    <w:basedOn w:val="Normal"/>
    <w:next w:val="Normal"/>
    <w:autoRedefine/>
    <w:semiHidden/>
    <w:rsid w:val="00C5394C"/>
    <w:pPr>
      <w:ind w:left="1440"/>
    </w:pPr>
  </w:style>
  <w:style w:type="paragraph" w:styleId="TOC8">
    <w:name w:val="toc 8"/>
    <w:basedOn w:val="Normal"/>
    <w:next w:val="Normal"/>
    <w:autoRedefine/>
    <w:semiHidden/>
    <w:rsid w:val="00C5394C"/>
    <w:pPr>
      <w:ind w:left="1680"/>
    </w:pPr>
  </w:style>
  <w:style w:type="paragraph" w:styleId="TOC9">
    <w:name w:val="toc 9"/>
    <w:basedOn w:val="Normal"/>
    <w:next w:val="Normal"/>
    <w:autoRedefine/>
    <w:semiHidden/>
    <w:rsid w:val="00C5394C"/>
    <w:pPr>
      <w:ind w:left="1920"/>
    </w:pPr>
  </w:style>
  <w:style w:type="paragraph" w:customStyle="1" w:styleId="Figureposition">
    <w:name w:val="Figure position"/>
    <w:next w:val="Caption"/>
    <w:autoRedefine/>
    <w:qFormat/>
    <w:rsid w:val="003526BA"/>
    <w:pPr>
      <w:keepNext/>
      <w:spacing w:before="480"/>
      <w:jc w:val="center"/>
    </w:pPr>
    <w:rPr>
      <w:sz w:val="20"/>
    </w:rPr>
  </w:style>
  <w:style w:type="paragraph" w:customStyle="1" w:styleId="Captionformat">
    <w:name w:val="Caption format"/>
    <w:basedOn w:val="BodyText"/>
    <w:next w:val="BodyText"/>
    <w:uiPriority w:val="99"/>
    <w:semiHidden/>
    <w:rsid w:val="00C5394C"/>
    <w:pPr>
      <w:ind w:left="720" w:right="720"/>
    </w:pPr>
    <w:rPr>
      <w:sz w:val="20"/>
    </w:rPr>
  </w:style>
  <w:style w:type="numbering" w:styleId="111111">
    <w:name w:val="Outline List 2"/>
    <w:basedOn w:val="NoList"/>
    <w:semiHidden/>
    <w:rsid w:val="00C5394C"/>
    <w:pPr>
      <w:numPr>
        <w:numId w:val="1"/>
      </w:numPr>
    </w:pPr>
  </w:style>
  <w:style w:type="paragraph" w:customStyle="1" w:styleId="TitleonTitlePage">
    <w:name w:val="Title on Title Page"/>
    <w:next w:val="Cover3a"/>
    <w:rsid w:val="00C5394C"/>
    <w:pPr>
      <w:widowControl w:val="0"/>
      <w:ind w:left="360" w:right="297"/>
    </w:pPr>
    <w:rPr>
      <w:color w:val="4E81BE"/>
      <w:kern w:val="16"/>
      <w:sz w:val="48"/>
      <w:szCs w:val="48"/>
    </w:rPr>
  </w:style>
  <w:style w:type="paragraph" w:styleId="BodyText3">
    <w:name w:val="Body Text 3"/>
    <w:basedOn w:val="Normal"/>
    <w:link w:val="BodyText3Char"/>
    <w:semiHidden/>
    <w:rsid w:val="00C5394C"/>
    <w:pPr>
      <w:spacing w:after="120"/>
    </w:pPr>
    <w:rPr>
      <w:sz w:val="16"/>
      <w:szCs w:val="16"/>
    </w:rPr>
  </w:style>
  <w:style w:type="paragraph" w:customStyle="1" w:styleId="Heading1NoNumber">
    <w:name w:val="Heading 1 No Number"/>
    <w:basedOn w:val="Normal"/>
    <w:next w:val="BodyText"/>
    <w:rsid w:val="00162FD2"/>
    <w:pPr>
      <w:keepNext/>
      <w:keepLines/>
      <w:spacing w:after="480" w:line="240" w:lineRule="auto"/>
      <w:outlineLvl w:val="3"/>
    </w:pPr>
    <w:rPr>
      <w:kern w:val="16"/>
      <w:sz w:val="52"/>
      <w:szCs w:val="52"/>
    </w:rPr>
  </w:style>
  <w:style w:type="character" w:customStyle="1" w:styleId="BodyText3Char">
    <w:name w:val="Body Text 3 Char"/>
    <w:basedOn w:val="DefaultParagraphFont"/>
    <w:link w:val="BodyText3"/>
    <w:semiHidden/>
    <w:rsid w:val="00C5394C"/>
    <w:rPr>
      <w:sz w:val="16"/>
      <w:szCs w:val="16"/>
    </w:rPr>
  </w:style>
  <w:style w:type="paragraph" w:customStyle="1" w:styleId="SSub-bullet">
    <w:name w:val="S Sub-bullet"/>
    <w:basedOn w:val="BodyText"/>
    <w:semiHidden/>
    <w:qFormat/>
    <w:rsid w:val="00114E9A"/>
    <w:pPr>
      <w:numPr>
        <w:ilvl w:val="1"/>
        <w:numId w:val="13"/>
      </w:numPr>
      <w:spacing w:before="80"/>
      <w:ind w:left="1267"/>
      <w:contextualSpacing/>
    </w:pPr>
    <w:rPr>
      <w:kern w:val="16"/>
    </w:rPr>
  </w:style>
  <w:style w:type="paragraph" w:customStyle="1" w:styleId="Heading2NoNumber">
    <w:name w:val="Heading 2 No Number"/>
    <w:basedOn w:val="Heading1NoNumber"/>
    <w:next w:val="BodyText"/>
    <w:rsid w:val="00C5394C"/>
    <w:pPr>
      <w:numPr>
        <w:ilvl w:val="1"/>
      </w:numPr>
      <w:pBdr>
        <w:bottom w:val="single" w:sz="4" w:space="1" w:color="99A878"/>
      </w:pBdr>
      <w:spacing w:before="400" w:after="320"/>
    </w:pPr>
    <w:rPr>
      <w:color w:val="99A878"/>
      <w:sz w:val="36"/>
    </w:rPr>
  </w:style>
  <w:style w:type="paragraph" w:styleId="EndnoteText">
    <w:name w:val="endnote text"/>
    <w:basedOn w:val="Normal"/>
    <w:link w:val="EndnoteTextChar"/>
    <w:rsid w:val="00C5394C"/>
    <w:pPr>
      <w:suppressAutoHyphens/>
      <w:spacing w:before="120"/>
      <w:ind w:left="360" w:hanging="360"/>
    </w:pPr>
    <w:rPr>
      <w:noProof/>
      <w:kern w:val="16"/>
      <w:sz w:val="20"/>
      <w:szCs w:val="20"/>
    </w:rPr>
  </w:style>
  <w:style w:type="character" w:styleId="Hyperlink">
    <w:name w:val="Hyperlink"/>
    <w:basedOn w:val="DefaultParagraphFont"/>
    <w:uiPriority w:val="99"/>
    <w:rsid w:val="0015746E"/>
    <w:rPr>
      <w:rFonts w:ascii="Calibri" w:hAnsi="Calibri"/>
      <w:color w:val="0000FF"/>
      <w:sz w:val="24"/>
      <w:u w:val="single"/>
    </w:rPr>
  </w:style>
  <w:style w:type="character" w:styleId="FootnoteReference">
    <w:name w:val="footnote reference"/>
    <w:basedOn w:val="DefaultParagraphFont"/>
    <w:uiPriority w:val="99"/>
    <w:rsid w:val="00C5394C"/>
    <w:rPr>
      <w:vertAlign w:val="superscript"/>
    </w:rPr>
  </w:style>
  <w:style w:type="paragraph" w:customStyle="1" w:styleId="TableNote">
    <w:name w:val="Table Note"/>
    <w:basedOn w:val="BodyText"/>
    <w:qFormat/>
    <w:rsid w:val="00483663"/>
    <w:pPr>
      <w:spacing w:before="40" w:after="520" w:line="240" w:lineRule="auto"/>
      <w:ind w:left="29" w:hanging="115"/>
      <w:contextualSpacing/>
    </w:pPr>
    <w:rPr>
      <w:sz w:val="20"/>
      <w:szCs w:val="17"/>
    </w:rPr>
  </w:style>
  <w:style w:type="character" w:customStyle="1" w:styleId="CaptionChar">
    <w:name w:val="Caption Char"/>
    <w:aliases w:val="CapFigure Char"/>
    <w:basedOn w:val="DefaultParagraphFont"/>
    <w:link w:val="Caption"/>
    <w:rsid w:val="00483663"/>
    <w:rPr>
      <w:rFonts w:ascii="Calibri" w:hAnsi="Calibri"/>
      <w:sz w:val="24"/>
      <w:szCs w:val="20"/>
    </w:rPr>
  </w:style>
  <w:style w:type="numbering" w:styleId="1ai">
    <w:name w:val="Outline List 1"/>
    <w:basedOn w:val="NoList"/>
    <w:semiHidden/>
    <w:rsid w:val="00C5394C"/>
    <w:pPr>
      <w:numPr>
        <w:numId w:val="2"/>
      </w:numPr>
    </w:pPr>
  </w:style>
  <w:style w:type="paragraph" w:customStyle="1" w:styleId="TitlePageOther">
    <w:name w:val="Title Page Other"/>
    <w:basedOn w:val="TitleonTitlePage"/>
    <w:next w:val="CoverTitle7"/>
    <w:rsid w:val="00C5394C"/>
    <w:pPr>
      <w:spacing w:before="80"/>
      <w:ind w:right="302"/>
      <w:jc w:val="center"/>
    </w:pPr>
    <w:rPr>
      <w:kern w:val="0"/>
      <w:sz w:val="28"/>
      <w:szCs w:val="28"/>
    </w:rPr>
  </w:style>
  <w:style w:type="paragraph" w:customStyle="1" w:styleId="TitleonCover">
    <w:name w:val="Title on Cover"/>
    <w:next w:val="TitleonTitlePage"/>
    <w:rsid w:val="00C5394C"/>
    <w:pPr>
      <w:contextualSpacing/>
    </w:pPr>
    <w:rPr>
      <w:color w:val="4E81BE"/>
      <w:kern w:val="40"/>
      <w:sz w:val="56"/>
      <w:szCs w:val="48"/>
    </w:rPr>
  </w:style>
  <w:style w:type="numbering" w:styleId="ArticleSection">
    <w:name w:val="Outline List 3"/>
    <w:basedOn w:val="NoList"/>
    <w:semiHidden/>
    <w:rsid w:val="00C5394C"/>
    <w:pPr>
      <w:numPr>
        <w:numId w:val="3"/>
      </w:numPr>
    </w:pPr>
  </w:style>
  <w:style w:type="character" w:customStyle="1" w:styleId="EndnoteTextChar">
    <w:name w:val="Endnote Text Char"/>
    <w:basedOn w:val="DefaultParagraphFont"/>
    <w:link w:val="EndnoteText"/>
    <w:rsid w:val="00C5394C"/>
    <w:rPr>
      <w:noProof/>
      <w:kern w:val="16"/>
      <w:sz w:val="20"/>
      <w:szCs w:val="20"/>
    </w:rPr>
  </w:style>
  <w:style w:type="paragraph" w:customStyle="1" w:styleId="TitlePageHeading">
    <w:name w:val="Title Page Heading"/>
    <w:basedOn w:val="TitleonTitlePage"/>
    <w:rsid w:val="00C5394C"/>
    <w:pPr>
      <w:spacing w:after="200"/>
      <w:ind w:left="0" w:right="0"/>
      <w:jc w:val="center"/>
    </w:pPr>
    <w:rPr>
      <w:rFonts w:eastAsia="Times New Roman"/>
      <w:kern w:val="0"/>
      <w:sz w:val="32"/>
      <w:szCs w:val="32"/>
    </w:rPr>
  </w:style>
  <w:style w:type="paragraph" w:styleId="TOCHeading">
    <w:name w:val="TOC Heading"/>
    <w:basedOn w:val="Heading1"/>
    <w:next w:val="Normal"/>
    <w:uiPriority w:val="39"/>
    <w:qFormat/>
    <w:rsid w:val="00C5394C"/>
    <w:pPr>
      <w:numPr>
        <w:numId w:val="0"/>
      </w:numPr>
      <w:spacing w:before="480" w:after="0"/>
      <w:outlineLvl w:val="9"/>
    </w:pPr>
    <w:rPr>
      <w:rFonts w:eastAsiaTheme="majorEastAsia" w:cstheme="majorBidi"/>
      <w:bCs/>
      <w:sz w:val="28"/>
      <w:szCs w:val="28"/>
    </w:rPr>
  </w:style>
  <w:style w:type="paragraph" w:styleId="Closing">
    <w:name w:val="Closing"/>
    <w:basedOn w:val="Normal"/>
    <w:uiPriority w:val="99"/>
    <w:semiHidden/>
    <w:rsid w:val="00C5394C"/>
    <w:pPr>
      <w:ind w:left="4320"/>
    </w:pPr>
  </w:style>
  <w:style w:type="paragraph" w:styleId="Date">
    <w:name w:val="Date"/>
    <w:basedOn w:val="Normal"/>
    <w:next w:val="Normal"/>
    <w:semiHidden/>
    <w:rsid w:val="00C5394C"/>
  </w:style>
  <w:style w:type="paragraph" w:styleId="E-mailSignature">
    <w:name w:val="E-mail Signature"/>
    <w:basedOn w:val="Normal"/>
    <w:semiHidden/>
    <w:rsid w:val="00C5394C"/>
  </w:style>
  <w:style w:type="character" w:styleId="Emphasis">
    <w:name w:val="Emphasis"/>
    <w:uiPriority w:val="20"/>
    <w:qFormat/>
    <w:rsid w:val="00C5394C"/>
    <w:rPr>
      <w:i/>
    </w:rPr>
  </w:style>
  <w:style w:type="paragraph" w:styleId="EnvelopeAddress">
    <w:name w:val="envelope address"/>
    <w:basedOn w:val="Normal"/>
    <w:semiHidden/>
    <w:rsid w:val="00C5394C"/>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5394C"/>
    <w:rPr>
      <w:rFonts w:cs="Arial"/>
      <w:sz w:val="20"/>
    </w:rPr>
  </w:style>
  <w:style w:type="character" w:styleId="FollowedHyperlink">
    <w:name w:val="FollowedHyperlink"/>
    <w:basedOn w:val="Hyperlink"/>
    <w:semiHidden/>
    <w:rsid w:val="00C5394C"/>
    <w:rPr>
      <w:rFonts w:ascii="Segoe UI Semibold" w:eastAsia="Meiryo UI" w:hAnsi="Segoe UI Semibold" w:cs="Segoe UI"/>
      <w:color w:val="800080"/>
      <w:sz w:val="24"/>
      <w:szCs w:val="21"/>
      <w:u w:val="none"/>
    </w:rPr>
  </w:style>
  <w:style w:type="character" w:styleId="HTMLAcronym">
    <w:name w:val="HTML Acronym"/>
    <w:basedOn w:val="DefaultParagraphFont"/>
    <w:semiHidden/>
    <w:rsid w:val="00C5394C"/>
  </w:style>
  <w:style w:type="paragraph" w:styleId="HTMLAddress">
    <w:name w:val="HTML Address"/>
    <w:basedOn w:val="Normal"/>
    <w:semiHidden/>
    <w:rsid w:val="00C5394C"/>
    <w:rPr>
      <w:i/>
      <w:iCs/>
    </w:rPr>
  </w:style>
  <w:style w:type="character" w:styleId="HTMLCite">
    <w:name w:val="HTML Cite"/>
    <w:basedOn w:val="DefaultParagraphFont"/>
    <w:semiHidden/>
    <w:rsid w:val="00C5394C"/>
    <w:rPr>
      <w:i/>
      <w:iCs/>
    </w:rPr>
  </w:style>
  <w:style w:type="character" w:styleId="HTMLCode">
    <w:name w:val="HTML Code"/>
    <w:basedOn w:val="DefaultParagraphFont"/>
    <w:semiHidden/>
    <w:rsid w:val="00C5394C"/>
    <w:rPr>
      <w:rFonts w:ascii="Courier New" w:hAnsi="Courier New" w:cs="Courier New"/>
      <w:sz w:val="20"/>
      <w:szCs w:val="20"/>
    </w:rPr>
  </w:style>
  <w:style w:type="character" w:styleId="HTMLDefinition">
    <w:name w:val="HTML Definition"/>
    <w:basedOn w:val="DefaultParagraphFont"/>
    <w:semiHidden/>
    <w:rsid w:val="00C5394C"/>
    <w:rPr>
      <w:i/>
      <w:iCs/>
    </w:rPr>
  </w:style>
  <w:style w:type="character" w:styleId="HTMLKeyboard">
    <w:name w:val="HTML Keyboard"/>
    <w:basedOn w:val="DefaultParagraphFont"/>
    <w:semiHidden/>
    <w:rsid w:val="00C5394C"/>
    <w:rPr>
      <w:rFonts w:ascii="Courier New" w:hAnsi="Courier New" w:cs="Courier New"/>
      <w:sz w:val="20"/>
      <w:szCs w:val="20"/>
    </w:rPr>
  </w:style>
  <w:style w:type="paragraph" w:styleId="HTMLPreformatted">
    <w:name w:val="HTML Preformatted"/>
    <w:basedOn w:val="Normal"/>
    <w:link w:val="HTMLPreformattedChar"/>
    <w:uiPriority w:val="99"/>
    <w:semiHidden/>
    <w:rsid w:val="00C5394C"/>
    <w:rPr>
      <w:rFonts w:ascii="Courier New" w:hAnsi="Courier New" w:cs="Courier New"/>
      <w:sz w:val="20"/>
    </w:rPr>
  </w:style>
  <w:style w:type="character" w:styleId="HTMLSample">
    <w:name w:val="HTML Sample"/>
    <w:basedOn w:val="DefaultParagraphFont"/>
    <w:semiHidden/>
    <w:rsid w:val="00C5394C"/>
    <w:rPr>
      <w:rFonts w:ascii="Courier New" w:hAnsi="Courier New" w:cs="Courier New"/>
    </w:rPr>
  </w:style>
  <w:style w:type="character" w:styleId="HTMLTypewriter">
    <w:name w:val="HTML Typewriter"/>
    <w:basedOn w:val="DefaultParagraphFont"/>
    <w:semiHidden/>
    <w:rsid w:val="00C5394C"/>
    <w:rPr>
      <w:rFonts w:ascii="Courier New" w:hAnsi="Courier New" w:cs="Courier New"/>
      <w:sz w:val="20"/>
      <w:szCs w:val="20"/>
    </w:rPr>
  </w:style>
  <w:style w:type="character" w:styleId="HTMLVariable">
    <w:name w:val="HTML Variable"/>
    <w:basedOn w:val="DefaultParagraphFont"/>
    <w:semiHidden/>
    <w:rsid w:val="00C5394C"/>
    <w:rPr>
      <w:i/>
      <w:iCs/>
    </w:rPr>
  </w:style>
  <w:style w:type="character" w:styleId="LineNumber">
    <w:name w:val="line number"/>
    <w:basedOn w:val="DefaultParagraphFont"/>
    <w:semiHidden/>
    <w:rsid w:val="00C5394C"/>
  </w:style>
  <w:style w:type="paragraph" w:styleId="List">
    <w:name w:val="List"/>
    <w:basedOn w:val="Normal"/>
    <w:semiHidden/>
    <w:rsid w:val="00C5394C"/>
    <w:pPr>
      <w:ind w:left="360" w:hanging="360"/>
    </w:pPr>
  </w:style>
  <w:style w:type="paragraph" w:styleId="List2">
    <w:name w:val="List 2"/>
    <w:basedOn w:val="Normal"/>
    <w:semiHidden/>
    <w:rsid w:val="00C5394C"/>
    <w:pPr>
      <w:ind w:left="720" w:hanging="360"/>
    </w:pPr>
  </w:style>
  <w:style w:type="paragraph" w:styleId="List3">
    <w:name w:val="List 3"/>
    <w:basedOn w:val="Normal"/>
    <w:semiHidden/>
    <w:rsid w:val="00C5394C"/>
    <w:pPr>
      <w:ind w:left="1080" w:hanging="360"/>
    </w:pPr>
  </w:style>
  <w:style w:type="paragraph" w:styleId="List4">
    <w:name w:val="List 4"/>
    <w:basedOn w:val="Normal"/>
    <w:semiHidden/>
    <w:rsid w:val="00C5394C"/>
    <w:pPr>
      <w:ind w:left="1440" w:hanging="360"/>
    </w:pPr>
  </w:style>
  <w:style w:type="paragraph" w:styleId="List5">
    <w:name w:val="List 5"/>
    <w:basedOn w:val="Normal"/>
    <w:semiHidden/>
    <w:rsid w:val="00C5394C"/>
    <w:pPr>
      <w:ind w:left="1800" w:hanging="360"/>
    </w:pPr>
  </w:style>
  <w:style w:type="paragraph" w:styleId="ListBullet">
    <w:name w:val="List Bullet"/>
    <w:basedOn w:val="SBul1-Line"/>
    <w:next w:val="SBul1-Line"/>
    <w:semiHidden/>
    <w:rsid w:val="00C5394C"/>
    <w:pPr>
      <w:numPr>
        <w:numId w:val="0"/>
      </w:numPr>
    </w:pPr>
  </w:style>
  <w:style w:type="paragraph" w:styleId="ListBullet2">
    <w:name w:val="List Bullet 2"/>
    <w:basedOn w:val="SBul2-Line"/>
    <w:next w:val="SBul2-Line"/>
    <w:semiHidden/>
    <w:rsid w:val="00C5394C"/>
    <w:pPr>
      <w:numPr>
        <w:numId w:val="0"/>
      </w:numPr>
    </w:pPr>
  </w:style>
  <w:style w:type="paragraph" w:styleId="ListBullet3">
    <w:name w:val="List Bullet 3"/>
    <w:basedOn w:val="SSub-bullet"/>
    <w:next w:val="SSub-bullet"/>
    <w:semiHidden/>
    <w:rsid w:val="00C5394C"/>
    <w:pPr>
      <w:numPr>
        <w:ilvl w:val="0"/>
        <w:numId w:val="0"/>
      </w:numPr>
    </w:pPr>
  </w:style>
  <w:style w:type="paragraph" w:styleId="ListBullet4">
    <w:name w:val="List Bullet 4"/>
    <w:basedOn w:val="Normal"/>
    <w:semiHidden/>
    <w:rsid w:val="00C5394C"/>
    <w:pPr>
      <w:numPr>
        <w:numId w:val="5"/>
      </w:numPr>
    </w:pPr>
  </w:style>
  <w:style w:type="paragraph" w:styleId="ListBullet5">
    <w:name w:val="List Bullet 5"/>
    <w:basedOn w:val="Normal"/>
    <w:semiHidden/>
    <w:rsid w:val="00C5394C"/>
    <w:pPr>
      <w:numPr>
        <w:numId w:val="6"/>
      </w:numPr>
    </w:pPr>
  </w:style>
  <w:style w:type="paragraph" w:styleId="ListContinue">
    <w:name w:val="List Continue"/>
    <w:basedOn w:val="Normal"/>
    <w:semiHidden/>
    <w:rsid w:val="00C5394C"/>
    <w:pPr>
      <w:spacing w:after="120"/>
      <w:ind w:left="360"/>
    </w:pPr>
  </w:style>
  <w:style w:type="paragraph" w:styleId="ListContinue2">
    <w:name w:val="List Continue 2"/>
    <w:basedOn w:val="Normal"/>
    <w:semiHidden/>
    <w:rsid w:val="00C5394C"/>
    <w:pPr>
      <w:spacing w:after="120"/>
      <w:ind w:left="720"/>
    </w:pPr>
  </w:style>
  <w:style w:type="paragraph" w:styleId="ListContinue3">
    <w:name w:val="List Continue 3"/>
    <w:basedOn w:val="Normal"/>
    <w:semiHidden/>
    <w:rsid w:val="00C5394C"/>
    <w:pPr>
      <w:spacing w:after="120"/>
      <w:ind w:left="1080"/>
    </w:pPr>
  </w:style>
  <w:style w:type="paragraph" w:styleId="ListContinue4">
    <w:name w:val="List Continue 4"/>
    <w:basedOn w:val="Normal"/>
    <w:semiHidden/>
    <w:rsid w:val="00C5394C"/>
    <w:pPr>
      <w:spacing w:after="120"/>
      <w:ind w:left="1440"/>
    </w:pPr>
  </w:style>
  <w:style w:type="paragraph" w:styleId="ListContinue5">
    <w:name w:val="List Continue 5"/>
    <w:basedOn w:val="Normal"/>
    <w:semiHidden/>
    <w:rsid w:val="00C5394C"/>
    <w:pPr>
      <w:spacing w:after="120"/>
      <w:ind w:left="1800"/>
    </w:pPr>
  </w:style>
  <w:style w:type="paragraph" w:styleId="ListNumber">
    <w:name w:val="List Number"/>
    <w:basedOn w:val="SNum1-Line"/>
    <w:next w:val="SNum1-Line"/>
    <w:semiHidden/>
    <w:rsid w:val="00C5394C"/>
    <w:pPr>
      <w:numPr>
        <w:numId w:val="0"/>
      </w:numPr>
    </w:pPr>
  </w:style>
  <w:style w:type="paragraph" w:styleId="ListNumber2">
    <w:name w:val="List Number 2"/>
    <w:basedOn w:val="SNum2-Line"/>
    <w:next w:val="SNum2-Line"/>
    <w:semiHidden/>
    <w:rsid w:val="00C5394C"/>
    <w:pPr>
      <w:numPr>
        <w:numId w:val="0"/>
      </w:numPr>
    </w:pPr>
  </w:style>
  <w:style w:type="paragraph" w:styleId="ListNumber3">
    <w:name w:val="List Number 3"/>
    <w:basedOn w:val="Normal"/>
    <w:semiHidden/>
    <w:rsid w:val="00C5394C"/>
    <w:pPr>
      <w:numPr>
        <w:numId w:val="14"/>
      </w:numPr>
      <w:spacing w:before="60" w:after="60"/>
      <w:contextualSpacing/>
    </w:pPr>
  </w:style>
  <w:style w:type="paragraph" w:styleId="ListNumber4">
    <w:name w:val="List Number 4"/>
    <w:basedOn w:val="Normal"/>
    <w:semiHidden/>
    <w:rsid w:val="00C5394C"/>
    <w:pPr>
      <w:numPr>
        <w:numId w:val="7"/>
      </w:numPr>
    </w:pPr>
  </w:style>
  <w:style w:type="paragraph" w:styleId="ListNumber5">
    <w:name w:val="List Number 5"/>
    <w:basedOn w:val="Normal"/>
    <w:semiHidden/>
    <w:rsid w:val="00C5394C"/>
    <w:pPr>
      <w:numPr>
        <w:numId w:val="8"/>
      </w:numPr>
    </w:pPr>
  </w:style>
  <w:style w:type="paragraph" w:styleId="MessageHeader">
    <w:name w:val="Message Header"/>
    <w:basedOn w:val="Normal"/>
    <w:semiHidden/>
    <w:rsid w:val="00C5394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C5394C"/>
    <w:rPr>
      <w:szCs w:val="24"/>
    </w:rPr>
  </w:style>
  <w:style w:type="paragraph" w:styleId="NormalIndent">
    <w:name w:val="Normal Indent"/>
    <w:basedOn w:val="Normal"/>
    <w:semiHidden/>
    <w:rsid w:val="00C5394C"/>
    <w:pPr>
      <w:ind w:left="720"/>
    </w:pPr>
  </w:style>
  <w:style w:type="paragraph" w:styleId="NoteHeading">
    <w:name w:val="Note Heading"/>
    <w:basedOn w:val="Normal"/>
    <w:next w:val="Normal"/>
    <w:semiHidden/>
    <w:rsid w:val="00C5394C"/>
  </w:style>
  <w:style w:type="paragraph" w:styleId="PlainText">
    <w:name w:val="Plain Text"/>
    <w:basedOn w:val="Normal"/>
    <w:semiHidden/>
    <w:rsid w:val="00C5394C"/>
    <w:rPr>
      <w:rFonts w:ascii="Courier New" w:hAnsi="Courier New" w:cs="Courier New"/>
      <w:sz w:val="20"/>
    </w:rPr>
  </w:style>
  <w:style w:type="paragraph" w:styleId="Salutation">
    <w:name w:val="Salutation"/>
    <w:basedOn w:val="Normal"/>
    <w:next w:val="Normal"/>
    <w:semiHidden/>
    <w:rsid w:val="00C5394C"/>
  </w:style>
  <w:style w:type="paragraph" w:styleId="Signature">
    <w:name w:val="Signature"/>
    <w:basedOn w:val="Normal"/>
    <w:semiHidden/>
    <w:rsid w:val="00C5394C"/>
    <w:pPr>
      <w:ind w:left="4320"/>
    </w:pPr>
  </w:style>
  <w:style w:type="character" w:styleId="Strong">
    <w:name w:val="Strong"/>
    <w:qFormat/>
    <w:rsid w:val="00C5394C"/>
    <w:rPr>
      <w:rFonts w:ascii="Segoe UI Semibold" w:hAnsi="Segoe UI Semibold"/>
      <w:b w:val="0"/>
      <w:bCs/>
    </w:rPr>
  </w:style>
  <w:style w:type="table" w:styleId="Table3Deffects1">
    <w:name w:val="Table 3D effects 1"/>
    <w:basedOn w:val="TableNormal"/>
    <w:semiHidden/>
    <w:rsid w:val="00C5394C"/>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5394C"/>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5394C"/>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5394C"/>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5394C"/>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5394C"/>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5394C"/>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5394C"/>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5394C"/>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5394C"/>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5394C"/>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5394C"/>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5394C"/>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5394C"/>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5394C"/>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5394C"/>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5394C"/>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5394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5394C"/>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5394C"/>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5394C"/>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5394C"/>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5394C"/>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5394C"/>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5394C"/>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5394C"/>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5394C"/>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5394C"/>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5394C"/>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5394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5394C"/>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5394C"/>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5394C"/>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5394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5394C"/>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5394C"/>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5394C"/>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5394C"/>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5394C"/>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5394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5394C"/>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5394C"/>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5394C"/>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Sub-letter">
    <w:name w:val="S Sub-letter"/>
    <w:basedOn w:val="ListNumber3"/>
    <w:semiHidden/>
    <w:qFormat/>
    <w:rsid w:val="00114E9A"/>
    <w:pPr>
      <w:numPr>
        <w:numId w:val="15"/>
      </w:numPr>
      <w:ind w:left="1267"/>
    </w:pPr>
  </w:style>
  <w:style w:type="paragraph" w:customStyle="1" w:styleId="Heading3NoNumber">
    <w:name w:val="Heading 3 No Number"/>
    <w:basedOn w:val="Heading2NoNumber"/>
    <w:next w:val="BodyText"/>
    <w:qFormat/>
    <w:rsid w:val="00C5394C"/>
    <w:pPr>
      <w:numPr>
        <w:ilvl w:val="0"/>
      </w:numPr>
      <w:pBdr>
        <w:bottom w:val="none" w:sz="0" w:space="0" w:color="auto"/>
      </w:pBdr>
      <w:spacing w:before="360" w:after="280"/>
    </w:pPr>
    <w:rPr>
      <w:sz w:val="32"/>
    </w:rPr>
  </w:style>
  <w:style w:type="paragraph" w:styleId="NoSpacing">
    <w:name w:val="No Spacing"/>
    <w:link w:val="NoSpacingChar"/>
    <w:uiPriority w:val="1"/>
    <w:semiHidden/>
    <w:qFormat/>
    <w:rsid w:val="00C5394C"/>
    <w:rPr>
      <w:rFonts w:eastAsiaTheme="minorEastAsia" w:cstheme="minorBidi"/>
      <w:sz w:val="22"/>
      <w:szCs w:val="22"/>
    </w:rPr>
  </w:style>
  <w:style w:type="character" w:customStyle="1" w:styleId="NoSpacingChar">
    <w:name w:val="No Spacing Char"/>
    <w:basedOn w:val="DefaultParagraphFont"/>
    <w:link w:val="NoSpacing"/>
    <w:uiPriority w:val="1"/>
    <w:semiHidden/>
    <w:rsid w:val="00C5394C"/>
    <w:rPr>
      <w:rFonts w:eastAsiaTheme="minorEastAsia" w:cstheme="minorBidi"/>
      <w:sz w:val="22"/>
      <w:szCs w:val="22"/>
    </w:rPr>
  </w:style>
  <w:style w:type="character" w:customStyle="1" w:styleId="BodyTextChar">
    <w:name w:val="Body Text Char"/>
    <w:basedOn w:val="DefaultParagraphFont"/>
    <w:link w:val="BodyText"/>
    <w:locked/>
    <w:rsid w:val="00483663"/>
    <w:rPr>
      <w:rFonts w:ascii="Calibri" w:hAnsi="Calibri"/>
      <w:sz w:val="24"/>
    </w:rPr>
  </w:style>
  <w:style w:type="character" w:styleId="CommentReference">
    <w:name w:val="annotation reference"/>
    <w:basedOn w:val="DefaultParagraphFont"/>
    <w:uiPriority w:val="99"/>
    <w:semiHidden/>
    <w:rsid w:val="00C5394C"/>
    <w:rPr>
      <w:sz w:val="16"/>
      <w:szCs w:val="16"/>
    </w:rPr>
  </w:style>
  <w:style w:type="paragraph" w:styleId="CommentText">
    <w:name w:val="annotation text"/>
    <w:basedOn w:val="Normal"/>
    <w:link w:val="CommentTextChar"/>
    <w:uiPriority w:val="99"/>
    <w:rsid w:val="00C5394C"/>
    <w:rPr>
      <w:sz w:val="20"/>
    </w:rPr>
  </w:style>
  <w:style w:type="character" w:customStyle="1" w:styleId="CommentTextChar">
    <w:name w:val="Comment Text Char"/>
    <w:basedOn w:val="DefaultParagraphFont"/>
    <w:link w:val="CommentText"/>
    <w:uiPriority w:val="99"/>
    <w:rsid w:val="00C5394C"/>
    <w:rPr>
      <w:sz w:val="20"/>
    </w:rPr>
  </w:style>
  <w:style w:type="character" w:customStyle="1" w:styleId="FooterChar">
    <w:name w:val="Footer Char"/>
    <w:aliases w:val="Footer Right Char"/>
    <w:basedOn w:val="DefaultParagraphFont"/>
    <w:link w:val="Footer"/>
    <w:rsid w:val="00162FD2"/>
    <w:rPr>
      <w:sz w:val="18"/>
    </w:rPr>
  </w:style>
  <w:style w:type="character" w:customStyle="1" w:styleId="HeaderChar">
    <w:name w:val="Header Char"/>
    <w:basedOn w:val="DefaultParagraphFont"/>
    <w:link w:val="Header"/>
    <w:rsid w:val="00C5394C"/>
    <w:rPr>
      <w:i/>
      <w:color w:val="4E81BE"/>
      <w:sz w:val="18"/>
      <w:szCs w:val="18"/>
    </w:rPr>
  </w:style>
  <w:style w:type="paragraph" w:styleId="CommentSubject">
    <w:name w:val="annotation subject"/>
    <w:basedOn w:val="CommentText"/>
    <w:next w:val="CommentText"/>
    <w:link w:val="CommentSubjectChar"/>
    <w:semiHidden/>
    <w:rsid w:val="00C5394C"/>
    <w:pPr>
      <w:spacing w:line="264" w:lineRule="auto"/>
    </w:pPr>
    <w:rPr>
      <w:b/>
      <w:bCs/>
    </w:rPr>
  </w:style>
  <w:style w:type="character" w:customStyle="1" w:styleId="CommentSubjectChar">
    <w:name w:val="Comment Subject Char"/>
    <w:basedOn w:val="CommentTextChar"/>
    <w:link w:val="CommentSubject"/>
    <w:semiHidden/>
    <w:rsid w:val="00C5394C"/>
    <w:rPr>
      <w:b/>
      <w:bCs/>
      <w:sz w:val="20"/>
    </w:rPr>
  </w:style>
  <w:style w:type="paragraph" w:styleId="ListParagraph">
    <w:name w:val="List Paragraph"/>
    <w:basedOn w:val="Normal"/>
    <w:uiPriority w:val="34"/>
    <w:qFormat/>
    <w:rsid w:val="00C5394C"/>
    <w:pPr>
      <w:spacing w:line="264" w:lineRule="auto"/>
      <w:contextualSpacing/>
    </w:pPr>
    <w:rPr>
      <w:rFonts w:eastAsia="Calibri"/>
      <w:szCs w:val="22"/>
    </w:rPr>
  </w:style>
  <w:style w:type="paragraph" w:customStyle="1" w:styleId="BodyTextA">
    <w:name w:val="Body Text A"/>
    <w:basedOn w:val="BodyText"/>
    <w:autoRedefine/>
    <w:semiHidden/>
    <w:rsid w:val="00C5394C"/>
  </w:style>
  <w:style w:type="paragraph" w:customStyle="1" w:styleId="Default">
    <w:name w:val="Default"/>
    <w:rsid w:val="00C5394C"/>
    <w:pPr>
      <w:autoSpaceDE w:val="0"/>
      <w:autoSpaceDN w:val="0"/>
      <w:adjustRightInd w:val="0"/>
      <w:spacing w:line="264" w:lineRule="auto"/>
    </w:pPr>
    <w:rPr>
      <w:rFonts w:cs="Arial"/>
      <w:color w:val="000000"/>
      <w:szCs w:val="24"/>
    </w:rPr>
  </w:style>
  <w:style w:type="character" w:customStyle="1" w:styleId="Heading2Char">
    <w:name w:val="Heading 2 Char"/>
    <w:basedOn w:val="DefaultParagraphFont"/>
    <w:link w:val="Heading2"/>
    <w:rsid w:val="00162FD2"/>
    <w:rPr>
      <w:rFonts w:cs="Tahoma"/>
      <w:sz w:val="36"/>
      <w:szCs w:val="36"/>
    </w:rPr>
  </w:style>
  <w:style w:type="character" w:customStyle="1" w:styleId="Heading1Char">
    <w:name w:val="Heading 1 Char"/>
    <w:basedOn w:val="DefaultParagraphFont"/>
    <w:link w:val="Heading1"/>
    <w:rsid w:val="00483663"/>
    <w:rPr>
      <w:rFonts w:ascii="Calibri" w:hAnsi="Calibri" w:cs="Tahoma"/>
      <w:sz w:val="52"/>
      <w:szCs w:val="48"/>
    </w:rPr>
  </w:style>
  <w:style w:type="character" w:customStyle="1" w:styleId="FootnoteTextChar">
    <w:name w:val="Footnote Text Char"/>
    <w:basedOn w:val="DefaultParagraphFont"/>
    <w:link w:val="FootnoteText"/>
    <w:uiPriority w:val="99"/>
    <w:rsid w:val="00E31B81"/>
    <w:rPr>
      <w:rFonts w:ascii="Calibri" w:hAnsi="Calibri"/>
      <w:sz w:val="20"/>
      <w:szCs w:val="16"/>
    </w:rPr>
  </w:style>
  <w:style w:type="paragraph" w:customStyle="1" w:styleId="CoverTitle5">
    <w:name w:val="Cover/Title 5"/>
    <w:basedOn w:val="TitleonTitlePage"/>
    <w:next w:val="CoverTitle6"/>
    <w:semiHidden/>
    <w:rsid w:val="00C5394C"/>
    <w:pPr>
      <w:spacing w:after="160"/>
      <w:ind w:left="0" w:right="0"/>
      <w:jc w:val="center"/>
    </w:pPr>
    <w:rPr>
      <w:sz w:val="32"/>
    </w:rPr>
  </w:style>
  <w:style w:type="paragraph" w:customStyle="1" w:styleId="CoverTitle6">
    <w:name w:val="Cover/Title 6"/>
    <w:basedOn w:val="CoverTitle5"/>
    <w:next w:val="CoverTitle7"/>
    <w:semiHidden/>
    <w:rsid w:val="00C5394C"/>
    <w:pPr>
      <w:spacing w:before="80"/>
      <w:ind w:right="302"/>
    </w:pPr>
    <w:rPr>
      <w:sz w:val="28"/>
      <w:szCs w:val="28"/>
    </w:rPr>
  </w:style>
  <w:style w:type="paragraph" w:customStyle="1" w:styleId="CoverTitle4">
    <w:name w:val="Cover/Title 4"/>
    <w:basedOn w:val="TitleonTitlePage"/>
    <w:semiHidden/>
    <w:rsid w:val="00C5394C"/>
    <w:pPr>
      <w:spacing w:before="240"/>
      <w:ind w:right="302"/>
      <w:contextualSpacing/>
      <w:jc w:val="center"/>
    </w:pPr>
    <w:rPr>
      <w:sz w:val="36"/>
      <w:szCs w:val="36"/>
    </w:rPr>
  </w:style>
  <w:style w:type="paragraph" w:customStyle="1" w:styleId="Cover3a">
    <w:name w:val="Cover 3a"/>
    <w:basedOn w:val="TitleonTitlePage"/>
    <w:semiHidden/>
    <w:rsid w:val="00C5394C"/>
    <w:pPr>
      <w:spacing w:line="300" w:lineRule="exact"/>
      <w:ind w:left="0" w:right="0"/>
      <w:contextualSpacing/>
    </w:pPr>
    <w:rPr>
      <w:color w:val="auto"/>
      <w:sz w:val="26"/>
      <w:szCs w:val="26"/>
    </w:rPr>
  </w:style>
  <w:style w:type="paragraph" w:customStyle="1" w:styleId="Cover3c">
    <w:name w:val="Cover 3c"/>
    <w:basedOn w:val="Cover3b"/>
    <w:semiHidden/>
    <w:rsid w:val="00C5394C"/>
  </w:style>
  <w:style w:type="paragraph" w:customStyle="1" w:styleId="Cover3b">
    <w:name w:val="Cover 3b"/>
    <w:basedOn w:val="Cover3a"/>
    <w:semiHidden/>
    <w:rsid w:val="00C5394C"/>
    <w:pPr>
      <w:spacing w:before="280"/>
    </w:pPr>
  </w:style>
  <w:style w:type="paragraph" w:styleId="DocumentMap">
    <w:name w:val="Document Map"/>
    <w:aliases w:val="Cover Spacer"/>
    <w:basedOn w:val="Normal"/>
    <w:link w:val="DocumentMapChar"/>
    <w:semiHidden/>
    <w:rsid w:val="00C5394C"/>
    <w:rPr>
      <w:rFonts w:ascii="Tahoma" w:hAnsi="Tahoma" w:cs="Tahoma"/>
      <w:sz w:val="16"/>
      <w:szCs w:val="16"/>
    </w:rPr>
  </w:style>
  <w:style w:type="character" w:customStyle="1" w:styleId="DocumentMapChar">
    <w:name w:val="Document Map Char"/>
    <w:aliases w:val="Cover Spacer Char"/>
    <w:basedOn w:val="DefaultParagraphFont"/>
    <w:link w:val="DocumentMap"/>
    <w:semiHidden/>
    <w:rsid w:val="00C5394C"/>
    <w:rPr>
      <w:rFonts w:ascii="Tahoma" w:hAnsi="Tahoma" w:cs="Tahoma"/>
      <w:sz w:val="16"/>
      <w:szCs w:val="16"/>
    </w:rPr>
  </w:style>
  <w:style w:type="character" w:customStyle="1" w:styleId="Highlight1">
    <w:name w:val="Highlight 1"/>
    <w:uiPriority w:val="1"/>
    <w:semiHidden/>
    <w:rsid w:val="00C5394C"/>
    <w:rPr>
      <w:rFonts w:ascii="Segoe UI Semibold" w:hAnsi="Segoe UI Semibold"/>
      <w:color w:val="4E81BE"/>
    </w:rPr>
  </w:style>
  <w:style w:type="character" w:customStyle="1" w:styleId="Highlight2">
    <w:name w:val="Highlight 2"/>
    <w:uiPriority w:val="1"/>
    <w:semiHidden/>
    <w:rsid w:val="00C5394C"/>
    <w:rPr>
      <w:rFonts w:ascii="Segoe UI Semibold" w:hAnsi="Segoe UI Semibold"/>
      <w:color w:val="EC9D46"/>
    </w:rPr>
  </w:style>
  <w:style w:type="character" w:styleId="EndnoteReference">
    <w:name w:val="endnote reference"/>
    <w:semiHidden/>
    <w:rsid w:val="00C5394C"/>
  </w:style>
  <w:style w:type="paragraph" w:customStyle="1" w:styleId="SOQEmphasis">
    <w:name w:val="SOQ Emphasis"/>
    <w:basedOn w:val="BodyText"/>
    <w:unhideWhenUsed/>
    <w:rsid w:val="00C5394C"/>
    <w:rPr>
      <w:i/>
      <w:color w:val="4E81BE"/>
    </w:rPr>
  </w:style>
  <w:style w:type="paragraph" w:styleId="BalloonText">
    <w:name w:val="Balloon Text"/>
    <w:basedOn w:val="Normal"/>
    <w:link w:val="BalloonTextChar"/>
    <w:semiHidden/>
    <w:rsid w:val="00C5394C"/>
    <w:rPr>
      <w:rFonts w:cs="Tahoma"/>
      <w:sz w:val="16"/>
      <w:szCs w:val="16"/>
    </w:rPr>
  </w:style>
  <w:style w:type="character" w:customStyle="1" w:styleId="BalloonTextChar">
    <w:name w:val="Balloon Text Char"/>
    <w:basedOn w:val="DefaultParagraphFont"/>
    <w:link w:val="BalloonText"/>
    <w:semiHidden/>
    <w:rsid w:val="00C5394C"/>
    <w:rPr>
      <w:rFonts w:cs="Tahoma"/>
      <w:sz w:val="16"/>
      <w:szCs w:val="16"/>
    </w:rPr>
  </w:style>
  <w:style w:type="paragraph" w:customStyle="1" w:styleId="TableText">
    <w:name w:val="Table Text"/>
    <w:rsid w:val="00C5394C"/>
    <w:pPr>
      <w:widowControl w:val="0"/>
      <w:spacing w:before="40" w:after="40"/>
      <w:ind w:left="144"/>
    </w:pPr>
    <w:rPr>
      <w:sz w:val="20"/>
    </w:rPr>
  </w:style>
  <w:style w:type="paragraph" w:customStyle="1" w:styleId="TableHeading">
    <w:name w:val="Table Heading"/>
    <w:next w:val="TableText"/>
    <w:rsid w:val="00C5394C"/>
    <w:pPr>
      <w:widowControl w:val="0"/>
      <w:ind w:left="72" w:right="72"/>
      <w:jc w:val="center"/>
    </w:pPr>
    <w:rPr>
      <w:rFonts w:ascii="Segoe UI Semibold" w:hAnsi="Segoe UI Semibold"/>
      <w:color w:val="FFFFFF" w:themeColor="background1"/>
      <w:sz w:val="24"/>
      <w:szCs w:val="24"/>
    </w:rPr>
  </w:style>
  <w:style w:type="paragraph" w:customStyle="1" w:styleId="CapTable">
    <w:name w:val="CapTable"/>
    <w:basedOn w:val="Caption"/>
    <w:qFormat/>
    <w:rsid w:val="0003284C"/>
    <w:pPr>
      <w:keepNext/>
      <w:spacing w:before="520" w:after="240"/>
    </w:pPr>
    <w:rPr>
      <w:color w:val="000000"/>
    </w:rPr>
  </w:style>
  <w:style w:type="paragraph" w:customStyle="1" w:styleId="TableHeadingSmaller">
    <w:name w:val="Table Heading Smaller"/>
    <w:basedOn w:val="TableHeading"/>
    <w:next w:val="TableText"/>
    <w:semiHidden/>
    <w:qFormat/>
    <w:rsid w:val="00C5394C"/>
    <w:rPr>
      <w:sz w:val="20"/>
      <w:szCs w:val="20"/>
    </w:rPr>
  </w:style>
  <w:style w:type="paragraph" w:customStyle="1" w:styleId="HeadingCentered">
    <w:name w:val="Heading Centered"/>
    <w:next w:val="BodyText"/>
    <w:semiHidden/>
    <w:qFormat/>
    <w:rsid w:val="00C5394C"/>
    <w:rPr>
      <w:color w:val="4E81BE"/>
      <w:kern w:val="16"/>
      <w:sz w:val="52"/>
      <w:szCs w:val="52"/>
    </w:rPr>
  </w:style>
  <w:style w:type="paragraph" w:customStyle="1" w:styleId="Command">
    <w:name w:val="Command"/>
    <w:basedOn w:val="BodyText"/>
    <w:qFormat/>
    <w:rsid w:val="00C5394C"/>
    <w:pPr>
      <w:pBdr>
        <w:top w:val="dashed" w:sz="4" w:space="6" w:color="4E81BE"/>
        <w:left w:val="dashed" w:sz="4" w:space="6" w:color="4E81BE"/>
        <w:bottom w:val="dashed" w:sz="4" w:space="6" w:color="4E81BE"/>
        <w:right w:val="dashed" w:sz="4" w:space="6" w:color="4E81BE"/>
      </w:pBdr>
      <w:shd w:val="clear" w:color="auto" w:fill="F2F2F2"/>
      <w:spacing w:before="520" w:after="520" w:line="240" w:lineRule="auto"/>
      <w:ind w:left="130" w:right="216"/>
      <w:contextualSpacing/>
    </w:pPr>
    <w:rPr>
      <w:rFonts w:ascii="Courier New" w:eastAsia="Times New Roman" w:hAnsi="Courier New" w:cs="Courier New"/>
      <w:noProof/>
      <w:kern w:val="0"/>
      <w:sz w:val="20"/>
      <w:szCs w:val="20"/>
    </w:rPr>
  </w:style>
  <w:style w:type="paragraph" w:customStyle="1" w:styleId="TextBox1Text">
    <w:name w:val="Text Box 1 Text"/>
    <w:basedOn w:val="Normal"/>
    <w:rsid w:val="00C5394C"/>
    <w:pPr>
      <w:spacing w:before="240" w:after="120" w:line="264" w:lineRule="auto"/>
      <w:ind w:left="187" w:right="202"/>
      <w:jc w:val="both"/>
    </w:pPr>
    <w:rPr>
      <w:color w:val="4F6228" w:themeColor="accent3" w:themeShade="80"/>
      <w:sz w:val="18"/>
      <w:szCs w:val="18"/>
    </w:rPr>
  </w:style>
  <w:style w:type="paragraph" w:customStyle="1" w:styleId="TextBox2Text">
    <w:name w:val="Text Box 2 Text"/>
    <w:basedOn w:val="Normal"/>
    <w:rsid w:val="00C5394C"/>
    <w:pPr>
      <w:spacing w:before="240" w:line="264" w:lineRule="auto"/>
      <w:ind w:left="187" w:right="245"/>
      <w:jc w:val="both"/>
    </w:pPr>
    <w:rPr>
      <w:sz w:val="18"/>
      <w:szCs w:val="18"/>
    </w:rPr>
  </w:style>
  <w:style w:type="paragraph" w:customStyle="1" w:styleId="TextBox2Heading">
    <w:name w:val="Text Box 2 Heading"/>
    <w:next w:val="TextBox2Text"/>
    <w:rsid w:val="00C5394C"/>
    <w:pPr>
      <w:spacing w:before="240" w:after="240"/>
      <w:ind w:left="86" w:right="144"/>
      <w:jc w:val="center"/>
    </w:pPr>
    <w:rPr>
      <w:color w:val="4E81BE"/>
      <w:sz w:val="36"/>
      <w:szCs w:val="36"/>
    </w:rPr>
  </w:style>
  <w:style w:type="paragraph" w:customStyle="1" w:styleId="TextBox1Heading">
    <w:name w:val="Text Box 1 Heading"/>
    <w:next w:val="TextBox1Text"/>
    <w:rsid w:val="00C5394C"/>
    <w:pPr>
      <w:spacing w:before="240" w:after="240"/>
      <w:ind w:left="187" w:right="202"/>
      <w:jc w:val="center"/>
    </w:pPr>
    <w:rPr>
      <w:color w:val="4F6228" w:themeColor="accent3" w:themeShade="80"/>
      <w:sz w:val="36"/>
      <w:szCs w:val="36"/>
    </w:rPr>
  </w:style>
  <w:style w:type="paragraph" w:customStyle="1" w:styleId="SOQText">
    <w:name w:val="SOQ Text"/>
    <w:basedOn w:val="BodyText"/>
    <w:unhideWhenUsed/>
    <w:rsid w:val="00C5394C"/>
    <w:pPr>
      <w:spacing w:before="0"/>
    </w:pPr>
  </w:style>
  <w:style w:type="paragraph" w:styleId="TOAHeading">
    <w:name w:val="toa heading"/>
    <w:basedOn w:val="Normal"/>
    <w:next w:val="Normal"/>
    <w:semiHidden/>
    <w:rsid w:val="00C5394C"/>
    <w:pPr>
      <w:spacing w:before="120"/>
    </w:pPr>
    <w:rPr>
      <w:rFonts w:eastAsiaTheme="majorEastAsia" w:cstheme="majorBidi"/>
      <w:bCs/>
      <w:szCs w:val="24"/>
    </w:rPr>
  </w:style>
  <w:style w:type="paragraph" w:styleId="Index1">
    <w:name w:val="index 1"/>
    <w:basedOn w:val="Normal"/>
    <w:next w:val="Normal"/>
    <w:autoRedefine/>
    <w:semiHidden/>
    <w:rsid w:val="00C5394C"/>
    <w:pPr>
      <w:ind w:left="210" w:hanging="210"/>
    </w:pPr>
  </w:style>
  <w:style w:type="paragraph" w:styleId="IndexHeading">
    <w:name w:val="index heading"/>
    <w:basedOn w:val="Normal"/>
    <w:next w:val="Index1"/>
    <w:semiHidden/>
    <w:rsid w:val="00C5394C"/>
    <w:rPr>
      <w:rFonts w:eastAsiaTheme="majorEastAsia" w:cstheme="majorBidi"/>
      <w:bCs/>
    </w:rPr>
  </w:style>
  <w:style w:type="paragraph" w:customStyle="1" w:styleId="HeadingFrontMatter">
    <w:name w:val="Heading Front Matter"/>
    <w:basedOn w:val="HeadingCentered"/>
    <w:next w:val="BodyText"/>
    <w:rsid w:val="00483663"/>
    <w:pPr>
      <w:spacing w:after="480"/>
    </w:pPr>
    <w:rPr>
      <w:rFonts w:ascii="Calibri" w:hAnsi="Calibri"/>
      <w:color w:val="auto"/>
    </w:rPr>
  </w:style>
  <w:style w:type="paragraph" w:styleId="BlockText">
    <w:name w:val="Block Text"/>
    <w:basedOn w:val="Normal"/>
    <w:uiPriority w:val="99"/>
    <w:semiHidden/>
    <w:rsid w:val="00C5394C"/>
    <w:pPr>
      <w:ind w:left="1152" w:right="1152"/>
    </w:pPr>
    <w:rPr>
      <w:rFonts w:asciiTheme="minorHAnsi" w:eastAsiaTheme="minorEastAsia" w:hAnsiTheme="minorHAnsi" w:cstheme="minorBidi"/>
      <w:i/>
      <w:iCs/>
      <w:color w:val="4F81BD" w:themeColor="accent1"/>
    </w:rPr>
  </w:style>
  <w:style w:type="paragraph" w:customStyle="1" w:styleId="Equation">
    <w:name w:val="Equation"/>
    <w:basedOn w:val="BodyText"/>
    <w:next w:val="BodyText"/>
    <w:rsid w:val="00C5394C"/>
    <w:pPr>
      <w:tabs>
        <w:tab w:val="right" w:pos="7920"/>
      </w:tabs>
      <w:spacing w:before="520" w:after="520"/>
      <w:ind w:left="3600"/>
      <w:jc w:val="center"/>
    </w:pPr>
    <w:rPr>
      <w:rFonts w:ascii="Cambria Math" w:hAnsi="Cambria Math"/>
    </w:rPr>
  </w:style>
  <w:style w:type="character" w:customStyle="1" w:styleId="Ornamentsinheaderfooter">
    <w:name w:val="Ornaments in header/footer"/>
    <w:basedOn w:val="DefaultParagraphFont"/>
    <w:uiPriority w:val="1"/>
    <w:rsid w:val="00C5394C"/>
    <w:rPr>
      <w:color w:val="D9D9D9"/>
      <w:sz w:val="14"/>
      <w:szCs w:val="14"/>
    </w:rPr>
  </w:style>
  <w:style w:type="paragraph" w:customStyle="1" w:styleId="Ornaments">
    <w:name w:val="Ornaments"/>
    <w:basedOn w:val="Header"/>
    <w:next w:val="BodyText"/>
    <w:semiHidden/>
    <w:rsid w:val="00C5394C"/>
    <w:pPr>
      <w:keepNext/>
      <w:spacing w:before="400" w:after="400"/>
      <w:jc w:val="center"/>
    </w:pPr>
    <w:rPr>
      <w:i w:val="0"/>
      <w:color w:val="D9D9D9"/>
    </w:rPr>
  </w:style>
  <w:style w:type="character" w:styleId="IntenseEmphasis">
    <w:name w:val="Intense Emphasis"/>
    <w:basedOn w:val="DefaultParagraphFont"/>
    <w:uiPriority w:val="21"/>
    <w:semiHidden/>
    <w:qFormat/>
    <w:rsid w:val="00C5394C"/>
    <w:rPr>
      <w:b/>
      <w:bCs/>
      <w:i/>
      <w:iCs/>
      <w:color w:val="4F81BD" w:themeColor="accent1"/>
    </w:rPr>
  </w:style>
  <w:style w:type="paragraph" w:styleId="BodyTextIndent">
    <w:name w:val="Body Text Indent"/>
    <w:basedOn w:val="Normal"/>
    <w:link w:val="BodyTextIndentChar"/>
    <w:semiHidden/>
    <w:rsid w:val="00C5394C"/>
    <w:pPr>
      <w:spacing w:before="240"/>
      <w:ind w:left="360"/>
    </w:pPr>
  </w:style>
  <w:style w:type="character" w:customStyle="1" w:styleId="BodyTextIndentChar">
    <w:name w:val="Body Text Indent Char"/>
    <w:basedOn w:val="DefaultParagraphFont"/>
    <w:link w:val="BodyTextIndent"/>
    <w:semiHidden/>
    <w:rsid w:val="00C5394C"/>
  </w:style>
  <w:style w:type="paragraph" w:customStyle="1" w:styleId="TitlePageText">
    <w:name w:val="Title Page Text"/>
    <w:basedOn w:val="Normal"/>
    <w:rsid w:val="00C5394C"/>
    <w:pPr>
      <w:jc w:val="center"/>
    </w:pPr>
    <w:rPr>
      <w:rFonts w:eastAsia="Times New Roman" w:cs="Times New Roman"/>
      <w:color w:val="000000"/>
      <w:kern w:val="0"/>
      <w:sz w:val="22"/>
      <w:szCs w:val="24"/>
    </w:rPr>
  </w:style>
  <w:style w:type="paragraph" w:styleId="Bibliography">
    <w:name w:val="Bibliography"/>
    <w:basedOn w:val="Normal"/>
    <w:next w:val="Normal"/>
    <w:uiPriority w:val="37"/>
    <w:semiHidden/>
    <w:rsid w:val="00C5394C"/>
  </w:style>
  <w:style w:type="paragraph" w:styleId="BodyText2">
    <w:name w:val="Body Text 2"/>
    <w:basedOn w:val="Normal"/>
    <w:link w:val="BodyText2Char"/>
    <w:semiHidden/>
    <w:rsid w:val="00C5394C"/>
    <w:pPr>
      <w:spacing w:after="120" w:line="480" w:lineRule="auto"/>
    </w:pPr>
  </w:style>
  <w:style w:type="character" w:customStyle="1" w:styleId="BodyText2Char">
    <w:name w:val="Body Text 2 Char"/>
    <w:basedOn w:val="DefaultParagraphFont"/>
    <w:link w:val="BodyText2"/>
    <w:semiHidden/>
    <w:rsid w:val="00C5394C"/>
  </w:style>
  <w:style w:type="paragraph" w:styleId="BodyTextFirstIndent">
    <w:name w:val="Body Text First Indent"/>
    <w:basedOn w:val="BodyText"/>
    <w:link w:val="BodyTextFirstIndentChar"/>
    <w:uiPriority w:val="99"/>
    <w:semiHidden/>
    <w:rsid w:val="00C5394C"/>
    <w:pPr>
      <w:suppressAutoHyphens w:val="0"/>
      <w:spacing w:before="0"/>
      <w:ind w:firstLine="360"/>
    </w:pPr>
  </w:style>
  <w:style w:type="character" w:customStyle="1" w:styleId="BodyTextFirstIndentChar">
    <w:name w:val="Body Text First Indent Char"/>
    <w:basedOn w:val="BodyTextChar"/>
    <w:link w:val="BodyTextFirstIndent"/>
    <w:uiPriority w:val="99"/>
    <w:semiHidden/>
    <w:rsid w:val="00C5394C"/>
    <w:rPr>
      <w:rFonts w:ascii="Calibri" w:hAnsi="Calibri"/>
      <w:sz w:val="24"/>
    </w:rPr>
  </w:style>
  <w:style w:type="paragraph" w:styleId="BodyTextFirstIndent2">
    <w:name w:val="Body Text First Indent 2"/>
    <w:basedOn w:val="BodyTextIndent"/>
    <w:link w:val="BodyTextFirstIndent2Char"/>
    <w:uiPriority w:val="99"/>
    <w:semiHidden/>
    <w:rsid w:val="00C5394C"/>
    <w:pPr>
      <w:spacing w:before="0"/>
      <w:ind w:firstLine="360"/>
    </w:pPr>
  </w:style>
  <w:style w:type="character" w:customStyle="1" w:styleId="BodyTextFirstIndent2Char">
    <w:name w:val="Body Text First Indent 2 Char"/>
    <w:basedOn w:val="BodyTextIndentChar"/>
    <w:link w:val="BodyTextFirstIndent2"/>
    <w:uiPriority w:val="99"/>
    <w:semiHidden/>
    <w:rsid w:val="00C5394C"/>
  </w:style>
  <w:style w:type="paragraph" w:styleId="BodyTextIndent2">
    <w:name w:val="Body Text Indent 2"/>
    <w:basedOn w:val="Normal"/>
    <w:link w:val="BodyTextIndent2Char"/>
    <w:uiPriority w:val="99"/>
    <w:semiHidden/>
    <w:unhideWhenUsed/>
    <w:rsid w:val="00C5394C"/>
    <w:pPr>
      <w:spacing w:after="120" w:line="480" w:lineRule="auto"/>
      <w:ind w:left="360"/>
    </w:pPr>
  </w:style>
  <w:style w:type="character" w:customStyle="1" w:styleId="BodyTextIndent2Char">
    <w:name w:val="Body Text Indent 2 Char"/>
    <w:basedOn w:val="DefaultParagraphFont"/>
    <w:link w:val="BodyTextIndent2"/>
    <w:uiPriority w:val="99"/>
    <w:semiHidden/>
    <w:rsid w:val="00C5394C"/>
  </w:style>
  <w:style w:type="paragraph" w:styleId="BodyTextIndent3">
    <w:name w:val="Body Text Indent 3"/>
    <w:basedOn w:val="Normal"/>
    <w:link w:val="BodyTextIndent3Char"/>
    <w:uiPriority w:val="99"/>
    <w:semiHidden/>
    <w:rsid w:val="00C53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94C"/>
    <w:rPr>
      <w:sz w:val="16"/>
      <w:szCs w:val="16"/>
    </w:rPr>
  </w:style>
  <w:style w:type="paragraph" w:styleId="Index2">
    <w:name w:val="index 2"/>
    <w:basedOn w:val="Normal"/>
    <w:next w:val="Normal"/>
    <w:autoRedefine/>
    <w:semiHidden/>
    <w:rsid w:val="00C5394C"/>
    <w:pPr>
      <w:spacing w:line="240" w:lineRule="auto"/>
      <w:ind w:left="420" w:hanging="210"/>
    </w:pPr>
  </w:style>
  <w:style w:type="paragraph" w:styleId="Index3">
    <w:name w:val="index 3"/>
    <w:basedOn w:val="Normal"/>
    <w:next w:val="Normal"/>
    <w:autoRedefine/>
    <w:semiHidden/>
    <w:rsid w:val="00C5394C"/>
    <w:pPr>
      <w:spacing w:line="240" w:lineRule="auto"/>
      <w:ind w:left="630" w:hanging="210"/>
    </w:pPr>
  </w:style>
  <w:style w:type="paragraph" w:styleId="Index4">
    <w:name w:val="index 4"/>
    <w:basedOn w:val="Normal"/>
    <w:next w:val="Normal"/>
    <w:autoRedefine/>
    <w:semiHidden/>
    <w:rsid w:val="00C5394C"/>
    <w:pPr>
      <w:spacing w:line="240" w:lineRule="auto"/>
      <w:ind w:left="840" w:hanging="210"/>
    </w:pPr>
  </w:style>
  <w:style w:type="paragraph" w:styleId="Index5">
    <w:name w:val="index 5"/>
    <w:basedOn w:val="Normal"/>
    <w:next w:val="Normal"/>
    <w:autoRedefine/>
    <w:semiHidden/>
    <w:rsid w:val="00C5394C"/>
    <w:pPr>
      <w:spacing w:line="240" w:lineRule="auto"/>
      <w:ind w:left="1050" w:hanging="210"/>
    </w:pPr>
  </w:style>
  <w:style w:type="paragraph" w:styleId="Index6">
    <w:name w:val="index 6"/>
    <w:basedOn w:val="Normal"/>
    <w:next w:val="Normal"/>
    <w:autoRedefine/>
    <w:semiHidden/>
    <w:rsid w:val="00C5394C"/>
    <w:pPr>
      <w:spacing w:line="240" w:lineRule="auto"/>
      <w:ind w:left="1260" w:hanging="210"/>
    </w:pPr>
  </w:style>
  <w:style w:type="paragraph" w:styleId="Index7">
    <w:name w:val="index 7"/>
    <w:basedOn w:val="Normal"/>
    <w:next w:val="Normal"/>
    <w:autoRedefine/>
    <w:semiHidden/>
    <w:rsid w:val="00C5394C"/>
    <w:pPr>
      <w:spacing w:line="240" w:lineRule="auto"/>
      <w:ind w:left="1470" w:hanging="210"/>
    </w:pPr>
  </w:style>
  <w:style w:type="paragraph" w:styleId="Index8">
    <w:name w:val="index 8"/>
    <w:basedOn w:val="Normal"/>
    <w:next w:val="Normal"/>
    <w:autoRedefine/>
    <w:semiHidden/>
    <w:rsid w:val="00C5394C"/>
    <w:pPr>
      <w:spacing w:line="240" w:lineRule="auto"/>
      <w:ind w:left="1680" w:hanging="210"/>
    </w:pPr>
  </w:style>
  <w:style w:type="paragraph" w:styleId="Index9">
    <w:name w:val="index 9"/>
    <w:basedOn w:val="Normal"/>
    <w:next w:val="Normal"/>
    <w:autoRedefine/>
    <w:semiHidden/>
    <w:rsid w:val="00C5394C"/>
    <w:pPr>
      <w:spacing w:line="240" w:lineRule="auto"/>
      <w:ind w:left="1890" w:hanging="210"/>
    </w:pPr>
  </w:style>
  <w:style w:type="paragraph" w:styleId="IntenseQuote">
    <w:name w:val="Intense Quote"/>
    <w:basedOn w:val="Normal"/>
    <w:next w:val="Normal"/>
    <w:link w:val="IntenseQuoteChar"/>
    <w:uiPriority w:val="30"/>
    <w:semiHidden/>
    <w:qFormat/>
    <w:rsid w:val="00C539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5394C"/>
    <w:rPr>
      <w:b/>
      <w:bCs/>
      <w:i/>
      <w:iCs/>
      <w:color w:val="4F81BD" w:themeColor="accent1"/>
    </w:rPr>
  </w:style>
  <w:style w:type="paragraph" w:styleId="MacroText">
    <w:name w:val="macro"/>
    <w:link w:val="MacroTextChar"/>
    <w:semiHidden/>
    <w:rsid w:val="00C5394C"/>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cs="Consolas"/>
      <w:sz w:val="20"/>
      <w:szCs w:val="20"/>
    </w:rPr>
  </w:style>
  <w:style w:type="character" w:customStyle="1" w:styleId="MacroTextChar">
    <w:name w:val="Macro Text Char"/>
    <w:basedOn w:val="DefaultParagraphFont"/>
    <w:link w:val="MacroText"/>
    <w:semiHidden/>
    <w:rsid w:val="00C5394C"/>
    <w:rPr>
      <w:rFonts w:ascii="Consolas" w:hAnsi="Consolas" w:cs="Consolas"/>
      <w:sz w:val="20"/>
      <w:szCs w:val="20"/>
    </w:rPr>
  </w:style>
  <w:style w:type="paragraph" w:styleId="Quote">
    <w:name w:val="Quote"/>
    <w:basedOn w:val="Normal"/>
    <w:next w:val="Normal"/>
    <w:link w:val="QuoteChar"/>
    <w:uiPriority w:val="29"/>
    <w:semiHidden/>
    <w:qFormat/>
    <w:rsid w:val="00C5394C"/>
    <w:rPr>
      <w:i/>
      <w:iCs/>
      <w:color w:val="000000" w:themeColor="text1"/>
    </w:rPr>
  </w:style>
  <w:style w:type="character" w:customStyle="1" w:styleId="QuoteChar">
    <w:name w:val="Quote Char"/>
    <w:basedOn w:val="DefaultParagraphFont"/>
    <w:link w:val="Quote"/>
    <w:uiPriority w:val="29"/>
    <w:semiHidden/>
    <w:rsid w:val="00C5394C"/>
    <w:rPr>
      <w:i/>
      <w:iCs/>
      <w:color w:val="000000" w:themeColor="text1"/>
    </w:rPr>
  </w:style>
  <w:style w:type="paragraph" w:styleId="Subtitle">
    <w:name w:val="Subtitle"/>
    <w:basedOn w:val="Normal"/>
    <w:next w:val="Normal"/>
    <w:link w:val="SubtitleChar"/>
    <w:semiHidden/>
    <w:rsid w:val="00C5394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semiHidden/>
    <w:rsid w:val="00C5394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C5394C"/>
    <w:pPr>
      <w:ind w:left="210" w:hanging="210"/>
    </w:pPr>
  </w:style>
  <w:style w:type="paragraph" w:styleId="Title">
    <w:name w:val="Title"/>
    <w:basedOn w:val="HeadingFrontMatter"/>
    <w:next w:val="Normal"/>
    <w:link w:val="TitleChar"/>
    <w:rsid w:val="00352317"/>
    <w:rPr>
      <w:color w:val="0000FF"/>
    </w:rPr>
  </w:style>
  <w:style w:type="character" w:customStyle="1" w:styleId="TitleChar">
    <w:name w:val="Title Char"/>
    <w:basedOn w:val="DefaultParagraphFont"/>
    <w:link w:val="Title"/>
    <w:rsid w:val="00352317"/>
    <w:rPr>
      <w:color w:val="0000FF"/>
      <w:kern w:val="16"/>
      <w:sz w:val="52"/>
      <w:szCs w:val="52"/>
    </w:rPr>
  </w:style>
  <w:style w:type="paragraph" w:customStyle="1" w:styleId="CoverTitle2Black">
    <w:name w:val="Cover/Title 2 Black"/>
    <w:next w:val="CoverTitle3a"/>
    <w:semiHidden/>
    <w:rsid w:val="00C5394C"/>
    <w:pPr>
      <w:widowControl w:val="0"/>
      <w:ind w:left="360" w:right="297"/>
    </w:pPr>
    <w:rPr>
      <w:color w:val="4E81BE"/>
      <w:kern w:val="16"/>
      <w:sz w:val="48"/>
      <w:szCs w:val="48"/>
    </w:rPr>
  </w:style>
  <w:style w:type="paragraph" w:customStyle="1" w:styleId="CoverTitle3a">
    <w:name w:val="Cover/Title 3a"/>
    <w:basedOn w:val="CoverTitle2Black"/>
    <w:rsid w:val="00C5394C"/>
    <w:pPr>
      <w:ind w:left="0" w:right="0"/>
      <w:contextualSpacing/>
    </w:pPr>
    <w:rPr>
      <w:color w:val="auto"/>
      <w:sz w:val="26"/>
      <w:szCs w:val="26"/>
    </w:rPr>
  </w:style>
  <w:style w:type="paragraph" w:customStyle="1" w:styleId="Title3Black">
    <w:name w:val="Title 3 Black"/>
    <w:basedOn w:val="Normal"/>
    <w:semiHidden/>
    <w:rsid w:val="00C5394C"/>
    <w:pPr>
      <w:spacing w:line="240" w:lineRule="auto"/>
      <w:jc w:val="center"/>
    </w:pPr>
    <w:rPr>
      <w:rFonts w:ascii="Arial" w:eastAsia="Times New Roman" w:hAnsi="Arial" w:cs="Times New Roman"/>
      <w:color w:val="000000"/>
      <w:kern w:val="0"/>
      <w:szCs w:val="24"/>
    </w:rPr>
  </w:style>
  <w:style w:type="paragraph" w:styleId="Revision">
    <w:name w:val="Revision"/>
    <w:hidden/>
    <w:uiPriority w:val="99"/>
    <w:semiHidden/>
    <w:rsid w:val="0016264F"/>
  </w:style>
  <w:style w:type="table" w:styleId="TableGrid">
    <w:name w:val="Table Grid"/>
    <w:basedOn w:val="TableNormal"/>
    <w:uiPriority w:val="39"/>
    <w:rsid w:val="00C5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2">
    <w:name w:val="Text Box 2"/>
    <w:basedOn w:val="Normal"/>
    <w:rsid w:val="00D456E5"/>
    <w:pPr>
      <w:spacing w:before="240" w:line="264" w:lineRule="auto"/>
      <w:ind w:left="187" w:right="245"/>
      <w:jc w:val="both"/>
    </w:pPr>
    <w:rPr>
      <w:sz w:val="18"/>
      <w:szCs w:val="18"/>
    </w:rPr>
  </w:style>
  <w:style w:type="paragraph" w:customStyle="1" w:styleId="DPBodyText">
    <w:name w:val="DP Body Text"/>
    <w:link w:val="DPBodyTextChar"/>
    <w:rsid w:val="002D7E4F"/>
    <w:pPr>
      <w:numPr>
        <w:ilvl w:val="12"/>
      </w:numPr>
      <w:overflowPunct w:val="0"/>
      <w:autoSpaceDE w:val="0"/>
      <w:autoSpaceDN w:val="0"/>
      <w:adjustRightInd w:val="0"/>
      <w:spacing w:after="120" w:line="300" w:lineRule="auto"/>
      <w:textAlignment w:val="baseline"/>
    </w:pPr>
    <w:rPr>
      <w:rFonts w:ascii="Times New Roman" w:eastAsia="Times New Roman" w:hAnsi="Times New Roman" w:cs="Times New Roman"/>
      <w:noProof/>
      <w:color w:val="0000FF"/>
      <w:kern w:val="0"/>
      <w:sz w:val="24"/>
      <w:szCs w:val="20"/>
    </w:rPr>
  </w:style>
  <w:style w:type="paragraph" w:customStyle="1" w:styleId="DPBulletText">
    <w:name w:val="DP Bullet Text"/>
    <w:basedOn w:val="DPBodyText"/>
    <w:rsid w:val="002D7E4F"/>
    <w:pPr>
      <w:spacing w:after="0"/>
      <w:ind w:left="360" w:hanging="360"/>
    </w:pPr>
  </w:style>
  <w:style w:type="character" w:customStyle="1" w:styleId="DPBodyTextChar">
    <w:name w:val="DP Body Text Char"/>
    <w:basedOn w:val="DefaultParagraphFont"/>
    <w:link w:val="DPBodyText"/>
    <w:rsid w:val="006E5B47"/>
    <w:rPr>
      <w:rFonts w:ascii="Times New Roman" w:eastAsia="Times New Roman" w:hAnsi="Times New Roman" w:cs="Times New Roman"/>
      <w:noProof/>
      <w:color w:val="0000FF"/>
      <w:kern w:val="0"/>
      <w:sz w:val="24"/>
      <w:szCs w:val="20"/>
    </w:rPr>
  </w:style>
  <w:style w:type="paragraph" w:customStyle="1" w:styleId="DPTableText8pt">
    <w:name w:val="DP Table Text 8 pt"/>
    <w:basedOn w:val="DPBodyText"/>
    <w:rsid w:val="00F81091"/>
    <w:pPr>
      <w:spacing w:after="0" w:line="240" w:lineRule="auto"/>
    </w:pPr>
    <w:rPr>
      <w:rFonts w:ascii="Arial" w:hAnsi="Arial"/>
      <w:sz w:val="16"/>
    </w:rPr>
  </w:style>
  <w:style w:type="paragraph" w:customStyle="1" w:styleId="DPTableText9pt">
    <w:name w:val="DP Table Text 9 pt"/>
    <w:basedOn w:val="DPTableText8pt"/>
    <w:rsid w:val="004F0C82"/>
    <w:rPr>
      <w:sz w:val="18"/>
    </w:rPr>
  </w:style>
  <w:style w:type="paragraph" w:customStyle="1" w:styleId="AppxHeading1">
    <w:name w:val="Appx Heading 1"/>
    <w:basedOn w:val="Normal"/>
    <w:next w:val="BodyText"/>
    <w:rsid w:val="00785410"/>
    <w:pPr>
      <w:spacing w:before="1440" w:after="120" w:line="240" w:lineRule="auto"/>
      <w:jc w:val="center"/>
    </w:pPr>
    <w:rPr>
      <w:rFonts w:ascii="Arial" w:eastAsia="Times New Roman" w:hAnsi="Arial" w:cs="Times New Roman"/>
      <w:b/>
      <w:color w:val="1166A5"/>
      <w:kern w:val="0"/>
      <w:sz w:val="32"/>
      <w:szCs w:val="32"/>
    </w:rPr>
  </w:style>
  <w:style w:type="paragraph" w:customStyle="1" w:styleId="CT-ListBullet1">
    <w:name w:val="CT-List Bullet 1"/>
    <w:basedOn w:val="Normal"/>
    <w:rsid w:val="004414EC"/>
    <w:pPr>
      <w:numPr>
        <w:numId w:val="17"/>
      </w:numPr>
      <w:tabs>
        <w:tab w:val="clear" w:pos="1440"/>
      </w:tabs>
      <w:spacing w:after="260" w:line="240" w:lineRule="auto"/>
      <w:ind w:left="1080"/>
    </w:pPr>
    <w:rPr>
      <w:rFonts w:ascii="Arial" w:eastAsia="Times New Roman" w:hAnsi="Arial" w:cs="Times New Roman"/>
      <w:color w:val="0000FF"/>
      <w:kern w:val="0"/>
      <w:sz w:val="22"/>
      <w:szCs w:val="24"/>
    </w:rPr>
  </w:style>
  <w:style w:type="paragraph" w:customStyle="1" w:styleId="CT-ListNumber2">
    <w:name w:val="CT-List Number 2"/>
    <w:basedOn w:val="Normal"/>
    <w:rsid w:val="005951B1"/>
    <w:pPr>
      <w:tabs>
        <w:tab w:val="left" w:pos="1080"/>
      </w:tabs>
      <w:spacing w:after="260" w:line="240" w:lineRule="auto"/>
      <w:ind w:left="1080" w:hanging="360"/>
    </w:pPr>
    <w:rPr>
      <w:rFonts w:ascii="Arial" w:eastAsia="Times New Roman" w:hAnsi="Arial" w:cs="Arial"/>
      <w:color w:val="0000FF"/>
      <w:kern w:val="0"/>
      <w:sz w:val="22"/>
      <w:szCs w:val="24"/>
    </w:rPr>
  </w:style>
  <w:style w:type="paragraph" w:customStyle="1" w:styleId="CT-ListNumber1">
    <w:name w:val="CT-List Number 1"/>
    <w:basedOn w:val="Normal"/>
    <w:rsid w:val="005F71BD"/>
    <w:pPr>
      <w:tabs>
        <w:tab w:val="left" w:pos="720"/>
      </w:tabs>
      <w:spacing w:after="260" w:line="240" w:lineRule="auto"/>
      <w:ind w:left="720" w:hanging="360"/>
    </w:pPr>
    <w:rPr>
      <w:rFonts w:ascii="Arial" w:eastAsia="Times New Roman" w:hAnsi="Arial" w:cs="Arial"/>
      <w:color w:val="0000FF"/>
      <w:kern w:val="0"/>
      <w:sz w:val="22"/>
      <w:szCs w:val="24"/>
    </w:rPr>
  </w:style>
  <w:style w:type="paragraph" w:customStyle="1" w:styleId="CT-List1">
    <w:name w:val="CT-List 1"/>
    <w:basedOn w:val="CT-ListNumber1"/>
    <w:rsid w:val="005F71BD"/>
    <w:pPr>
      <w:tabs>
        <w:tab w:val="clear" w:pos="720"/>
      </w:tabs>
      <w:ind w:firstLine="0"/>
    </w:pPr>
  </w:style>
  <w:style w:type="paragraph" w:customStyle="1" w:styleId="CT-List2">
    <w:name w:val="CT-List 2"/>
    <w:basedOn w:val="CT-ListNumber2"/>
    <w:rsid w:val="008C74EA"/>
    <w:pPr>
      <w:tabs>
        <w:tab w:val="clear" w:pos="1080"/>
      </w:tabs>
      <w:ind w:firstLine="0"/>
    </w:pPr>
  </w:style>
  <w:style w:type="paragraph" w:customStyle="1" w:styleId="CT-ListNumber3">
    <w:name w:val="CT-List Number 3"/>
    <w:basedOn w:val="CT-ListNumber2"/>
    <w:rsid w:val="008C74EA"/>
    <w:pPr>
      <w:tabs>
        <w:tab w:val="clear" w:pos="1080"/>
        <w:tab w:val="left" w:pos="1440"/>
      </w:tabs>
      <w:ind w:left="1440"/>
    </w:pPr>
  </w:style>
  <w:style w:type="paragraph" w:customStyle="1" w:styleId="CT-ListBullet2">
    <w:name w:val="CT-List Bullet 2"/>
    <w:basedOn w:val="Normal"/>
    <w:rsid w:val="008C74EA"/>
    <w:pPr>
      <w:numPr>
        <w:numId w:val="19"/>
      </w:numPr>
      <w:spacing w:after="260" w:line="240" w:lineRule="auto"/>
    </w:pPr>
    <w:rPr>
      <w:rFonts w:ascii="Arial" w:eastAsia="Times New Roman" w:hAnsi="Arial" w:cs="Times New Roman"/>
      <w:color w:val="0000FF"/>
      <w:kern w:val="0"/>
      <w:sz w:val="22"/>
      <w:szCs w:val="24"/>
    </w:rPr>
  </w:style>
  <w:style w:type="paragraph" w:customStyle="1" w:styleId="CT-ListBullet3">
    <w:name w:val="CT-List Bullet 3"/>
    <w:basedOn w:val="Normal"/>
    <w:rsid w:val="008C74EA"/>
    <w:pPr>
      <w:numPr>
        <w:numId w:val="18"/>
      </w:numPr>
      <w:spacing w:after="260" w:line="240" w:lineRule="auto"/>
    </w:pPr>
    <w:rPr>
      <w:rFonts w:ascii="Arial" w:eastAsia="Times New Roman" w:hAnsi="Arial" w:cs="Times New Roman"/>
      <w:color w:val="0000FF"/>
      <w:kern w:val="0"/>
      <w:sz w:val="22"/>
      <w:szCs w:val="24"/>
    </w:rPr>
  </w:style>
  <w:style w:type="paragraph" w:customStyle="1" w:styleId="Landscapepagenumber">
    <w:name w:val="Landscape page number"/>
    <w:rsid w:val="0052135D"/>
    <w:rPr>
      <w:rFonts w:ascii="Arial" w:eastAsia="SimSun" w:hAnsi="Arial" w:cs="Times New Roman"/>
      <w:kern w:val="0"/>
      <w:sz w:val="22"/>
      <w:szCs w:val="20"/>
    </w:rPr>
  </w:style>
  <w:style w:type="paragraph" w:customStyle="1" w:styleId="TOCHead">
    <w:name w:val="TOC Head"/>
    <w:next w:val="Normal"/>
    <w:semiHidden/>
    <w:rsid w:val="0052135D"/>
    <w:pPr>
      <w:spacing w:after="120"/>
      <w:jc w:val="center"/>
    </w:pPr>
    <w:rPr>
      <w:rFonts w:ascii="Arial" w:eastAsia="Times New Roman" w:hAnsi="Arial" w:cs="Times New Roman"/>
      <w:b/>
      <w:color w:val="1166A5"/>
      <w:kern w:val="0"/>
      <w:sz w:val="32"/>
      <w:szCs w:val="32"/>
    </w:rPr>
  </w:style>
  <w:style w:type="character" w:customStyle="1" w:styleId="HTMLPreformattedChar">
    <w:name w:val="HTML Preformatted Char"/>
    <w:basedOn w:val="DefaultParagraphFont"/>
    <w:link w:val="HTMLPreformatted"/>
    <w:uiPriority w:val="99"/>
    <w:semiHidden/>
    <w:rsid w:val="00765760"/>
    <w:rPr>
      <w:rFonts w:ascii="Courier New" w:hAnsi="Courier New" w:cs="Courier New"/>
      <w:sz w:val="20"/>
    </w:rPr>
  </w:style>
  <w:style w:type="character" w:customStyle="1" w:styleId="apple-converted-space">
    <w:name w:val="apple-converted-space"/>
    <w:basedOn w:val="DefaultParagraphFont"/>
    <w:rsid w:val="002B7100"/>
  </w:style>
  <w:style w:type="paragraph" w:customStyle="1" w:styleId="StyleListNumber3After0pt">
    <w:name w:val="Style List Number 3 + After:  0 pt"/>
    <w:basedOn w:val="ListNumber3"/>
    <w:rsid w:val="002B7100"/>
    <w:pPr>
      <w:numPr>
        <w:numId w:val="47"/>
      </w:numPr>
      <w:spacing w:before="0" w:after="0" w:line="240" w:lineRule="auto"/>
      <w:contextualSpacing w:val="0"/>
    </w:pPr>
    <w:rPr>
      <w:rFonts w:ascii="Arial" w:eastAsia="Times New Roman" w:hAnsi="Arial" w:cs="Times New Roman"/>
      <w:color w:val="0000FF"/>
      <w:kern w:val="0"/>
      <w:sz w:val="22"/>
      <w:szCs w:val="20"/>
    </w:rPr>
  </w:style>
  <w:style w:type="character" w:customStyle="1" w:styleId="added-material">
    <w:name w:val="added-material"/>
    <w:basedOn w:val="DefaultParagraphFont"/>
    <w:rsid w:val="00E643A2"/>
  </w:style>
  <w:style w:type="character" w:customStyle="1" w:styleId="cite">
    <w:name w:val="cite"/>
    <w:basedOn w:val="DefaultParagraphFont"/>
    <w:rsid w:val="00E643A2"/>
  </w:style>
  <w:style w:type="character" w:styleId="UnresolvedMention">
    <w:name w:val="Unresolved Mention"/>
    <w:basedOn w:val="DefaultParagraphFont"/>
    <w:uiPriority w:val="99"/>
    <w:semiHidden/>
    <w:unhideWhenUsed/>
    <w:rsid w:val="00EA5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5653">
      <w:bodyDiv w:val="1"/>
      <w:marLeft w:val="0"/>
      <w:marRight w:val="0"/>
      <w:marTop w:val="0"/>
      <w:marBottom w:val="0"/>
      <w:divBdr>
        <w:top w:val="none" w:sz="0" w:space="0" w:color="auto"/>
        <w:left w:val="none" w:sz="0" w:space="0" w:color="auto"/>
        <w:bottom w:val="none" w:sz="0" w:space="0" w:color="auto"/>
        <w:right w:val="none" w:sz="0" w:space="0" w:color="auto"/>
      </w:divBdr>
    </w:div>
    <w:div w:id="150562816">
      <w:bodyDiv w:val="1"/>
      <w:marLeft w:val="0"/>
      <w:marRight w:val="0"/>
      <w:marTop w:val="0"/>
      <w:marBottom w:val="0"/>
      <w:divBdr>
        <w:top w:val="none" w:sz="0" w:space="0" w:color="auto"/>
        <w:left w:val="none" w:sz="0" w:space="0" w:color="auto"/>
        <w:bottom w:val="none" w:sz="0" w:space="0" w:color="auto"/>
        <w:right w:val="none" w:sz="0" w:space="0" w:color="auto"/>
      </w:divBdr>
    </w:div>
    <w:div w:id="324819899">
      <w:bodyDiv w:val="1"/>
      <w:marLeft w:val="0"/>
      <w:marRight w:val="0"/>
      <w:marTop w:val="0"/>
      <w:marBottom w:val="0"/>
      <w:divBdr>
        <w:top w:val="none" w:sz="0" w:space="0" w:color="auto"/>
        <w:left w:val="none" w:sz="0" w:space="0" w:color="auto"/>
        <w:bottom w:val="none" w:sz="0" w:space="0" w:color="auto"/>
        <w:right w:val="none" w:sz="0" w:space="0" w:color="auto"/>
      </w:divBdr>
    </w:div>
    <w:div w:id="384645006">
      <w:bodyDiv w:val="1"/>
      <w:marLeft w:val="0"/>
      <w:marRight w:val="0"/>
      <w:marTop w:val="0"/>
      <w:marBottom w:val="0"/>
      <w:divBdr>
        <w:top w:val="none" w:sz="0" w:space="0" w:color="auto"/>
        <w:left w:val="none" w:sz="0" w:space="0" w:color="auto"/>
        <w:bottom w:val="none" w:sz="0" w:space="0" w:color="auto"/>
        <w:right w:val="none" w:sz="0" w:space="0" w:color="auto"/>
      </w:divBdr>
    </w:div>
    <w:div w:id="630137377">
      <w:bodyDiv w:val="1"/>
      <w:marLeft w:val="0"/>
      <w:marRight w:val="0"/>
      <w:marTop w:val="0"/>
      <w:marBottom w:val="0"/>
      <w:divBdr>
        <w:top w:val="none" w:sz="0" w:space="0" w:color="auto"/>
        <w:left w:val="none" w:sz="0" w:space="0" w:color="auto"/>
        <w:bottom w:val="none" w:sz="0" w:space="0" w:color="auto"/>
        <w:right w:val="none" w:sz="0" w:space="0" w:color="auto"/>
      </w:divBdr>
    </w:div>
    <w:div w:id="855653710">
      <w:bodyDiv w:val="1"/>
      <w:marLeft w:val="0"/>
      <w:marRight w:val="0"/>
      <w:marTop w:val="0"/>
      <w:marBottom w:val="0"/>
      <w:divBdr>
        <w:top w:val="none" w:sz="0" w:space="0" w:color="auto"/>
        <w:left w:val="none" w:sz="0" w:space="0" w:color="auto"/>
        <w:bottom w:val="none" w:sz="0" w:space="0" w:color="auto"/>
        <w:right w:val="none" w:sz="0" w:space="0" w:color="auto"/>
      </w:divBdr>
    </w:div>
    <w:div w:id="1135754005">
      <w:bodyDiv w:val="1"/>
      <w:marLeft w:val="0"/>
      <w:marRight w:val="0"/>
      <w:marTop w:val="0"/>
      <w:marBottom w:val="0"/>
      <w:divBdr>
        <w:top w:val="none" w:sz="0" w:space="0" w:color="auto"/>
        <w:left w:val="none" w:sz="0" w:space="0" w:color="auto"/>
        <w:bottom w:val="none" w:sz="0" w:space="0" w:color="auto"/>
        <w:right w:val="none" w:sz="0" w:space="0" w:color="auto"/>
      </w:divBdr>
    </w:div>
    <w:div w:id="1141195182">
      <w:bodyDiv w:val="1"/>
      <w:marLeft w:val="0"/>
      <w:marRight w:val="0"/>
      <w:marTop w:val="0"/>
      <w:marBottom w:val="0"/>
      <w:divBdr>
        <w:top w:val="none" w:sz="0" w:space="0" w:color="auto"/>
        <w:left w:val="none" w:sz="0" w:space="0" w:color="auto"/>
        <w:bottom w:val="none" w:sz="0" w:space="0" w:color="auto"/>
        <w:right w:val="none" w:sz="0" w:space="0" w:color="auto"/>
      </w:divBdr>
      <w:divsChild>
        <w:div w:id="24602009">
          <w:marLeft w:val="0"/>
          <w:marRight w:val="0"/>
          <w:marTop w:val="0"/>
          <w:marBottom w:val="0"/>
          <w:divBdr>
            <w:top w:val="none" w:sz="0" w:space="0" w:color="auto"/>
            <w:left w:val="none" w:sz="0" w:space="0" w:color="auto"/>
            <w:bottom w:val="none" w:sz="0" w:space="0" w:color="auto"/>
            <w:right w:val="none" w:sz="0" w:space="0" w:color="auto"/>
          </w:divBdr>
          <w:divsChild>
            <w:div w:id="2132508514">
              <w:marLeft w:val="0"/>
              <w:marRight w:val="0"/>
              <w:marTop w:val="0"/>
              <w:marBottom w:val="0"/>
              <w:divBdr>
                <w:top w:val="none" w:sz="0" w:space="0" w:color="auto"/>
                <w:left w:val="none" w:sz="0" w:space="0" w:color="auto"/>
                <w:bottom w:val="none" w:sz="0" w:space="0" w:color="auto"/>
                <w:right w:val="none" w:sz="0" w:space="0" w:color="auto"/>
              </w:divBdr>
              <w:divsChild>
                <w:div w:id="924612192">
                  <w:marLeft w:val="0"/>
                  <w:marRight w:val="0"/>
                  <w:marTop w:val="0"/>
                  <w:marBottom w:val="0"/>
                  <w:divBdr>
                    <w:top w:val="none" w:sz="0" w:space="0" w:color="auto"/>
                    <w:left w:val="none" w:sz="0" w:space="0" w:color="auto"/>
                    <w:bottom w:val="none" w:sz="0" w:space="0" w:color="auto"/>
                    <w:right w:val="none" w:sz="0" w:space="0" w:color="auto"/>
                  </w:divBdr>
                  <w:divsChild>
                    <w:div w:id="536163643">
                      <w:marLeft w:val="0"/>
                      <w:marRight w:val="0"/>
                      <w:marTop w:val="0"/>
                      <w:marBottom w:val="0"/>
                      <w:divBdr>
                        <w:top w:val="none" w:sz="0" w:space="0" w:color="auto"/>
                        <w:left w:val="none" w:sz="0" w:space="0" w:color="auto"/>
                        <w:bottom w:val="none" w:sz="0" w:space="0" w:color="auto"/>
                        <w:right w:val="none" w:sz="0" w:space="0" w:color="auto"/>
                      </w:divBdr>
                    </w:div>
                    <w:div w:id="10109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7253">
      <w:bodyDiv w:val="1"/>
      <w:marLeft w:val="0"/>
      <w:marRight w:val="0"/>
      <w:marTop w:val="0"/>
      <w:marBottom w:val="0"/>
      <w:divBdr>
        <w:top w:val="none" w:sz="0" w:space="0" w:color="auto"/>
        <w:left w:val="none" w:sz="0" w:space="0" w:color="auto"/>
        <w:bottom w:val="none" w:sz="0" w:space="0" w:color="auto"/>
        <w:right w:val="none" w:sz="0" w:space="0" w:color="auto"/>
      </w:divBdr>
    </w:div>
    <w:div w:id="2105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footer" Target="footer5.xml"/><Relationship Id="rId42" Type="http://schemas.openxmlformats.org/officeDocument/2006/relationships/header" Target="header11.xml"/><Relationship Id="rId47" Type="http://schemas.openxmlformats.org/officeDocument/2006/relationships/hyperlink" Target="https://ww2.arb.ca.gov/our-work/programs/state-and-federal-area-designations/federal-area-designations/nitrogen-dioxide" TargetMode="External"/><Relationship Id="rId63" Type="http://schemas.openxmlformats.org/officeDocument/2006/relationships/hyperlink" Target="http://oehha.ca.gov/risk.html" TargetMode="External"/><Relationship Id="rId68" Type="http://schemas.openxmlformats.org/officeDocument/2006/relationships/header" Target="header14.xml"/><Relationship Id="rId16" Type="http://schemas.openxmlformats.org/officeDocument/2006/relationships/header" Target="header5.xml"/><Relationship Id="rId11" Type="http://schemas.openxmlformats.org/officeDocument/2006/relationships/header" Target="header2.xml"/><Relationship Id="rId24" Type="http://schemas.openxmlformats.org/officeDocument/2006/relationships/hyperlink" Target="http://www.arb.ca.gov/research/aaqs/aaqs2.pdf" TargetMode="External"/><Relationship Id="rId32" Type="http://schemas.openxmlformats.org/officeDocument/2006/relationships/header" Target="header9.xml"/><Relationship Id="rId37" Type="http://schemas.openxmlformats.org/officeDocument/2006/relationships/hyperlink" Target="http://www.dot.ca.gov/hq/env/air/pages/conftable.htm" TargetMode="External"/><Relationship Id="rId40" Type="http://schemas.openxmlformats.org/officeDocument/2006/relationships/header" Target="header10.xml"/><Relationship Id="rId45" Type="http://schemas.openxmlformats.org/officeDocument/2006/relationships/hyperlink" Target="https://dot.ca.gov/-/media/dot-media/programs/environmental-analysis/documents/env/co-protocol-searchable-a11y.pdf" TargetMode="External"/><Relationship Id="rId53" Type="http://schemas.openxmlformats.org/officeDocument/2006/relationships/hyperlink" Target="https://dot.ca.gov/programs/environmental-analysis/air-quality/project-level-air-quality-analysis" TargetMode="External"/><Relationship Id="rId58" Type="http://schemas.openxmlformats.org/officeDocument/2006/relationships/hyperlink" Target="https://ww2.arb.ca.gov/sites/default/files/classic/toxics/asbestos/ofr_2000-019.pdf" TargetMode="External"/><Relationship Id="rId66" Type="http://schemas.openxmlformats.org/officeDocument/2006/relationships/header" Target="header13.xml"/><Relationship Id="rId74" Type="http://schemas.openxmlformats.org/officeDocument/2006/relationships/header" Target="header16.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t.ca.gov/-/media/dot-media/programs/environmental-analysis/documents/ser/f0006638-msat-flowchart-a11y.pdf" TargetMode="Externa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www.arb.ca.gov/research/aaqs/aaqs2.pdf" TargetMode="External"/><Relationship Id="rId27" Type="http://schemas.openxmlformats.org/officeDocument/2006/relationships/hyperlink" Target="https://www.epa.gov/iris" TargetMode="External"/><Relationship Id="rId30" Type="http://schemas.openxmlformats.org/officeDocument/2006/relationships/hyperlink" Target="https://www.fhwa.dot.gov/environment/air_quality/air_toxics/policy_and_guidance/msat/" TargetMode="External"/><Relationship Id="rId35" Type="http://schemas.openxmlformats.org/officeDocument/2006/relationships/hyperlink" Target="https://www.epa.gov/air-quality-implementation-plans/tools-state-implementation-plan-sip-status" TargetMode="External"/><Relationship Id="rId43" Type="http://schemas.openxmlformats.org/officeDocument/2006/relationships/hyperlink" Target="https://ww2.arb.ca.gov/our-work/programs/mobile-source-emissions-inventory/msei-modeling-tools-emfac-software-and" TargetMode="External"/><Relationship Id="rId48" Type="http://schemas.openxmlformats.org/officeDocument/2006/relationships/hyperlink" Target="https://ww2.arb.ca.gov/our-work/programs/state-and-federal-area-designations/federal-area-designations/sulfur-dioxide" TargetMode="External"/><Relationship Id="rId56" Type="http://schemas.openxmlformats.org/officeDocument/2006/relationships/hyperlink" Target="https://ww2.arb.ca.gov/our-work/programs/asbestos-neshap-program" TargetMode="External"/><Relationship Id="rId64" Type="http://schemas.openxmlformats.org/officeDocument/2006/relationships/hyperlink" Target="https://www.epa.gov/national-air-toxics-assessment" TargetMode="External"/><Relationship Id="rId69" Type="http://schemas.openxmlformats.org/officeDocument/2006/relationships/footer" Target="footer7.xml"/><Relationship Id="rId77" Type="http://schemas.openxmlformats.org/officeDocument/2006/relationships/footer" Target="footer10.xml"/><Relationship Id="rId8" Type="http://schemas.openxmlformats.org/officeDocument/2006/relationships/image" Target="media/image1.gif"/><Relationship Id="rId51" Type="http://schemas.openxmlformats.org/officeDocument/2006/relationships/hyperlink" Target="http://www.airquality.org/Businesses/CEQA-Land-Use-Planning/CEQA-Guidance-Tools" TargetMode="External"/><Relationship Id="rId72" Type="http://schemas.openxmlformats.org/officeDocument/2006/relationships/hyperlink" Target="http://www.arb.ca.gov/ch/handbook.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yperlink" Target="https://www.epa.gov/green-book" TargetMode="External"/><Relationship Id="rId38" Type="http://schemas.openxmlformats.org/officeDocument/2006/relationships/hyperlink" Target="http://www.dot.ca.gov/ser/downloads/AirQualityConformity/conformitychklst.docx" TargetMode="External"/><Relationship Id="rId46" Type="http://schemas.openxmlformats.org/officeDocument/2006/relationships/hyperlink" Target="https://dot.ca.gov/-/media/dot-media/programs/environmental-analysis/documents/env/co-protocol-searchable-a11y.pdf" TargetMode="External"/><Relationship Id="rId59" Type="http://schemas.openxmlformats.org/officeDocument/2006/relationships/hyperlink" Target="https://dot.ca.gov/-/media/dot-media/programs/environmental-analysis/documents/ser/gopr-ceqa-noa-a11y.pdf" TargetMode="External"/><Relationship Id="rId67" Type="http://schemas.openxmlformats.org/officeDocument/2006/relationships/hyperlink" Target="https://ww2.arb.ca.gov/sites/default/files/2017-10/rd_technical_advisory_final.pdf" TargetMode="External"/><Relationship Id="rId20" Type="http://schemas.openxmlformats.org/officeDocument/2006/relationships/header" Target="header8.xml"/><Relationship Id="rId41" Type="http://schemas.openxmlformats.org/officeDocument/2006/relationships/footer" Target="footer6.xml"/><Relationship Id="rId54" Type="http://schemas.openxmlformats.org/officeDocument/2006/relationships/hyperlink" Target="https://www.airquality.org/businesses/ceqa-land-use-planning/ceqa-guidance-tools" TargetMode="External"/><Relationship Id="rId62" Type="http://schemas.openxmlformats.org/officeDocument/2006/relationships/hyperlink" Target="https://www.fhwa.dot.gov/environment/air_quality/air_toxics/policy_and_guidance/msat/" TargetMode="External"/><Relationship Id="rId70" Type="http://schemas.openxmlformats.org/officeDocument/2006/relationships/header" Target="header15.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hwa.dot.gov/environment/air_quality/air_toxics/policy_and_guidance/msat/" TargetMode="External"/><Relationship Id="rId28" Type="http://schemas.openxmlformats.org/officeDocument/2006/relationships/hyperlink" Target="https://www.epa.gov/national-air-toxics-assessment" TargetMode="External"/><Relationship Id="rId36" Type="http://schemas.openxmlformats.org/officeDocument/2006/relationships/hyperlink" Target="http://www.arb.ca.gov/adam/toxics/toxics.html" TargetMode="External"/><Relationship Id="rId49" Type="http://schemas.openxmlformats.org/officeDocument/2006/relationships/hyperlink" Target="https://ww2.arb.ca.gov/our-work/programs/state-and-federal-area-designations/federal-area-designations/lead" TargetMode="External"/><Relationship Id="rId57" Type="http://schemas.openxmlformats.org/officeDocument/2006/relationships/hyperlink" Target="https://dot.ca.gov/programs/environmental-analysis/hazardous-waste/contaminants-waste/noa" TargetMode="External"/><Relationship Id="rId10" Type="http://schemas.openxmlformats.org/officeDocument/2006/relationships/footer" Target="footer1.xml"/><Relationship Id="rId31" Type="http://schemas.openxmlformats.org/officeDocument/2006/relationships/hyperlink" Target="https://ww2.arb.ca.gov/sites/default/files/classic/toxics/asbestos/ofr_2000-019.pdf" TargetMode="External"/><Relationship Id="rId44" Type="http://schemas.openxmlformats.org/officeDocument/2006/relationships/hyperlink" Target="https://dot.ca.gov/-/media/dot-media/programs/environmental-analysis/documents/env/co-protocol-searchable-a11y.pdf" TargetMode="External"/><Relationship Id="rId52" Type="http://schemas.openxmlformats.org/officeDocument/2006/relationships/header" Target="header12.xml"/><Relationship Id="rId60" Type="http://schemas.openxmlformats.org/officeDocument/2006/relationships/hyperlink" Target="https://dot.ca.gov/-/media/dot-media/programs/environmental-analysis/documents/env/co-protocol-searchable-a11y.pdf" TargetMode="External"/><Relationship Id="rId65" Type="http://schemas.openxmlformats.org/officeDocument/2006/relationships/hyperlink" Target="https://ww2.arb.ca.gov/our-work/programs/mobile-source-emissions-inventory/msei-modeling-tools-emfac-software-and" TargetMode="External"/><Relationship Id="rId73" Type="http://schemas.openxmlformats.org/officeDocument/2006/relationships/hyperlink" Target="http://www.epa.gov/ttnchie1/ap4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s://dot.ca.gov/programs/environmental-analysis/standard-environmental-reference-ser/volume-1-guidance-for-compliance/ch-11-air-quality" TargetMode="External"/><Relationship Id="rId34" Type="http://schemas.openxmlformats.org/officeDocument/2006/relationships/hyperlink" Target="https://www.arb.ca.gov/adam/index.html" TargetMode="External"/><Relationship Id="rId50" Type="http://schemas.openxmlformats.org/officeDocument/2006/relationships/hyperlink" Target="http://www.airquality.org/Businesses/CEQA-Land-Use-Planning/CEQA-Guidance-Tools" TargetMode="External"/><Relationship Id="rId55" Type="http://schemas.openxmlformats.org/officeDocument/2006/relationships/hyperlink" Target="https://www.epa.gov/stationary-sources-air-pollution/asbestos-national-emission-standards-hazardous-air-pollutants" TargetMode="Externa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files.resources.ca.gov/ceqa/more/faq.html" TargetMode="External"/><Relationship Id="rId7" Type="http://schemas.openxmlformats.org/officeDocument/2006/relationships/hyperlink" Target="https://1.next.westlaw.com/Link/Document/FullText?findType=L&amp;originatingContext=document&amp;transitionType=DocumentItem&amp;pubNum=1000213&amp;refType=SP&amp;originatingDoc=Id94a1fb0dd7311e680a78878561693bd&amp;cite=CAHSS25532" TargetMode="External"/><Relationship Id="rId2" Type="http://schemas.openxmlformats.org/officeDocument/2006/relationships/hyperlink" Target="http://www.airquality.org/Businesses/CEQA-Land-Use-Planning/CEQA-Guidance-Tools" TargetMode="External"/><Relationship Id="rId1" Type="http://schemas.openxmlformats.org/officeDocument/2006/relationships/hyperlink" Target="http://www.ipcc.ch/pdf/assessment-report/ar4/wg1/ar4-wg1-chapter2.pdf" TargetMode="External"/><Relationship Id="rId6" Type="http://schemas.openxmlformats.org/officeDocument/2006/relationships/hyperlink" Target="https://www.epa.gov/scram/air-quality-dispersion-modeling-preferred-and-recommended-models" TargetMode="External"/><Relationship Id="rId5" Type="http://schemas.openxmlformats.org/officeDocument/2006/relationships/hyperlink" Target="https://www.epa.gov/state-and-local-transportation/project-level-conformity-and-hot-spot-analyses" TargetMode="External"/><Relationship Id="rId4" Type="http://schemas.openxmlformats.org/officeDocument/2006/relationships/hyperlink" Target="https://www.epa.gov/state-and-local-transportation/project-level-conformity-and-hot-spot-analy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E8EBE1"/>
        </a:solidFill>
        <a:ln w="6350">
          <a:noFill/>
        </a:ln>
        <a:effectLst>
          <a:outerShdw blurRad="63500" sx="102000" sy="102000" algn="ctr" rotWithShape="0">
            <a:prstClr val="black">
              <a:alpha val="40000"/>
            </a:prstClr>
          </a:outerShdw>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448B-609F-4B20-BD4B-A40574E2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19363</Words>
  <Characters>124799</Characters>
  <Application>Microsoft Office Word</Application>
  <DocSecurity>4</DocSecurity>
  <Lines>1039</Lines>
  <Paragraphs>287</Paragraphs>
  <ScaleCrop>false</ScaleCrop>
  <HeadingPairs>
    <vt:vector size="2" baseType="variant">
      <vt:variant>
        <vt:lpstr>Title</vt:lpstr>
      </vt:variant>
      <vt:variant>
        <vt:i4>1</vt:i4>
      </vt:variant>
    </vt:vector>
  </HeadingPairs>
  <TitlesOfParts>
    <vt:vector size="1" baseType="lpstr">
      <vt:lpstr>STI's blue/green template</vt:lpstr>
    </vt:vector>
  </TitlesOfParts>
  <Manager>Jana@sonomatech.com</Manager>
  <Company>Sonoma Technology, Inc</Company>
  <LinksUpToDate>false</LinksUpToDate>
  <CharactersWithSpaces>143875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STI's blue/green template</dc:title>
  <dc:creator>Ashley R. Russell</dc:creator>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Cayapan, Charlotte@DOT</cp:lastModifiedBy>
  <cp:revision>2</cp:revision>
  <cp:lastPrinted>2017-12-15T17:24:00Z</cp:lastPrinted>
  <dcterms:created xsi:type="dcterms:W3CDTF">2024-02-03T00:27:00Z</dcterms:created>
  <dcterms:modified xsi:type="dcterms:W3CDTF">2024-02-03T00:27:00Z</dcterms:modified>
</cp:coreProperties>
</file>